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750"/>
        <w:gridCol w:w="7325"/>
        <w:gridCol w:w="3260"/>
        <w:gridCol w:w="2835"/>
        <w:gridCol w:w="142"/>
      </w:tblGrid>
      <w:tr w:rsidR="00694CD4" w14:paraId="3022274D" w14:textId="77777777" w:rsidTr="00694CD4">
        <w:trPr>
          <w:trHeight w:val="572"/>
        </w:trPr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5946CEFD" w14:textId="77777777" w:rsidR="00694CD4" w:rsidRPr="00E71A96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E71A96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325" w:type="dxa"/>
            <w:shd w:val="clear" w:color="auto" w:fill="A6A6A6" w:themeFill="background1" w:themeFillShade="A6"/>
            <w:vAlign w:val="center"/>
          </w:tcPr>
          <w:p w14:paraId="0C7F9DCC" w14:textId="77777777" w:rsidR="00694CD4" w:rsidRPr="00E71A96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E71A96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6D56571" w14:textId="77777777" w:rsidR="00694CD4" w:rsidRPr="00E71A96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E71A96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  <w:vAlign w:val="center"/>
          </w:tcPr>
          <w:p w14:paraId="13A15AB9" w14:textId="77777777" w:rsidR="00694CD4" w:rsidRPr="00E71A96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E71A96">
              <w:rPr>
                <w:b/>
                <w:sz w:val="20"/>
                <w:szCs w:val="20"/>
              </w:rPr>
              <w:t>QUANT.</w:t>
            </w:r>
          </w:p>
        </w:tc>
      </w:tr>
      <w:tr w:rsidR="00694CD4" w14:paraId="4B5CEF42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94A8260" w14:textId="77777777" w:rsidR="00694CD4" w:rsidRPr="00E71A96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E71A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5" w:type="dxa"/>
            <w:vAlign w:val="center"/>
          </w:tcPr>
          <w:p w14:paraId="2A7868B4" w14:textId="06D01337" w:rsidR="00694CD4" w:rsidRPr="00AB6261" w:rsidRDefault="00AB6261" w:rsidP="00AB6261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E642D3">
              <w:rPr>
                <w:b/>
                <w:bCs/>
              </w:rPr>
              <w:t>Módulos – MONOBLOCOS HABITÁVEIS</w:t>
            </w:r>
            <w:r>
              <w:t xml:space="preserve"> – </w:t>
            </w:r>
            <w:proofErr w:type="spellStart"/>
            <w:r>
              <w:t>Modulos</w:t>
            </w:r>
            <w:proofErr w:type="spellEnd"/>
            <w:r>
              <w:t xml:space="preserve"> </w:t>
            </w:r>
            <w:proofErr w:type="spellStart"/>
            <w:r>
              <w:t>habitaveis</w:t>
            </w:r>
            <w:proofErr w:type="spellEnd"/>
            <w:r>
              <w:t xml:space="preserve"> revestido em painel </w:t>
            </w:r>
            <w:proofErr w:type="spellStart"/>
            <w:r>
              <w:t>isotermico</w:t>
            </w:r>
            <w:proofErr w:type="spellEnd"/>
            <w:r>
              <w:t>. Medidas 6,00m comprimento por 2,32m de largura e 2,50 de altura, com lavabo (</w:t>
            </w:r>
            <w:proofErr w:type="spellStart"/>
            <w:r>
              <w:t>sanitario</w:t>
            </w:r>
            <w:proofErr w:type="spellEnd"/>
            <w:r>
              <w:t xml:space="preserve"> com caixa de descarga acoplada e </w:t>
            </w:r>
            <w:proofErr w:type="spellStart"/>
            <w:r>
              <w:t>lavatorio</w:t>
            </w:r>
            <w:proofErr w:type="spellEnd"/>
            <w:r>
              <w:t xml:space="preserve">), cobertura da parte frontal medindo 6,00m de comprimento por 1,00m de </w:t>
            </w:r>
            <w:proofErr w:type="spellStart"/>
            <w:r>
              <w:t>largura.janela</w:t>
            </w:r>
            <w:proofErr w:type="spellEnd"/>
            <w:r>
              <w:t xml:space="preserve"> em vidro temperado de 4 folhas medindo 3,00m por 1,00m. contendo 01 portas de acesso, 06 luminárias fluorescentes calha dupla 2x40w, 01 aberturas para ar condicionado incluindo 01 aparelhos de 18.000 </w:t>
            </w:r>
            <w:proofErr w:type="spellStart"/>
            <w:r>
              <w:t>btu’s</w:t>
            </w:r>
            <w:proofErr w:type="spellEnd"/>
            <w:r>
              <w:t xml:space="preserve">, 04 tomadas elétricas, interruptores e disjuntores de proteção e toda a instalação elétrica até a saída do módulo. Os </w:t>
            </w:r>
            <w:r w:rsidRPr="006A26D3">
              <w:t>módulos têm estrutura do chassi em chapa de aço galvanizado, piso em compensado naval 14mm, as paredes e o teto são em painéis e telha isotérmicos com espessura de 32mm em formato de sanduíche com as faces em aço zincado com pintura eletrostática branca e o núcleo com material antichamas, PIR (</w:t>
            </w:r>
            <w:proofErr w:type="spellStart"/>
            <w:r w:rsidRPr="006A26D3">
              <w:t>Poliisocianurato</w:t>
            </w:r>
            <w:proofErr w:type="spellEnd"/>
            <w:r w:rsidRPr="006A26D3">
              <w:t>).</w:t>
            </w:r>
            <w:r>
              <w:t xml:space="preserve"> </w:t>
            </w:r>
            <w:r w:rsidRPr="00E642D3">
              <w:rPr>
                <w:b/>
                <w:bCs/>
              </w:rPr>
              <w:t>01 vaso,</w:t>
            </w:r>
            <w:r>
              <w:t xml:space="preserve"> com descarga acoplada, </w:t>
            </w:r>
            <w:r w:rsidRPr="00E642D3">
              <w:rPr>
                <w:b/>
                <w:bCs/>
              </w:rPr>
              <w:t>01 lavatório com torneira</w:t>
            </w:r>
            <w:r>
              <w:t xml:space="preserve">, iluminação, 01 porta de acesso, 01 basculante, piso em manta vinílica lavável, sendo o sanitário composto de 01 vaso, com descarga acoplada. Tubos e conexões, </w:t>
            </w:r>
            <w:r w:rsidRPr="00E642D3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E642D3">
              <w:rPr>
                <w:b/>
                <w:bCs/>
              </w:rPr>
              <w:t xml:space="preserve"> caixa d’água com capacidade de 500 litros</w:t>
            </w:r>
            <w:r>
              <w:t xml:space="preserve">. Equipado com </w:t>
            </w:r>
            <w:r w:rsidRPr="00E642D3">
              <w:rPr>
                <w:b/>
                <w:bCs/>
              </w:rPr>
              <w:t>1 frigobar</w:t>
            </w:r>
            <w:r>
              <w:t xml:space="preserve"> com porta cega, medindo 45x68x47 cm, com degelo manual, na cor branca, com 2 (duas) prateleiras, com capacidade líquida de 71 litros, voltagem de 220V, devendo ter certificação do </w:t>
            </w:r>
            <w:proofErr w:type="spellStart"/>
            <w:r>
              <w:t>inmetro</w:t>
            </w:r>
            <w:proofErr w:type="spellEnd"/>
            <w:r>
              <w:t xml:space="preserve">, classificação energética/Inmetro: A, gás refrigerante: R600a, </w:t>
            </w:r>
            <w:proofErr w:type="spellStart"/>
            <w:r>
              <w:t>termostado</w:t>
            </w:r>
            <w:proofErr w:type="spellEnd"/>
            <w:r>
              <w:t xml:space="preserve"> ajustável, recipiente para degelo, peso líquido até 18,5kg, com porta reversível e até 2 prateleiras; </w:t>
            </w:r>
            <w:r w:rsidRPr="00E642D3">
              <w:rPr>
                <w:b/>
                <w:bCs/>
              </w:rPr>
              <w:t xml:space="preserve">1 </w:t>
            </w:r>
            <w:proofErr w:type="spellStart"/>
            <w:r w:rsidRPr="00E642D3">
              <w:rPr>
                <w:b/>
                <w:bCs/>
              </w:rPr>
              <w:t>Microondas</w:t>
            </w:r>
            <w:proofErr w:type="spellEnd"/>
            <w:r>
              <w:t xml:space="preserve">, </w:t>
            </w:r>
            <w:r>
              <w:lastRenderedPageBreak/>
              <w:t xml:space="preserve">com capacidade de 28 litros, inox espelhada na cor preta ou branca, com dimensões 26x48x34, peso liquido até 12,5 e voltagem de 220 volts; </w:t>
            </w:r>
            <w:r>
              <w:rPr>
                <w:b/>
                <w:bCs/>
              </w:rPr>
              <w:t>1</w:t>
            </w:r>
            <w:r w:rsidRPr="00E642D3">
              <w:rPr>
                <w:b/>
                <w:bCs/>
              </w:rPr>
              <w:t xml:space="preserve"> Computador</w:t>
            </w:r>
            <w:r>
              <w:t xml:space="preserve"> mínimo Intel® Core™ i3 ou AMD a10 ou superiores com disco rígido mínimo de 500 </w:t>
            </w:r>
            <w:proofErr w:type="spellStart"/>
            <w:r>
              <w:t>gb</w:t>
            </w:r>
            <w:proofErr w:type="spellEnd"/>
            <w:r>
              <w:t xml:space="preserve">; memória </w:t>
            </w:r>
            <w:proofErr w:type="spellStart"/>
            <w:r>
              <w:t>ram</w:t>
            </w:r>
            <w:proofErr w:type="spellEnd"/>
            <w:r>
              <w:t xml:space="preserve"> mínima de 4gb, ddr3, 1600 mhz; unidade de disco ótico: </w:t>
            </w:r>
            <w:proofErr w:type="spellStart"/>
            <w:r>
              <w:t>cd</w:t>
            </w:r>
            <w:proofErr w:type="spellEnd"/>
            <w:r>
              <w:t>/</w:t>
            </w:r>
            <w:proofErr w:type="spellStart"/>
            <w:r>
              <w:t>dvd</w:t>
            </w:r>
            <w:proofErr w:type="spellEnd"/>
            <w:r>
              <w:t xml:space="preserve"> rom; teclado: usb, abnt2, 107 teclas (com fio); tipo de monitor: 18,5 polegadas (1366 x 768); mouse: usb, 800 </w:t>
            </w:r>
            <w:proofErr w:type="spellStart"/>
            <w:r>
              <w:t>dpi</w:t>
            </w:r>
            <w:proofErr w:type="spellEnd"/>
            <w:r>
              <w:t xml:space="preserve">, 2 botões, </w:t>
            </w:r>
            <w:proofErr w:type="spellStart"/>
            <w:r>
              <w:t>scrool</w:t>
            </w:r>
            <w:proofErr w:type="spellEnd"/>
            <w:r>
              <w:t xml:space="preserve"> (com fio); interfaces de rede: 10/100/1000 e </w:t>
            </w:r>
            <w:proofErr w:type="spellStart"/>
            <w:r>
              <w:t>wifi</w:t>
            </w:r>
            <w:proofErr w:type="spellEnd"/>
            <w:r>
              <w:t xml:space="preserve">; interfaces de vídeo: integrada; sistema operacional </w:t>
            </w:r>
            <w:proofErr w:type="spellStart"/>
            <w:r>
              <w:t>windows</w:t>
            </w:r>
            <w:proofErr w:type="spellEnd"/>
            <w:r>
              <w:t xml:space="preserve"> 10 home ou pro (64 bits); fonte e garantia mínima de 12 meses, </w:t>
            </w:r>
            <w:r w:rsidRPr="00E642D3">
              <w:rPr>
                <w:b/>
                <w:bCs/>
              </w:rPr>
              <w:t>1 aparelho de televisão</w:t>
            </w:r>
            <w:r>
              <w:t xml:space="preserve">: painel. Em tecnologia de led, formato da tela: 16:09, ângulo visão: h 89° v:89°, resolução vídeo: 3840x2160, contraste: 3000:01, velocidade: 60hz, processador: CA55 1,5ghz, GPU: 550mhz, com </w:t>
            </w:r>
            <w:proofErr w:type="spellStart"/>
            <w:r>
              <w:t>usd</w:t>
            </w:r>
            <w:proofErr w:type="spellEnd"/>
            <w:r>
              <w:t xml:space="preserve">, </w:t>
            </w:r>
            <w:proofErr w:type="spellStart"/>
            <w:r>
              <w:t>hdmi</w:t>
            </w:r>
            <w:proofErr w:type="spellEnd"/>
            <w:r>
              <w:t xml:space="preserve"> e saída p2, </w:t>
            </w:r>
            <w:proofErr w:type="spellStart"/>
            <w:r>
              <w:t>wifi</w:t>
            </w:r>
            <w:proofErr w:type="spellEnd"/>
            <w:r>
              <w:t xml:space="preserve"> integrado, tensão bivolt e consumo médio de 80w, dimensões: 62,2x22,5x83,5 cm, peso </w:t>
            </w:r>
            <w:proofErr w:type="gramStart"/>
            <w:r>
              <w:t>liquido</w:t>
            </w:r>
            <w:proofErr w:type="gramEnd"/>
            <w:r>
              <w:t xml:space="preserve">: 9,4. Serviços complementares: incluindo transporte, mobilização e desmobilização, manutenção da caixa de dejetos, abastecimento de água potável devendo o mesmo ocorrer 24 horas por dia, nos sete dias da semana manutenção e estrutura de apoio dos módulos, bem como </w:t>
            </w:r>
            <w:r w:rsidRPr="00E642D3">
              <w:rPr>
                <w:b/>
                <w:bCs/>
              </w:rPr>
              <w:t>plotagem com arte</w:t>
            </w:r>
            <w:r>
              <w:t xml:space="preserve"> fornecida pela Secretaria Municipal de Segurança e Ordem Pública, envolvendo pintura e reparos no decorrer da contratação.</w:t>
            </w:r>
          </w:p>
        </w:tc>
        <w:tc>
          <w:tcPr>
            <w:tcW w:w="3260" w:type="dxa"/>
            <w:vAlign w:val="center"/>
          </w:tcPr>
          <w:p w14:paraId="68559456" w14:textId="77777777" w:rsidR="00694CD4" w:rsidRPr="00E71A96" w:rsidRDefault="00694CD4" w:rsidP="00D45611">
            <w:pPr>
              <w:jc w:val="center"/>
              <w:rPr>
                <w:bCs/>
                <w:sz w:val="20"/>
                <w:szCs w:val="20"/>
              </w:rPr>
            </w:pPr>
            <w:r w:rsidRPr="00E71A96">
              <w:rPr>
                <w:noProof/>
                <w:sz w:val="20"/>
                <w:szCs w:val="20"/>
              </w:rPr>
              <w:lastRenderedPageBreak/>
              <w:t>Unid.</w:t>
            </w:r>
          </w:p>
        </w:tc>
        <w:tc>
          <w:tcPr>
            <w:tcW w:w="2835" w:type="dxa"/>
            <w:vAlign w:val="center"/>
          </w:tcPr>
          <w:p w14:paraId="36288401" w14:textId="7790BDD9" w:rsidR="00694CD4" w:rsidRPr="00E71A96" w:rsidRDefault="00AB6261" w:rsidP="00D456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4AD99DC5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r w:rsidR="00BD3D30">
        <w:rPr>
          <w:rFonts w:ascii="Arial" w:hAnsi="Arial" w:cs="Arial"/>
        </w:rPr>
        <w:t>agosto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537D" w14:textId="77777777" w:rsidR="00B47491" w:rsidRDefault="00B47491" w:rsidP="007C6942">
      <w:r>
        <w:separator/>
      </w:r>
    </w:p>
  </w:endnote>
  <w:endnote w:type="continuationSeparator" w:id="0">
    <w:p w14:paraId="548C4F4E" w14:textId="77777777" w:rsidR="00B47491" w:rsidRDefault="00B4749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3527" w14:textId="77777777" w:rsidR="00B47491" w:rsidRDefault="00B47491" w:rsidP="007C6942">
      <w:r>
        <w:separator/>
      </w:r>
    </w:p>
  </w:footnote>
  <w:footnote w:type="continuationSeparator" w:id="0">
    <w:p w14:paraId="0B7E8894" w14:textId="77777777" w:rsidR="00B47491" w:rsidRDefault="00B4749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261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49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3D30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2</cp:revision>
  <cp:lastPrinted>2020-03-27T20:02:00Z</cp:lastPrinted>
  <dcterms:created xsi:type="dcterms:W3CDTF">2024-08-21T18:30:00Z</dcterms:created>
  <dcterms:modified xsi:type="dcterms:W3CDTF">2024-08-21T18:30:00Z</dcterms:modified>
</cp:coreProperties>
</file>