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F67C3" w14:textId="77777777" w:rsidR="000B70B5" w:rsidRPr="004C0807" w:rsidRDefault="000B70B5" w:rsidP="004C1AF0">
      <w:pPr>
        <w:jc w:val="center"/>
        <w:rPr>
          <w:rFonts w:ascii="Arial" w:hAnsi="Arial" w:cs="Arial"/>
          <w:b/>
          <w:sz w:val="40"/>
          <w:szCs w:val="40"/>
        </w:rPr>
      </w:pPr>
    </w:p>
    <w:p w14:paraId="22CCFBDC" w14:textId="77777777" w:rsidR="000244DE" w:rsidRPr="004C0807" w:rsidRDefault="000244DE" w:rsidP="004C1AF0">
      <w:pPr>
        <w:jc w:val="center"/>
        <w:rPr>
          <w:rFonts w:ascii="Arial" w:hAnsi="Arial" w:cs="Arial"/>
          <w:b/>
          <w:sz w:val="40"/>
          <w:szCs w:val="40"/>
        </w:rPr>
      </w:pPr>
    </w:p>
    <w:p w14:paraId="2F8BEA45" w14:textId="77777777" w:rsidR="000244DE" w:rsidRPr="004C0807" w:rsidRDefault="000244DE" w:rsidP="004C1AF0">
      <w:pPr>
        <w:jc w:val="center"/>
        <w:rPr>
          <w:rFonts w:ascii="Arial" w:hAnsi="Arial" w:cs="Arial"/>
          <w:b/>
          <w:sz w:val="40"/>
          <w:szCs w:val="40"/>
        </w:rPr>
      </w:pPr>
    </w:p>
    <w:p w14:paraId="50BC6926" w14:textId="7E4CA3EE" w:rsidR="000B70B5" w:rsidRPr="004C0807" w:rsidRDefault="00C24626" w:rsidP="004C1AF0">
      <w:pPr>
        <w:jc w:val="center"/>
        <w:rPr>
          <w:rFonts w:ascii="Arial" w:hAnsi="Arial" w:cs="Arial"/>
          <w:b/>
          <w:sz w:val="40"/>
          <w:szCs w:val="40"/>
        </w:rPr>
      </w:pPr>
      <w:r w:rsidRPr="004C0807">
        <w:rPr>
          <w:rFonts w:ascii="Arial" w:hAnsi="Arial" w:cs="Arial"/>
          <w:b/>
          <w:sz w:val="48"/>
          <w:szCs w:val="48"/>
        </w:rPr>
        <w:t>TERMO DE REFERÊNCIA</w:t>
      </w:r>
      <w:r w:rsidR="00AA2802" w:rsidRPr="004C0807">
        <w:rPr>
          <w:rFonts w:ascii="Arial" w:hAnsi="Arial" w:cs="Arial"/>
          <w:b/>
          <w:sz w:val="48"/>
          <w:szCs w:val="48"/>
        </w:rPr>
        <w:br/>
      </w:r>
    </w:p>
    <w:p w14:paraId="671AB151" w14:textId="77777777" w:rsidR="000B70B5" w:rsidRPr="004C0807" w:rsidRDefault="000B70B5" w:rsidP="004C1AF0">
      <w:pPr>
        <w:jc w:val="center"/>
        <w:rPr>
          <w:rFonts w:ascii="Arial" w:hAnsi="Arial" w:cs="Arial"/>
          <w:b/>
          <w:sz w:val="40"/>
          <w:szCs w:val="40"/>
        </w:rPr>
      </w:pPr>
    </w:p>
    <w:p w14:paraId="06115A74" w14:textId="574F12C6" w:rsidR="000B70B5" w:rsidRPr="004C0807" w:rsidRDefault="008E1942" w:rsidP="004C1AF0">
      <w:pPr>
        <w:jc w:val="center"/>
        <w:rPr>
          <w:rFonts w:ascii="Arial" w:hAnsi="Arial" w:cs="Arial"/>
          <w:b/>
          <w:sz w:val="40"/>
          <w:szCs w:val="40"/>
        </w:rPr>
      </w:pPr>
      <w:r w:rsidRPr="004C0807">
        <w:rPr>
          <w:rFonts w:ascii="Arial" w:hAnsi="Arial" w:cs="Arial"/>
          <w:b/>
          <w:sz w:val="28"/>
          <w:szCs w:val="28"/>
        </w:rPr>
        <w:t xml:space="preserve">Processo Administrativo nº </w:t>
      </w:r>
      <w:r w:rsidR="00C70E95" w:rsidRPr="004C0807">
        <w:rPr>
          <w:rFonts w:ascii="Arial" w:hAnsi="Arial" w:cs="Arial"/>
          <w:b/>
          <w:sz w:val="28"/>
          <w:szCs w:val="28"/>
        </w:rPr>
        <w:t>1.059</w:t>
      </w:r>
      <w:r w:rsidR="00C24626" w:rsidRPr="004C0807">
        <w:rPr>
          <w:rFonts w:ascii="Arial" w:hAnsi="Arial" w:cs="Arial"/>
          <w:b/>
          <w:sz w:val="28"/>
          <w:szCs w:val="28"/>
        </w:rPr>
        <w:t>/2024</w:t>
      </w:r>
    </w:p>
    <w:p w14:paraId="7B0CC037" w14:textId="77777777" w:rsidR="008E1942" w:rsidRPr="004C0807" w:rsidRDefault="008E1942" w:rsidP="004C1AF0">
      <w:pPr>
        <w:jc w:val="center"/>
        <w:rPr>
          <w:rFonts w:ascii="Arial" w:hAnsi="Arial" w:cs="Arial"/>
          <w:b/>
          <w:sz w:val="36"/>
          <w:szCs w:val="36"/>
        </w:rPr>
      </w:pPr>
    </w:p>
    <w:p w14:paraId="5F6EC6A5" w14:textId="77777777" w:rsidR="008E1942" w:rsidRPr="004C0807" w:rsidRDefault="008E1942" w:rsidP="004C1AF0">
      <w:pPr>
        <w:jc w:val="center"/>
        <w:rPr>
          <w:rFonts w:ascii="Arial" w:hAnsi="Arial" w:cs="Arial"/>
          <w:b/>
          <w:sz w:val="36"/>
          <w:szCs w:val="36"/>
        </w:rPr>
      </w:pPr>
    </w:p>
    <w:p w14:paraId="7E79A86A" w14:textId="77777777" w:rsidR="008E1942" w:rsidRPr="004C0807" w:rsidRDefault="008E1942" w:rsidP="004C1AF0">
      <w:pPr>
        <w:jc w:val="center"/>
        <w:rPr>
          <w:rFonts w:ascii="Arial" w:hAnsi="Arial" w:cs="Arial"/>
          <w:b/>
          <w:sz w:val="36"/>
          <w:szCs w:val="36"/>
        </w:rPr>
      </w:pPr>
    </w:p>
    <w:p w14:paraId="368DE4F8" w14:textId="77777777" w:rsidR="008E1942" w:rsidRPr="004C0807" w:rsidRDefault="008E1942" w:rsidP="004C1AF0">
      <w:pPr>
        <w:jc w:val="center"/>
        <w:rPr>
          <w:rFonts w:ascii="Arial" w:hAnsi="Arial" w:cs="Arial"/>
          <w:b/>
          <w:sz w:val="36"/>
          <w:szCs w:val="36"/>
        </w:rPr>
      </w:pPr>
    </w:p>
    <w:p w14:paraId="62C7C870" w14:textId="2555F699" w:rsidR="000B70B5" w:rsidRPr="004C0807" w:rsidRDefault="000B70B5" w:rsidP="004C1AF0">
      <w:pPr>
        <w:jc w:val="center"/>
        <w:rPr>
          <w:rFonts w:ascii="Arial" w:hAnsi="Arial" w:cs="Arial"/>
          <w:b/>
          <w:sz w:val="36"/>
          <w:szCs w:val="36"/>
        </w:rPr>
      </w:pPr>
      <w:bookmarkStart w:id="0" w:name="_Hlk146116906"/>
      <w:r w:rsidRPr="004C0807">
        <w:rPr>
          <w:rFonts w:ascii="Arial" w:hAnsi="Arial" w:cs="Arial"/>
          <w:b/>
          <w:sz w:val="36"/>
          <w:szCs w:val="36"/>
        </w:rPr>
        <w:t>(</w:t>
      </w:r>
      <w:r w:rsidR="00C24626" w:rsidRPr="004C0807">
        <w:rPr>
          <w:rFonts w:ascii="Arial" w:hAnsi="Arial" w:cs="Arial"/>
          <w:b/>
          <w:sz w:val="37"/>
          <w:szCs w:val="37"/>
        </w:rPr>
        <w:t xml:space="preserve">REGISTRO DE PREÇO PARA EVENTUAL E FUTURA AQUISIÇÃO DE GÊNEROS ALIMENTÍCIOS PARA ATENDER </w:t>
      </w:r>
      <w:r w:rsidR="00C70E95" w:rsidRPr="004C0807">
        <w:rPr>
          <w:rFonts w:ascii="Arial" w:hAnsi="Arial" w:cs="Arial"/>
          <w:b/>
          <w:sz w:val="37"/>
          <w:szCs w:val="37"/>
        </w:rPr>
        <w:t>O PROJETO DO CAFÉ DA MANHÃ DO TRABALHADOR</w:t>
      </w:r>
      <w:r w:rsidR="00052737" w:rsidRPr="004C0807">
        <w:rPr>
          <w:rFonts w:ascii="Arial" w:hAnsi="Arial" w:cs="Arial"/>
          <w:b/>
          <w:sz w:val="36"/>
          <w:szCs w:val="36"/>
        </w:rPr>
        <w:t>)</w:t>
      </w:r>
      <w:bookmarkEnd w:id="0"/>
    </w:p>
    <w:p w14:paraId="256168A6" w14:textId="77777777" w:rsidR="000B70B5" w:rsidRPr="004C0807" w:rsidRDefault="000B70B5" w:rsidP="004C1AF0">
      <w:pPr>
        <w:jc w:val="center"/>
        <w:rPr>
          <w:rFonts w:ascii="Arial" w:hAnsi="Arial" w:cs="Arial"/>
          <w:b/>
          <w:i/>
          <w:sz w:val="28"/>
          <w:szCs w:val="28"/>
        </w:rPr>
      </w:pPr>
    </w:p>
    <w:p w14:paraId="6B8903EA" w14:textId="77777777" w:rsidR="000B70B5" w:rsidRPr="004C0807" w:rsidRDefault="000B70B5" w:rsidP="004C1AF0">
      <w:pPr>
        <w:jc w:val="center"/>
        <w:rPr>
          <w:rFonts w:ascii="Arial" w:hAnsi="Arial" w:cs="Arial"/>
          <w:b/>
          <w:i/>
          <w:sz w:val="28"/>
          <w:szCs w:val="28"/>
        </w:rPr>
      </w:pPr>
    </w:p>
    <w:p w14:paraId="026819C1" w14:textId="77777777" w:rsidR="000B70B5" w:rsidRPr="004C0807" w:rsidRDefault="000B70B5" w:rsidP="004C1AF0">
      <w:pPr>
        <w:jc w:val="center"/>
        <w:rPr>
          <w:rFonts w:ascii="Arial" w:hAnsi="Arial" w:cs="Arial"/>
          <w:b/>
          <w:i/>
          <w:sz w:val="28"/>
          <w:szCs w:val="28"/>
        </w:rPr>
      </w:pPr>
    </w:p>
    <w:p w14:paraId="6EB0AA65" w14:textId="77777777" w:rsidR="000B70B5" w:rsidRPr="004C0807" w:rsidRDefault="000B70B5" w:rsidP="004C1AF0">
      <w:pPr>
        <w:jc w:val="center"/>
        <w:rPr>
          <w:rFonts w:ascii="Arial" w:hAnsi="Arial" w:cs="Arial"/>
          <w:b/>
          <w:i/>
          <w:sz w:val="28"/>
          <w:szCs w:val="28"/>
        </w:rPr>
      </w:pPr>
    </w:p>
    <w:p w14:paraId="0A85E81F" w14:textId="2D79C1C4" w:rsidR="000B70B5" w:rsidRPr="004C0807" w:rsidRDefault="000B70B5" w:rsidP="004C1AF0">
      <w:pPr>
        <w:jc w:val="center"/>
        <w:rPr>
          <w:rFonts w:ascii="Arial" w:hAnsi="Arial" w:cs="Arial"/>
          <w:b/>
          <w:sz w:val="36"/>
          <w:szCs w:val="36"/>
        </w:rPr>
      </w:pPr>
    </w:p>
    <w:p w14:paraId="4E26A861" w14:textId="77777777" w:rsidR="000B70B5" w:rsidRPr="004C0807" w:rsidRDefault="000B70B5" w:rsidP="004C1AF0">
      <w:pPr>
        <w:jc w:val="center"/>
        <w:rPr>
          <w:rFonts w:ascii="Arial" w:hAnsi="Arial" w:cs="Arial"/>
          <w:b/>
          <w:sz w:val="40"/>
          <w:szCs w:val="40"/>
        </w:rPr>
      </w:pPr>
    </w:p>
    <w:p w14:paraId="181AF0FF" w14:textId="77777777" w:rsidR="00C11F2C" w:rsidRPr="004C0807" w:rsidRDefault="00C11F2C" w:rsidP="004C1AF0">
      <w:pPr>
        <w:jc w:val="center"/>
        <w:rPr>
          <w:rFonts w:ascii="Arial" w:hAnsi="Arial" w:cs="Arial"/>
          <w:b/>
          <w:sz w:val="40"/>
          <w:szCs w:val="40"/>
        </w:rPr>
      </w:pPr>
    </w:p>
    <w:p w14:paraId="44E57B1E" w14:textId="77777777" w:rsidR="000B70B5" w:rsidRPr="004C0807" w:rsidRDefault="000B70B5" w:rsidP="004C1AF0">
      <w:pPr>
        <w:jc w:val="center"/>
        <w:rPr>
          <w:rFonts w:ascii="Arial" w:hAnsi="Arial" w:cs="Arial"/>
          <w:b/>
          <w:sz w:val="40"/>
          <w:szCs w:val="40"/>
        </w:rPr>
      </w:pPr>
    </w:p>
    <w:p w14:paraId="32B0FBFA" w14:textId="77777777" w:rsidR="000B70B5" w:rsidRPr="004C0807" w:rsidRDefault="000B70B5" w:rsidP="004C1AF0">
      <w:pPr>
        <w:jc w:val="center"/>
        <w:rPr>
          <w:rFonts w:ascii="Arial" w:hAnsi="Arial" w:cs="Arial"/>
          <w:b/>
          <w:sz w:val="40"/>
          <w:szCs w:val="40"/>
        </w:rPr>
      </w:pPr>
    </w:p>
    <w:p w14:paraId="4BE208F2" w14:textId="77777777" w:rsidR="00905CF5" w:rsidRPr="004C0807" w:rsidRDefault="00905CF5" w:rsidP="004C1AF0">
      <w:pPr>
        <w:jc w:val="center"/>
        <w:rPr>
          <w:rFonts w:ascii="Arial" w:hAnsi="Arial" w:cs="Arial"/>
          <w:b/>
          <w:sz w:val="28"/>
          <w:szCs w:val="28"/>
        </w:rPr>
      </w:pPr>
    </w:p>
    <w:p w14:paraId="3430BD75" w14:textId="77777777" w:rsidR="00905CF5" w:rsidRPr="004C0807" w:rsidRDefault="00905CF5" w:rsidP="004C1AF0">
      <w:pPr>
        <w:jc w:val="center"/>
        <w:rPr>
          <w:rFonts w:ascii="Arial" w:hAnsi="Arial" w:cs="Arial"/>
          <w:b/>
          <w:sz w:val="28"/>
          <w:szCs w:val="28"/>
        </w:rPr>
      </w:pPr>
    </w:p>
    <w:p w14:paraId="6E271B8A" w14:textId="77777777" w:rsidR="00905CF5" w:rsidRPr="004C0807" w:rsidRDefault="00905CF5" w:rsidP="004C1AF0">
      <w:pPr>
        <w:jc w:val="center"/>
        <w:rPr>
          <w:rFonts w:ascii="Arial" w:hAnsi="Arial" w:cs="Arial"/>
          <w:b/>
          <w:sz w:val="28"/>
          <w:szCs w:val="28"/>
        </w:rPr>
      </w:pPr>
    </w:p>
    <w:p w14:paraId="4ABF63A3" w14:textId="44785CF1" w:rsidR="000B70B5" w:rsidRPr="004C0807" w:rsidRDefault="00905CF5" w:rsidP="004C1AF0">
      <w:pPr>
        <w:jc w:val="center"/>
        <w:rPr>
          <w:rFonts w:ascii="Arial" w:hAnsi="Arial" w:cs="Arial"/>
          <w:bCs/>
          <w:szCs w:val="24"/>
        </w:rPr>
      </w:pPr>
      <w:r w:rsidRPr="004C0807">
        <w:rPr>
          <w:rFonts w:ascii="Arial" w:hAnsi="Arial" w:cs="Arial"/>
          <w:bCs/>
          <w:szCs w:val="24"/>
        </w:rPr>
        <w:t>Saquarema,</w:t>
      </w:r>
      <w:r w:rsidR="009B1651" w:rsidRPr="004C0807">
        <w:rPr>
          <w:rFonts w:ascii="Arial" w:hAnsi="Arial" w:cs="Arial"/>
          <w:bCs/>
          <w:szCs w:val="24"/>
        </w:rPr>
        <w:t xml:space="preserve"> </w:t>
      </w:r>
      <w:r w:rsidR="00C70E95" w:rsidRPr="004C0807">
        <w:rPr>
          <w:rFonts w:ascii="Arial" w:hAnsi="Arial" w:cs="Arial"/>
          <w:bCs/>
          <w:szCs w:val="24"/>
        </w:rPr>
        <w:t>21</w:t>
      </w:r>
      <w:r w:rsidRPr="004C0807">
        <w:rPr>
          <w:rFonts w:ascii="Arial" w:hAnsi="Arial" w:cs="Arial"/>
          <w:bCs/>
          <w:szCs w:val="24"/>
        </w:rPr>
        <w:t xml:space="preserve"> </w:t>
      </w:r>
      <w:r w:rsidR="009420BE" w:rsidRPr="004C0807">
        <w:rPr>
          <w:rFonts w:ascii="Arial" w:hAnsi="Arial" w:cs="Arial"/>
          <w:bCs/>
          <w:szCs w:val="24"/>
        </w:rPr>
        <w:t xml:space="preserve">de </w:t>
      </w:r>
      <w:r w:rsidR="00C70E95" w:rsidRPr="004C0807">
        <w:rPr>
          <w:rFonts w:ascii="Arial" w:hAnsi="Arial" w:cs="Arial"/>
          <w:bCs/>
          <w:szCs w:val="24"/>
        </w:rPr>
        <w:t>março</w:t>
      </w:r>
      <w:r w:rsidRPr="004C0807">
        <w:rPr>
          <w:rFonts w:ascii="Arial" w:hAnsi="Arial" w:cs="Arial"/>
          <w:bCs/>
          <w:szCs w:val="24"/>
        </w:rPr>
        <w:t xml:space="preserve"> de 202</w:t>
      </w:r>
      <w:r w:rsidR="00C24626" w:rsidRPr="004C0807">
        <w:rPr>
          <w:rFonts w:ascii="Arial" w:hAnsi="Arial" w:cs="Arial"/>
          <w:bCs/>
          <w:szCs w:val="24"/>
        </w:rPr>
        <w:t>4</w:t>
      </w:r>
      <w:r w:rsidR="00DF56E7" w:rsidRPr="004C0807">
        <w:rPr>
          <w:rFonts w:ascii="Arial" w:hAnsi="Arial" w:cs="Arial"/>
          <w:bCs/>
          <w:szCs w:val="24"/>
        </w:rPr>
        <w:t>.</w:t>
      </w:r>
    </w:p>
    <w:p w14:paraId="3EBC15FC" w14:textId="77777777" w:rsidR="000B70B5" w:rsidRPr="004C0807" w:rsidRDefault="000B70B5" w:rsidP="004C1AF0">
      <w:pPr>
        <w:rPr>
          <w:rFonts w:ascii="Arial" w:hAnsi="Arial" w:cs="Arial"/>
          <w:szCs w:val="24"/>
        </w:rPr>
      </w:pPr>
    </w:p>
    <w:p w14:paraId="61554131" w14:textId="77777777" w:rsidR="00C70E95" w:rsidRPr="004C0807" w:rsidRDefault="00C70E95" w:rsidP="009B1651">
      <w:pPr>
        <w:jc w:val="center"/>
        <w:rPr>
          <w:rFonts w:ascii="Arial" w:hAnsi="Arial" w:cs="Arial"/>
          <w:b/>
          <w:bCs/>
          <w:sz w:val="20"/>
        </w:rPr>
      </w:pPr>
      <w:bookmarkStart w:id="1" w:name="_Hlk82471863"/>
    </w:p>
    <w:p w14:paraId="4E186AF4" w14:textId="77777777" w:rsidR="00C70E95" w:rsidRPr="004C0807" w:rsidRDefault="00C70E95" w:rsidP="009B1651">
      <w:pPr>
        <w:jc w:val="center"/>
        <w:rPr>
          <w:rFonts w:ascii="Arial" w:hAnsi="Arial" w:cs="Arial"/>
          <w:b/>
          <w:bCs/>
          <w:sz w:val="20"/>
        </w:rPr>
      </w:pPr>
    </w:p>
    <w:p w14:paraId="2ED4426B" w14:textId="1EB2D815" w:rsidR="009B1651" w:rsidRPr="004C0807" w:rsidRDefault="009B1651" w:rsidP="009B1651">
      <w:pPr>
        <w:jc w:val="center"/>
        <w:rPr>
          <w:rFonts w:ascii="Arial" w:hAnsi="Arial" w:cs="Arial"/>
          <w:b/>
          <w:bCs/>
          <w:sz w:val="20"/>
        </w:rPr>
      </w:pPr>
      <w:r w:rsidRPr="004C0807">
        <w:rPr>
          <w:rFonts w:ascii="Arial" w:hAnsi="Arial" w:cs="Arial"/>
          <w:b/>
          <w:bCs/>
          <w:sz w:val="20"/>
        </w:rPr>
        <w:lastRenderedPageBreak/>
        <w:t>TERMO DE REFERÊNCIA</w:t>
      </w:r>
    </w:p>
    <w:p w14:paraId="7485CFF1" w14:textId="77777777" w:rsidR="009B1651" w:rsidRPr="004C0807" w:rsidRDefault="009B1651" w:rsidP="009B1651">
      <w:pPr>
        <w:jc w:val="center"/>
        <w:rPr>
          <w:rFonts w:ascii="Arial" w:hAnsi="Arial" w:cs="Arial"/>
          <w:b/>
          <w:bCs/>
          <w:sz w:val="20"/>
        </w:rPr>
      </w:pPr>
    </w:p>
    <w:p w14:paraId="36E5A66C" w14:textId="77777777" w:rsidR="009B1651" w:rsidRPr="004C0807" w:rsidRDefault="009B1651" w:rsidP="009B1651">
      <w:pPr>
        <w:jc w:val="center"/>
        <w:rPr>
          <w:rFonts w:ascii="Arial" w:hAnsi="Arial" w:cs="Arial"/>
          <w:b/>
          <w:bCs/>
          <w:sz w:val="20"/>
        </w:rPr>
      </w:pPr>
    </w:p>
    <w:p w14:paraId="739D4046" w14:textId="4D296DF6" w:rsidR="009B1651" w:rsidRPr="004C0807" w:rsidRDefault="009B1651" w:rsidP="009B1651">
      <w:pPr>
        <w:jc w:val="center"/>
        <w:rPr>
          <w:rFonts w:ascii="Arial" w:hAnsi="Arial" w:cs="Arial"/>
          <w:b/>
          <w:bCs/>
          <w:sz w:val="20"/>
        </w:rPr>
      </w:pPr>
      <w:r w:rsidRPr="004C0807">
        <w:rPr>
          <w:rFonts w:ascii="Arial" w:hAnsi="Arial" w:cs="Arial"/>
          <w:b/>
          <w:bCs/>
          <w:sz w:val="20"/>
        </w:rPr>
        <w:t>SECRETARIA MUNICIPAL DE DESENVOLVIMENTO SOCIAL – PREFEITURA MUNICIPAL DE SAQUAREMA</w:t>
      </w:r>
    </w:p>
    <w:p w14:paraId="33E4ABE6" w14:textId="77777777" w:rsidR="009B1651" w:rsidRPr="004C0807" w:rsidRDefault="009B1651" w:rsidP="009B1651">
      <w:pPr>
        <w:jc w:val="center"/>
        <w:rPr>
          <w:rFonts w:ascii="Arial" w:hAnsi="Arial" w:cs="Arial"/>
          <w:sz w:val="20"/>
        </w:rPr>
      </w:pPr>
    </w:p>
    <w:p w14:paraId="1955E890" w14:textId="4B72D569" w:rsidR="009B1651" w:rsidRPr="004C0807" w:rsidRDefault="009B1651" w:rsidP="009B1651">
      <w:pPr>
        <w:spacing w:before="120" w:afterLines="120" w:after="288" w:line="312" w:lineRule="auto"/>
        <w:jc w:val="center"/>
        <w:rPr>
          <w:rFonts w:ascii="Arial" w:hAnsi="Arial" w:cs="Arial"/>
          <w:bCs/>
          <w:sz w:val="20"/>
        </w:rPr>
      </w:pPr>
      <w:r w:rsidRPr="004C0807">
        <w:rPr>
          <w:rFonts w:ascii="Arial" w:hAnsi="Arial" w:cs="Arial"/>
          <w:sz w:val="20"/>
        </w:rPr>
        <w:t>(Processo Administrativo n</w:t>
      </w:r>
      <w:r w:rsidRPr="004C0807">
        <w:rPr>
          <w:rFonts w:ascii="Arial" w:hAnsi="Arial" w:cs="Arial"/>
          <w:bCs/>
          <w:sz w:val="20"/>
        </w:rPr>
        <w:t xml:space="preserve">° </w:t>
      </w:r>
      <w:r w:rsidR="00C70E95" w:rsidRPr="004C0807">
        <w:rPr>
          <w:rFonts w:ascii="Arial" w:hAnsi="Arial" w:cs="Arial"/>
          <w:bCs/>
          <w:sz w:val="20"/>
        </w:rPr>
        <w:t>1.059</w:t>
      </w:r>
      <w:r w:rsidRPr="004C0807">
        <w:rPr>
          <w:rFonts w:ascii="Arial" w:hAnsi="Arial" w:cs="Arial"/>
          <w:bCs/>
          <w:sz w:val="20"/>
        </w:rPr>
        <w:t>/2024)</w:t>
      </w:r>
    </w:p>
    <w:p w14:paraId="0FC7A047" w14:textId="77777777" w:rsidR="009B1651" w:rsidRPr="004C0807" w:rsidRDefault="009B1651" w:rsidP="009B1651">
      <w:pPr>
        <w:pStyle w:val="Nivel01"/>
        <w:rPr>
          <w:rFonts w:eastAsia="Arial"/>
        </w:rPr>
      </w:pPr>
      <w:r w:rsidRPr="004C0807">
        <w:t>CONDIÇÕES GERAIS DA CONTRATAÇÃO</w:t>
      </w:r>
    </w:p>
    <w:p w14:paraId="785C6D9A" w14:textId="5DF04146" w:rsidR="009B1651" w:rsidRPr="004C0807" w:rsidRDefault="009B1651" w:rsidP="00244860">
      <w:pPr>
        <w:pStyle w:val="Nivel2"/>
        <w:rPr>
          <w:b/>
          <w:bCs/>
        </w:rPr>
      </w:pPr>
      <w:r w:rsidRPr="004C0807">
        <w:t xml:space="preserve">Registro de Preço para futura e eventual aquisição de gêneros alimentícios para atender </w:t>
      </w:r>
      <w:r w:rsidR="008D6536" w:rsidRPr="004C0807">
        <w:t xml:space="preserve">o </w:t>
      </w:r>
      <w:r w:rsidR="00C70E95" w:rsidRPr="004C0807">
        <w:t>Projeto do Café da Manhã do Trabalhador</w:t>
      </w:r>
      <w:r w:rsidR="008D6536" w:rsidRPr="004C0807">
        <w:t>, nos</w:t>
      </w:r>
      <w:r w:rsidRPr="004C0807">
        <w:t xml:space="preserve"> termos da tabela abaixo, conforme condições e exigências estabelecidas neste instrumento.</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1134"/>
        <w:gridCol w:w="1417"/>
        <w:gridCol w:w="1559"/>
        <w:gridCol w:w="1276"/>
        <w:gridCol w:w="1559"/>
      </w:tblGrid>
      <w:tr w:rsidR="004C0807" w:rsidRPr="00D95763" w14:paraId="4DC6189C" w14:textId="77777777" w:rsidTr="00D379C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B6DBB6" w14:textId="77777777" w:rsidR="00C70E95" w:rsidRPr="00D95763" w:rsidRDefault="00C70E95" w:rsidP="00D379C0">
            <w:pPr>
              <w:widowControl w:val="0"/>
              <w:suppressAutoHyphens/>
              <w:spacing w:before="120" w:afterLines="120" w:after="288" w:line="312" w:lineRule="auto"/>
              <w:jc w:val="center"/>
              <w:rPr>
                <w:rFonts w:ascii="Arial" w:eastAsia="Arial" w:hAnsi="Arial" w:cs="Arial"/>
                <w:b/>
                <w:bCs/>
                <w:sz w:val="18"/>
                <w:szCs w:val="18"/>
              </w:rPr>
            </w:pPr>
          </w:p>
          <w:p w14:paraId="2E178FCA" w14:textId="77777777" w:rsidR="00C70E95" w:rsidRPr="00D95763" w:rsidRDefault="00C70E95" w:rsidP="00D379C0">
            <w:pPr>
              <w:widowControl w:val="0"/>
              <w:suppressAutoHyphens/>
              <w:spacing w:before="120" w:afterLines="120" w:after="288" w:line="312" w:lineRule="auto"/>
              <w:jc w:val="center"/>
              <w:rPr>
                <w:rFonts w:ascii="Arial" w:eastAsia="Arial" w:hAnsi="Arial" w:cs="Arial"/>
                <w:b/>
                <w:bCs/>
                <w:sz w:val="18"/>
                <w:szCs w:val="18"/>
              </w:rPr>
            </w:pPr>
            <w:r w:rsidRPr="00D95763">
              <w:rPr>
                <w:rFonts w:ascii="Arial" w:eastAsia="Arial" w:hAnsi="Arial" w:cs="Arial"/>
                <w:b/>
                <w:bCs/>
                <w:sz w:val="18"/>
                <w:szCs w:val="18"/>
              </w:rPr>
              <w:t>ITEM</w:t>
            </w:r>
          </w:p>
          <w:p w14:paraId="58F3F479" w14:textId="77777777" w:rsidR="00C70E95" w:rsidRPr="00D95763" w:rsidRDefault="00C70E95" w:rsidP="00D379C0">
            <w:pPr>
              <w:widowControl w:val="0"/>
              <w:suppressAutoHyphens/>
              <w:spacing w:before="120" w:afterLines="120" w:after="288" w:line="312" w:lineRule="auto"/>
              <w:jc w:val="center"/>
              <w:rPr>
                <w:rFonts w:ascii="Arial" w:eastAsia="Arial" w:hAnsi="Arial" w:cs="Arial"/>
                <w:b/>
                <w:bCs/>
                <w:sz w:val="18"/>
                <w:szCs w:val="1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F6B9B9" w14:textId="77777777" w:rsidR="00C70E95" w:rsidRPr="00D95763" w:rsidRDefault="00C70E95" w:rsidP="00D379C0">
            <w:pPr>
              <w:widowControl w:val="0"/>
              <w:suppressAutoHyphens/>
              <w:spacing w:before="120" w:afterLines="120" w:after="288" w:line="312" w:lineRule="auto"/>
              <w:jc w:val="center"/>
              <w:rPr>
                <w:rFonts w:ascii="Arial" w:eastAsia="Arial" w:hAnsi="Arial" w:cs="Arial"/>
                <w:sz w:val="18"/>
                <w:szCs w:val="18"/>
              </w:rPr>
            </w:pPr>
            <w:r w:rsidRPr="00D95763">
              <w:rPr>
                <w:rFonts w:ascii="Arial" w:eastAsia="Arial" w:hAnsi="Arial" w:cs="Arial"/>
                <w:b/>
                <w:bCs/>
                <w:sz w:val="18"/>
                <w:szCs w:val="18"/>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3FBA0A" w14:textId="77777777" w:rsidR="00C70E95" w:rsidRPr="00D95763" w:rsidRDefault="00C70E95" w:rsidP="00D379C0">
            <w:pPr>
              <w:widowControl w:val="0"/>
              <w:suppressAutoHyphens/>
              <w:spacing w:before="120" w:afterLines="120" w:after="288" w:line="312" w:lineRule="auto"/>
              <w:jc w:val="center"/>
              <w:rPr>
                <w:rFonts w:ascii="Arial" w:eastAsia="Arial" w:hAnsi="Arial" w:cs="Arial"/>
                <w:sz w:val="18"/>
                <w:szCs w:val="18"/>
              </w:rPr>
            </w:pPr>
            <w:r w:rsidRPr="00D95763">
              <w:rPr>
                <w:rFonts w:ascii="Arial" w:eastAsia="Arial" w:hAnsi="Arial" w:cs="Arial"/>
                <w:b/>
                <w:bCs/>
                <w:sz w:val="18"/>
                <w:szCs w:val="18"/>
              </w:rPr>
              <w:t>CATMAT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D0BE37" w14:textId="77777777" w:rsidR="00C70E95" w:rsidRPr="00D95763" w:rsidRDefault="00C70E95" w:rsidP="00D379C0">
            <w:pPr>
              <w:widowControl w:val="0"/>
              <w:suppressAutoHyphens/>
              <w:spacing w:before="120" w:afterLines="120" w:after="288" w:line="312" w:lineRule="auto"/>
              <w:jc w:val="center"/>
              <w:rPr>
                <w:rFonts w:ascii="Arial" w:eastAsia="Arial" w:hAnsi="Arial" w:cs="Arial"/>
                <w:sz w:val="18"/>
                <w:szCs w:val="18"/>
              </w:rPr>
            </w:pPr>
            <w:r w:rsidRPr="00D95763">
              <w:rPr>
                <w:rFonts w:ascii="Arial" w:eastAsia="Arial" w:hAnsi="Arial" w:cs="Arial"/>
                <w:b/>
                <w:bCs/>
                <w:sz w:val="18"/>
                <w:szCs w:val="18"/>
              </w:rPr>
              <w:t>UNIDADE DE MEDIDA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1E20BD" w14:textId="77777777" w:rsidR="00C70E95" w:rsidRPr="00D95763" w:rsidRDefault="00C70E95" w:rsidP="00D379C0">
            <w:pPr>
              <w:widowControl w:val="0"/>
              <w:suppressAutoHyphens/>
              <w:spacing w:before="120" w:afterLines="120" w:after="288" w:line="312" w:lineRule="auto"/>
              <w:jc w:val="center"/>
              <w:rPr>
                <w:rFonts w:ascii="Arial" w:eastAsia="Arial" w:hAnsi="Arial" w:cs="Arial"/>
                <w:b/>
                <w:bCs/>
                <w:sz w:val="18"/>
                <w:szCs w:val="18"/>
              </w:rPr>
            </w:pPr>
            <w:r w:rsidRPr="00D95763">
              <w:rPr>
                <w:rFonts w:ascii="Arial" w:eastAsia="Arial" w:hAnsi="Arial" w:cs="Arial"/>
                <w:b/>
                <w:bCs/>
                <w:sz w:val="18"/>
                <w:szCs w:val="18"/>
              </w:rPr>
              <w:t>QUANTIDADE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DAEDEC" w14:textId="77777777" w:rsidR="00C70E95" w:rsidRPr="00D95763" w:rsidRDefault="00C70E95" w:rsidP="00D379C0">
            <w:pPr>
              <w:widowControl w:val="0"/>
              <w:suppressAutoHyphens/>
              <w:spacing w:before="120" w:afterLines="120" w:after="288" w:line="312" w:lineRule="auto"/>
              <w:jc w:val="center"/>
              <w:rPr>
                <w:rFonts w:ascii="Arial" w:eastAsia="Arial" w:hAnsi="Arial" w:cs="Arial"/>
                <w:b/>
                <w:bCs/>
                <w:sz w:val="18"/>
                <w:szCs w:val="18"/>
              </w:rPr>
            </w:pPr>
            <w:r w:rsidRPr="00D95763">
              <w:rPr>
                <w:rFonts w:ascii="Arial" w:eastAsia="Arial" w:hAnsi="Arial" w:cs="Arial"/>
                <w:b/>
                <w:bCs/>
                <w:sz w:val="18"/>
                <w:szCs w:val="18"/>
              </w:rPr>
              <w:t>VALOR UNITÁRIO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E6227E" w14:textId="77777777" w:rsidR="00C70E95" w:rsidRPr="00D95763" w:rsidRDefault="00C70E95" w:rsidP="00D379C0">
            <w:pPr>
              <w:widowControl w:val="0"/>
              <w:suppressAutoHyphens/>
              <w:spacing w:before="120" w:afterLines="120" w:after="288" w:line="312" w:lineRule="auto"/>
              <w:jc w:val="center"/>
              <w:rPr>
                <w:rFonts w:ascii="Arial" w:eastAsia="Arial" w:hAnsi="Arial" w:cs="Arial"/>
                <w:b/>
                <w:bCs/>
                <w:sz w:val="18"/>
                <w:szCs w:val="18"/>
              </w:rPr>
            </w:pPr>
            <w:r w:rsidRPr="00D95763">
              <w:rPr>
                <w:rFonts w:ascii="Arial" w:eastAsia="Arial" w:hAnsi="Arial" w:cs="Arial"/>
                <w:b/>
                <w:bCs/>
                <w:sz w:val="18"/>
                <w:szCs w:val="18"/>
              </w:rPr>
              <w:t>VALOR TOTAL</w:t>
            </w:r>
          </w:p>
        </w:tc>
      </w:tr>
      <w:tr w:rsidR="004C0807" w:rsidRPr="00D95763" w14:paraId="2F5103C1" w14:textId="77777777" w:rsidTr="00D379C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AAF489" w14:textId="77777777" w:rsidR="00C70E95" w:rsidRPr="00D95763" w:rsidRDefault="00C70E95" w:rsidP="00D379C0">
            <w:pPr>
              <w:widowControl w:val="0"/>
              <w:suppressAutoHyphens/>
              <w:spacing w:before="120" w:afterLines="120" w:after="288" w:line="312" w:lineRule="auto"/>
              <w:jc w:val="center"/>
              <w:rPr>
                <w:rFonts w:ascii="Arial" w:eastAsia="Arial" w:hAnsi="Arial" w:cs="Arial"/>
                <w:b/>
                <w:bCs/>
                <w:sz w:val="18"/>
                <w:szCs w:val="18"/>
              </w:rPr>
            </w:pPr>
          </w:p>
          <w:p w14:paraId="1073F9C6" w14:textId="77777777" w:rsidR="00C70E95" w:rsidRPr="00D95763" w:rsidRDefault="00C70E95" w:rsidP="00D379C0">
            <w:pPr>
              <w:widowControl w:val="0"/>
              <w:suppressAutoHyphens/>
              <w:spacing w:before="120" w:afterLines="120" w:after="288" w:line="312" w:lineRule="auto"/>
              <w:jc w:val="center"/>
              <w:rPr>
                <w:rFonts w:ascii="Arial" w:eastAsia="Arial" w:hAnsi="Arial" w:cs="Arial"/>
                <w:b/>
                <w:bCs/>
                <w:sz w:val="18"/>
                <w:szCs w:val="18"/>
              </w:rPr>
            </w:pPr>
            <w:r w:rsidRPr="00D95763">
              <w:rPr>
                <w:rFonts w:ascii="Arial" w:eastAsia="Arial" w:hAnsi="Arial" w:cs="Arial"/>
                <w:b/>
                <w:bCs/>
                <w:sz w:val="18"/>
                <w:szCs w:val="18"/>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1D7C7" w14:textId="77777777" w:rsidR="00C70E95" w:rsidRPr="00D95763" w:rsidRDefault="00C70E95" w:rsidP="00D379C0">
            <w:pPr>
              <w:rPr>
                <w:rFonts w:ascii="Arial" w:hAnsi="Arial" w:cs="Arial"/>
                <w:sz w:val="18"/>
                <w:szCs w:val="18"/>
              </w:rPr>
            </w:pPr>
            <w:r w:rsidRPr="00D95763">
              <w:rPr>
                <w:rFonts w:ascii="Arial" w:hAnsi="Arial" w:cs="Arial"/>
                <w:sz w:val="18"/>
                <w:szCs w:val="18"/>
              </w:rPr>
              <w:t>Leite Fluido</w:t>
            </w:r>
          </w:p>
          <w:p w14:paraId="14FFC5A3" w14:textId="77777777" w:rsidR="00C70E95" w:rsidRPr="00D95763" w:rsidRDefault="00C70E95" w:rsidP="00D379C0">
            <w:pPr>
              <w:rPr>
                <w:rFonts w:ascii="Arial" w:hAnsi="Arial" w:cs="Arial"/>
                <w:sz w:val="18"/>
                <w:szCs w:val="18"/>
              </w:rPr>
            </w:pPr>
            <w:r w:rsidRPr="00D95763">
              <w:rPr>
                <w:rFonts w:ascii="Arial" w:hAnsi="Arial" w:cs="Arial"/>
                <w:sz w:val="18"/>
                <w:szCs w:val="18"/>
              </w:rPr>
              <w:t>Origem: da vaca</w:t>
            </w:r>
          </w:p>
          <w:p w14:paraId="334DB79C" w14:textId="77777777" w:rsidR="00C70E95" w:rsidRPr="00D95763" w:rsidRDefault="00C70E95" w:rsidP="00D379C0">
            <w:pPr>
              <w:rPr>
                <w:rFonts w:ascii="Arial" w:hAnsi="Arial" w:cs="Arial"/>
                <w:sz w:val="18"/>
                <w:szCs w:val="18"/>
              </w:rPr>
            </w:pPr>
            <w:r w:rsidRPr="00D95763">
              <w:rPr>
                <w:rFonts w:ascii="Arial" w:hAnsi="Arial" w:cs="Arial"/>
                <w:sz w:val="18"/>
                <w:szCs w:val="18"/>
              </w:rPr>
              <w:t>Tipo: A</w:t>
            </w:r>
          </w:p>
          <w:p w14:paraId="4789BAC1" w14:textId="77777777" w:rsidR="00C70E95" w:rsidRPr="00D95763" w:rsidRDefault="00C70E95" w:rsidP="00D379C0">
            <w:pPr>
              <w:rPr>
                <w:rFonts w:ascii="Arial" w:hAnsi="Arial" w:cs="Arial"/>
                <w:sz w:val="18"/>
                <w:szCs w:val="18"/>
              </w:rPr>
            </w:pPr>
            <w:r w:rsidRPr="00D95763">
              <w:rPr>
                <w:rFonts w:ascii="Arial" w:hAnsi="Arial" w:cs="Arial"/>
                <w:sz w:val="18"/>
                <w:szCs w:val="18"/>
              </w:rPr>
              <w:t>Teor Gordura: Integral</w:t>
            </w:r>
          </w:p>
          <w:p w14:paraId="09CE6B36" w14:textId="77777777" w:rsidR="00C70E95" w:rsidRPr="00D95763" w:rsidRDefault="00C70E95" w:rsidP="00D379C0">
            <w:pPr>
              <w:rPr>
                <w:rFonts w:ascii="Arial" w:hAnsi="Arial" w:cs="Arial"/>
                <w:sz w:val="18"/>
                <w:szCs w:val="18"/>
              </w:rPr>
            </w:pPr>
            <w:r w:rsidRPr="00D95763">
              <w:rPr>
                <w:rFonts w:ascii="Arial" w:hAnsi="Arial" w:cs="Arial"/>
                <w:sz w:val="18"/>
                <w:szCs w:val="18"/>
              </w:rPr>
              <w:t>Processamento: Uh</w:t>
            </w:r>
          </w:p>
          <w:p w14:paraId="4EF3BC13" w14:textId="77777777" w:rsidR="00C70E95" w:rsidRPr="00D95763" w:rsidRDefault="00C70E95" w:rsidP="00D379C0">
            <w:pPr>
              <w:widowControl w:val="0"/>
              <w:suppressAutoHyphens/>
              <w:spacing w:before="120" w:afterLines="120" w:after="288" w:line="312" w:lineRule="auto"/>
              <w:jc w:val="both"/>
              <w:rPr>
                <w:rFonts w:ascii="Arial" w:eastAsia="Arial" w:hAnsi="Arial" w:cs="Arial"/>
                <w:sz w:val="18"/>
                <w:szCs w:val="18"/>
              </w:rPr>
            </w:pPr>
            <w:r w:rsidRPr="00D95763">
              <w:rPr>
                <w:rFonts w:ascii="Arial" w:hAnsi="Arial" w:cs="Arial"/>
                <w:sz w:val="18"/>
                <w:szCs w:val="18"/>
              </w:rPr>
              <w:t>Caixa 1 Litro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830D59" w14:textId="77777777" w:rsidR="00C70E95" w:rsidRPr="00D95763" w:rsidRDefault="00C70E95" w:rsidP="00D379C0">
            <w:pPr>
              <w:widowControl w:val="0"/>
              <w:suppressAutoHyphens/>
              <w:spacing w:before="120" w:afterLines="120" w:after="288" w:line="312" w:lineRule="auto"/>
              <w:jc w:val="center"/>
              <w:rPr>
                <w:rFonts w:ascii="Arial" w:eastAsia="Arial" w:hAnsi="Arial" w:cs="Arial"/>
                <w:sz w:val="18"/>
                <w:szCs w:val="18"/>
              </w:rPr>
            </w:pPr>
            <w:r w:rsidRPr="00D95763">
              <w:rPr>
                <w:rFonts w:ascii="Arial" w:hAnsi="Arial" w:cs="Arial"/>
                <w:sz w:val="18"/>
                <w:szCs w:val="18"/>
              </w:rPr>
              <w:t>445995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A41779" w14:textId="77777777" w:rsidR="00C70E95" w:rsidRPr="00D95763" w:rsidRDefault="00C70E95" w:rsidP="00D379C0">
            <w:pPr>
              <w:widowControl w:val="0"/>
              <w:suppressAutoHyphens/>
              <w:spacing w:before="120" w:afterLines="120" w:after="288" w:line="312" w:lineRule="auto"/>
              <w:jc w:val="center"/>
              <w:rPr>
                <w:rFonts w:ascii="Arial" w:eastAsia="Arial" w:hAnsi="Arial" w:cs="Arial"/>
                <w:sz w:val="18"/>
                <w:szCs w:val="18"/>
              </w:rPr>
            </w:pPr>
            <w:r w:rsidRPr="00D95763">
              <w:rPr>
                <w:rFonts w:ascii="Arial" w:hAnsi="Arial" w:cs="Arial"/>
                <w:sz w:val="18"/>
                <w:szCs w:val="18"/>
              </w:rPr>
              <w:t>Caixa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257ECF" w14:textId="77777777" w:rsidR="00C70E95" w:rsidRPr="00D95763" w:rsidRDefault="00C70E95" w:rsidP="00D379C0">
            <w:pPr>
              <w:widowControl w:val="0"/>
              <w:suppressAutoHyphens/>
              <w:spacing w:before="120" w:afterLines="120" w:after="288" w:line="312" w:lineRule="auto"/>
              <w:jc w:val="center"/>
              <w:rPr>
                <w:rFonts w:ascii="Arial" w:eastAsia="Arial" w:hAnsi="Arial" w:cs="Arial"/>
                <w:sz w:val="18"/>
                <w:szCs w:val="18"/>
              </w:rPr>
            </w:pPr>
            <w:r w:rsidRPr="00D95763">
              <w:rPr>
                <w:rFonts w:ascii="Arial" w:hAnsi="Arial" w:cs="Arial"/>
                <w:sz w:val="18"/>
                <w:szCs w:val="18"/>
              </w:rPr>
              <w:t>31.680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7E9CCB" w14:textId="77777777" w:rsidR="00C70E95" w:rsidRPr="00D95763" w:rsidRDefault="00C70E95" w:rsidP="00D379C0">
            <w:pPr>
              <w:widowControl w:val="0"/>
              <w:suppressAutoHyphens/>
              <w:spacing w:before="120" w:afterLines="120" w:after="288" w:line="312" w:lineRule="auto"/>
              <w:jc w:val="center"/>
              <w:rPr>
                <w:rFonts w:ascii="Arial" w:eastAsia="Arial" w:hAnsi="Arial" w:cs="Arial"/>
                <w:sz w:val="18"/>
                <w:szCs w:val="18"/>
              </w:rPr>
            </w:pPr>
            <w:r w:rsidRPr="00D95763">
              <w:rPr>
                <w:rFonts w:ascii="Arial" w:hAnsi="Arial" w:cs="Arial"/>
                <w:sz w:val="18"/>
                <w:szCs w:val="18"/>
              </w:rPr>
              <w:t>R$ 9,02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521087" w14:textId="77777777" w:rsidR="00C70E95" w:rsidRPr="00D95763" w:rsidRDefault="00C70E95" w:rsidP="00D379C0">
            <w:pPr>
              <w:widowControl w:val="0"/>
              <w:suppressAutoHyphens/>
              <w:spacing w:before="120" w:afterLines="120" w:after="288" w:line="312" w:lineRule="auto"/>
              <w:jc w:val="center"/>
              <w:rPr>
                <w:rFonts w:ascii="Arial" w:eastAsia="Arial" w:hAnsi="Arial" w:cs="Arial"/>
                <w:sz w:val="18"/>
                <w:szCs w:val="18"/>
              </w:rPr>
            </w:pPr>
            <w:r w:rsidRPr="00D95763">
              <w:rPr>
                <w:rFonts w:ascii="Arial" w:hAnsi="Arial" w:cs="Arial"/>
                <w:sz w:val="18"/>
                <w:szCs w:val="18"/>
              </w:rPr>
              <w:t>R$ 285.753,60</w:t>
            </w:r>
          </w:p>
        </w:tc>
      </w:tr>
      <w:tr w:rsidR="004C0807" w:rsidRPr="00D95763" w14:paraId="68FE7FCD" w14:textId="77777777" w:rsidTr="00D379C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09CE7E" w14:textId="77777777" w:rsidR="00C70E95" w:rsidRPr="00D95763" w:rsidRDefault="00C70E95" w:rsidP="00D379C0">
            <w:pPr>
              <w:widowControl w:val="0"/>
              <w:suppressAutoHyphens/>
              <w:spacing w:before="120" w:afterLines="120" w:after="288" w:line="312" w:lineRule="auto"/>
              <w:jc w:val="center"/>
              <w:rPr>
                <w:rFonts w:ascii="Arial" w:eastAsia="Arial" w:hAnsi="Arial" w:cs="Arial"/>
                <w:b/>
                <w:bCs/>
                <w:sz w:val="18"/>
                <w:szCs w:val="18"/>
              </w:rPr>
            </w:pPr>
          </w:p>
          <w:p w14:paraId="5D438745" w14:textId="77777777" w:rsidR="00C70E95" w:rsidRPr="00D95763" w:rsidRDefault="00C70E95" w:rsidP="00D379C0">
            <w:pPr>
              <w:widowControl w:val="0"/>
              <w:suppressAutoHyphens/>
              <w:spacing w:before="120" w:afterLines="120" w:after="288" w:line="312" w:lineRule="auto"/>
              <w:jc w:val="center"/>
              <w:rPr>
                <w:rFonts w:ascii="Arial" w:eastAsia="Arial" w:hAnsi="Arial" w:cs="Arial"/>
                <w:b/>
                <w:bCs/>
                <w:sz w:val="18"/>
                <w:szCs w:val="18"/>
              </w:rPr>
            </w:pPr>
            <w:r w:rsidRPr="00D95763">
              <w:rPr>
                <w:rFonts w:ascii="Arial" w:eastAsia="Arial" w:hAnsi="Arial" w:cs="Arial"/>
                <w:b/>
                <w:bCs/>
                <w:sz w:val="18"/>
                <w:szCs w:val="18"/>
              </w:rPr>
              <w:t>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A9578F" w14:textId="77777777" w:rsidR="00C70E95" w:rsidRPr="00D95763" w:rsidRDefault="00C70E95" w:rsidP="00D379C0">
            <w:pPr>
              <w:rPr>
                <w:rFonts w:ascii="Arial" w:hAnsi="Arial" w:cs="Arial"/>
                <w:sz w:val="18"/>
                <w:szCs w:val="18"/>
              </w:rPr>
            </w:pPr>
            <w:r w:rsidRPr="00D95763">
              <w:rPr>
                <w:rFonts w:ascii="Arial" w:hAnsi="Arial" w:cs="Arial"/>
                <w:sz w:val="18"/>
                <w:szCs w:val="18"/>
              </w:rPr>
              <w:t xml:space="preserve">Açúcar </w:t>
            </w:r>
          </w:p>
          <w:p w14:paraId="3590B53C" w14:textId="77777777" w:rsidR="00C70E95" w:rsidRPr="00D95763" w:rsidRDefault="00C70E95" w:rsidP="00D379C0">
            <w:pPr>
              <w:rPr>
                <w:rFonts w:ascii="Arial" w:hAnsi="Arial" w:cs="Arial"/>
                <w:sz w:val="18"/>
                <w:szCs w:val="18"/>
              </w:rPr>
            </w:pPr>
            <w:r w:rsidRPr="00D95763">
              <w:rPr>
                <w:rFonts w:ascii="Arial" w:hAnsi="Arial" w:cs="Arial"/>
                <w:sz w:val="18"/>
                <w:szCs w:val="18"/>
              </w:rPr>
              <w:t>Tipo: Refinado</w:t>
            </w:r>
          </w:p>
          <w:p w14:paraId="0B857FB1" w14:textId="77777777" w:rsidR="00C70E95" w:rsidRPr="00D95763" w:rsidRDefault="00C70E95" w:rsidP="00D379C0">
            <w:pPr>
              <w:rPr>
                <w:rFonts w:ascii="Arial" w:hAnsi="Arial" w:cs="Arial"/>
                <w:sz w:val="18"/>
                <w:szCs w:val="18"/>
              </w:rPr>
            </w:pPr>
            <w:r w:rsidRPr="00D95763">
              <w:rPr>
                <w:rFonts w:ascii="Arial" w:hAnsi="Arial" w:cs="Arial"/>
                <w:sz w:val="18"/>
                <w:szCs w:val="18"/>
              </w:rPr>
              <w:t>Características Adicionais: Branco, 1ª Qualidade</w:t>
            </w:r>
          </w:p>
          <w:p w14:paraId="1B8058F5" w14:textId="77777777" w:rsidR="00C70E95" w:rsidRPr="00D95763" w:rsidRDefault="00C70E95" w:rsidP="00D379C0">
            <w:pPr>
              <w:widowControl w:val="0"/>
              <w:suppressAutoHyphens/>
              <w:spacing w:before="120" w:afterLines="120" w:after="288" w:line="312" w:lineRule="auto"/>
              <w:jc w:val="both"/>
              <w:rPr>
                <w:rFonts w:ascii="Arial" w:eastAsia="Arial" w:hAnsi="Arial" w:cs="Arial"/>
                <w:sz w:val="18"/>
                <w:szCs w:val="18"/>
              </w:rPr>
            </w:pPr>
            <w:r w:rsidRPr="00D95763">
              <w:rPr>
                <w:rFonts w:ascii="Arial" w:hAnsi="Arial" w:cs="Arial"/>
                <w:sz w:val="18"/>
                <w:szCs w:val="18"/>
              </w:rPr>
              <w:t>Saco 1 kg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E17690" w14:textId="77777777" w:rsidR="00C70E95" w:rsidRPr="00D95763" w:rsidRDefault="00C70E95" w:rsidP="00D379C0">
            <w:pPr>
              <w:widowControl w:val="0"/>
              <w:suppressAutoHyphens/>
              <w:spacing w:before="120" w:afterLines="120" w:after="288" w:line="312" w:lineRule="auto"/>
              <w:jc w:val="center"/>
              <w:rPr>
                <w:rFonts w:ascii="Arial" w:eastAsia="Arial" w:hAnsi="Arial" w:cs="Arial"/>
                <w:sz w:val="18"/>
                <w:szCs w:val="18"/>
              </w:rPr>
            </w:pPr>
            <w:r w:rsidRPr="00D95763">
              <w:rPr>
                <w:rFonts w:ascii="Arial" w:hAnsi="Arial" w:cs="Arial"/>
                <w:sz w:val="18"/>
                <w:szCs w:val="18"/>
              </w:rPr>
              <w:t>353155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8E37B2" w14:textId="77777777" w:rsidR="00C70E95" w:rsidRPr="00D95763" w:rsidRDefault="00C70E95" w:rsidP="00D379C0">
            <w:pPr>
              <w:widowControl w:val="0"/>
              <w:suppressAutoHyphens/>
              <w:spacing w:before="120" w:afterLines="120" w:after="288" w:line="312" w:lineRule="auto"/>
              <w:jc w:val="center"/>
              <w:rPr>
                <w:rFonts w:ascii="Arial" w:eastAsia="Arial" w:hAnsi="Arial" w:cs="Arial"/>
                <w:sz w:val="18"/>
                <w:szCs w:val="18"/>
              </w:rPr>
            </w:pPr>
            <w:r w:rsidRPr="00D95763">
              <w:rPr>
                <w:rFonts w:ascii="Arial" w:hAnsi="Arial" w:cs="Arial"/>
                <w:sz w:val="18"/>
                <w:szCs w:val="18"/>
              </w:rPr>
              <w:t>Saco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FB8925" w14:textId="77777777" w:rsidR="00C70E95" w:rsidRPr="00D95763" w:rsidRDefault="00C70E95" w:rsidP="00D379C0">
            <w:pPr>
              <w:widowControl w:val="0"/>
              <w:suppressAutoHyphens/>
              <w:spacing w:before="120" w:afterLines="120" w:after="288" w:line="312" w:lineRule="auto"/>
              <w:jc w:val="center"/>
              <w:rPr>
                <w:rFonts w:ascii="Arial" w:eastAsia="Arial" w:hAnsi="Arial" w:cs="Arial"/>
                <w:sz w:val="18"/>
                <w:szCs w:val="18"/>
              </w:rPr>
            </w:pPr>
            <w:r w:rsidRPr="00D95763">
              <w:rPr>
                <w:rFonts w:ascii="Arial" w:hAnsi="Arial" w:cs="Arial"/>
                <w:sz w:val="18"/>
                <w:szCs w:val="18"/>
              </w:rPr>
              <w:t>3.168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C93659" w14:textId="77777777" w:rsidR="00C70E95" w:rsidRPr="00D95763" w:rsidRDefault="00C70E95" w:rsidP="00D379C0">
            <w:pPr>
              <w:widowControl w:val="0"/>
              <w:suppressAutoHyphens/>
              <w:spacing w:before="120" w:afterLines="120" w:after="288" w:line="312" w:lineRule="auto"/>
              <w:jc w:val="center"/>
              <w:rPr>
                <w:rFonts w:ascii="Arial" w:eastAsia="Arial" w:hAnsi="Arial" w:cs="Arial"/>
                <w:sz w:val="18"/>
                <w:szCs w:val="18"/>
              </w:rPr>
            </w:pPr>
            <w:r w:rsidRPr="00D95763">
              <w:rPr>
                <w:rFonts w:ascii="Arial" w:hAnsi="Arial" w:cs="Arial"/>
                <w:sz w:val="18"/>
                <w:szCs w:val="18"/>
              </w:rPr>
              <w:t>R$ 6,33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36A902" w14:textId="77777777" w:rsidR="00C70E95" w:rsidRPr="00D95763" w:rsidRDefault="00C70E95" w:rsidP="00D379C0">
            <w:pPr>
              <w:widowControl w:val="0"/>
              <w:suppressAutoHyphens/>
              <w:spacing w:before="120" w:afterLines="120" w:after="288" w:line="312" w:lineRule="auto"/>
              <w:jc w:val="center"/>
              <w:rPr>
                <w:rFonts w:ascii="Arial" w:eastAsia="Arial" w:hAnsi="Arial" w:cs="Arial"/>
                <w:sz w:val="18"/>
                <w:szCs w:val="18"/>
              </w:rPr>
            </w:pPr>
            <w:r w:rsidRPr="00D95763">
              <w:rPr>
                <w:rFonts w:ascii="Arial" w:hAnsi="Arial" w:cs="Arial"/>
                <w:sz w:val="18"/>
                <w:szCs w:val="18"/>
              </w:rPr>
              <w:t>R$ 20.053,44</w:t>
            </w:r>
          </w:p>
        </w:tc>
      </w:tr>
      <w:tr w:rsidR="004C0807" w:rsidRPr="00D95763" w14:paraId="63DAEE1A" w14:textId="77777777" w:rsidTr="00D379C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79BFA8" w14:textId="77777777" w:rsidR="00C70E95" w:rsidRPr="00D95763" w:rsidRDefault="00C70E95" w:rsidP="00D379C0">
            <w:pPr>
              <w:widowControl w:val="0"/>
              <w:suppressAutoHyphens/>
              <w:spacing w:before="120" w:afterLines="120" w:after="288" w:line="312" w:lineRule="auto"/>
              <w:jc w:val="center"/>
              <w:rPr>
                <w:rFonts w:ascii="Arial" w:eastAsia="Arial" w:hAnsi="Arial" w:cs="Arial"/>
                <w:b/>
                <w:bCs/>
                <w:sz w:val="18"/>
                <w:szCs w:val="18"/>
              </w:rPr>
            </w:pPr>
          </w:p>
          <w:p w14:paraId="07BA3DE4" w14:textId="77777777" w:rsidR="00C70E95" w:rsidRPr="00D95763" w:rsidRDefault="00C70E95" w:rsidP="00D379C0">
            <w:pPr>
              <w:widowControl w:val="0"/>
              <w:suppressAutoHyphens/>
              <w:spacing w:before="120" w:afterLines="120" w:after="288" w:line="312" w:lineRule="auto"/>
              <w:jc w:val="center"/>
              <w:rPr>
                <w:rFonts w:ascii="Arial" w:eastAsia="Arial" w:hAnsi="Arial" w:cs="Arial"/>
                <w:b/>
                <w:bCs/>
                <w:sz w:val="18"/>
                <w:szCs w:val="18"/>
              </w:rPr>
            </w:pPr>
            <w:r w:rsidRPr="00D95763">
              <w:rPr>
                <w:rFonts w:ascii="Arial" w:eastAsia="Arial" w:hAnsi="Arial" w:cs="Arial"/>
                <w:b/>
                <w:bCs/>
                <w:sz w:val="18"/>
                <w:szCs w:val="18"/>
              </w:rPr>
              <w:t>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50D9A" w14:textId="77777777" w:rsidR="00C70E95" w:rsidRPr="00D95763" w:rsidRDefault="00C70E95" w:rsidP="00D379C0">
            <w:pPr>
              <w:rPr>
                <w:rFonts w:ascii="Arial" w:hAnsi="Arial" w:cs="Arial"/>
                <w:sz w:val="18"/>
                <w:szCs w:val="18"/>
              </w:rPr>
            </w:pPr>
            <w:r w:rsidRPr="00D95763">
              <w:rPr>
                <w:rFonts w:ascii="Arial" w:hAnsi="Arial" w:cs="Arial"/>
                <w:sz w:val="18"/>
                <w:szCs w:val="18"/>
              </w:rPr>
              <w:t>Café Apresentação: Torrado moído</w:t>
            </w:r>
          </w:p>
          <w:p w14:paraId="04478226" w14:textId="77777777" w:rsidR="00C70E95" w:rsidRPr="00D95763" w:rsidRDefault="00C70E95" w:rsidP="00D379C0">
            <w:pPr>
              <w:rPr>
                <w:rFonts w:ascii="Arial" w:hAnsi="Arial" w:cs="Arial"/>
                <w:sz w:val="18"/>
                <w:szCs w:val="18"/>
              </w:rPr>
            </w:pPr>
            <w:r w:rsidRPr="00D95763">
              <w:rPr>
                <w:rFonts w:ascii="Arial" w:hAnsi="Arial" w:cs="Arial"/>
                <w:sz w:val="18"/>
                <w:szCs w:val="18"/>
              </w:rPr>
              <w:t>Tipo: Único</w:t>
            </w:r>
          </w:p>
          <w:p w14:paraId="46589DEF" w14:textId="77777777" w:rsidR="00C70E95" w:rsidRPr="00D95763" w:rsidRDefault="00C70E95" w:rsidP="00D379C0">
            <w:pPr>
              <w:rPr>
                <w:rFonts w:ascii="Arial" w:hAnsi="Arial" w:cs="Arial"/>
                <w:sz w:val="18"/>
                <w:szCs w:val="18"/>
              </w:rPr>
            </w:pPr>
            <w:r w:rsidRPr="00D95763">
              <w:rPr>
                <w:rFonts w:ascii="Arial" w:hAnsi="Arial" w:cs="Arial"/>
                <w:sz w:val="18"/>
                <w:szCs w:val="18"/>
              </w:rPr>
              <w:t>Torrefação: Ponto de Torra média</w:t>
            </w:r>
          </w:p>
          <w:p w14:paraId="50AFA128" w14:textId="77777777" w:rsidR="00C70E95" w:rsidRPr="00D95763" w:rsidRDefault="00C70E95" w:rsidP="00D379C0">
            <w:pPr>
              <w:widowControl w:val="0"/>
              <w:suppressAutoHyphens/>
              <w:spacing w:before="120" w:afterLines="120" w:after="288" w:line="312" w:lineRule="auto"/>
              <w:jc w:val="both"/>
              <w:rPr>
                <w:rFonts w:ascii="Arial" w:eastAsia="Arial" w:hAnsi="Arial" w:cs="Arial"/>
                <w:sz w:val="18"/>
                <w:szCs w:val="18"/>
              </w:rPr>
            </w:pPr>
            <w:r w:rsidRPr="00D95763">
              <w:rPr>
                <w:rFonts w:ascii="Arial" w:hAnsi="Arial" w:cs="Arial"/>
                <w:sz w:val="18"/>
                <w:szCs w:val="18"/>
              </w:rPr>
              <w:t>Pacote com 1kg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C6525F" w14:textId="77777777" w:rsidR="00C70E95" w:rsidRPr="00D95763" w:rsidRDefault="00C70E95" w:rsidP="00D379C0">
            <w:pPr>
              <w:widowControl w:val="0"/>
              <w:suppressAutoHyphens/>
              <w:spacing w:before="120" w:afterLines="120" w:after="288" w:line="312" w:lineRule="auto"/>
              <w:jc w:val="center"/>
              <w:rPr>
                <w:rFonts w:ascii="Arial" w:eastAsia="Arial" w:hAnsi="Arial" w:cs="Arial"/>
                <w:sz w:val="18"/>
                <w:szCs w:val="18"/>
              </w:rPr>
            </w:pPr>
            <w:r w:rsidRPr="00D95763">
              <w:rPr>
                <w:rFonts w:ascii="Arial" w:hAnsi="Arial" w:cs="Arial"/>
                <w:sz w:val="18"/>
                <w:szCs w:val="18"/>
              </w:rPr>
              <w:t>606523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52F45B" w14:textId="77777777" w:rsidR="00C70E95" w:rsidRPr="00D95763" w:rsidRDefault="00C70E95" w:rsidP="00D379C0">
            <w:pPr>
              <w:widowControl w:val="0"/>
              <w:suppressAutoHyphens/>
              <w:spacing w:before="120" w:afterLines="120" w:after="288" w:line="312" w:lineRule="auto"/>
              <w:jc w:val="center"/>
              <w:rPr>
                <w:rFonts w:ascii="Arial" w:eastAsia="Arial" w:hAnsi="Arial" w:cs="Arial"/>
                <w:sz w:val="18"/>
                <w:szCs w:val="18"/>
              </w:rPr>
            </w:pPr>
            <w:r w:rsidRPr="00D95763">
              <w:rPr>
                <w:rFonts w:ascii="Arial" w:hAnsi="Arial" w:cs="Arial"/>
                <w:sz w:val="18"/>
                <w:szCs w:val="18"/>
              </w:rPr>
              <w:t>PCT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752BFE" w14:textId="77777777" w:rsidR="00C70E95" w:rsidRPr="00D95763" w:rsidRDefault="00C70E95" w:rsidP="00D379C0">
            <w:pPr>
              <w:widowControl w:val="0"/>
              <w:suppressAutoHyphens/>
              <w:spacing w:before="120" w:afterLines="120" w:after="288" w:line="312" w:lineRule="auto"/>
              <w:jc w:val="center"/>
              <w:rPr>
                <w:rFonts w:ascii="Arial" w:eastAsia="Arial" w:hAnsi="Arial" w:cs="Arial"/>
                <w:sz w:val="18"/>
                <w:szCs w:val="18"/>
              </w:rPr>
            </w:pPr>
            <w:r w:rsidRPr="00D95763">
              <w:rPr>
                <w:rFonts w:ascii="Arial" w:hAnsi="Arial" w:cs="Arial"/>
                <w:sz w:val="18"/>
                <w:szCs w:val="18"/>
              </w:rPr>
              <w:t>1.584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255617" w14:textId="77777777" w:rsidR="00C70E95" w:rsidRPr="00D95763" w:rsidRDefault="00C70E95" w:rsidP="00D379C0">
            <w:pPr>
              <w:widowControl w:val="0"/>
              <w:suppressAutoHyphens/>
              <w:spacing w:before="120" w:afterLines="120" w:after="288" w:line="312" w:lineRule="auto"/>
              <w:jc w:val="center"/>
              <w:rPr>
                <w:rFonts w:ascii="Arial" w:eastAsia="Arial" w:hAnsi="Arial" w:cs="Arial"/>
                <w:sz w:val="18"/>
                <w:szCs w:val="18"/>
              </w:rPr>
            </w:pPr>
            <w:r w:rsidRPr="00D95763">
              <w:rPr>
                <w:rFonts w:ascii="Arial" w:hAnsi="Arial" w:cs="Arial"/>
                <w:sz w:val="18"/>
                <w:szCs w:val="18"/>
              </w:rPr>
              <w:t>R$ 19,49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646747" w14:textId="77777777" w:rsidR="00C70E95" w:rsidRPr="00D95763" w:rsidRDefault="00C70E95" w:rsidP="00D379C0">
            <w:pPr>
              <w:widowControl w:val="0"/>
              <w:suppressAutoHyphens/>
              <w:spacing w:before="120" w:afterLines="120" w:after="288" w:line="312" w:lineRule="auto"/>
              <w:jc w:val="center"/>
              <w:rPr>
                <w:rFonts w:ascii="Arial" w:eastAsia="Arial" w:hAnsi="Arial" w:cs="Arial"/>
                <w:sz w:val="18"/>
                <w:szCs w:val="18"/>
              </w:rPr>
            </w:pPr>
            <w:r w:rsidRPr="00D95763">
              <w:rPr>
                <w:rFonts w:ascii="Arial" w:hAnsi="Arial" w:cs="Arial"/>
                <w:sz w:val="18"/>
                <w:szCs w:val="18"/>
              </w:rPr>
              <w:t>R$ 30.872,16</w:t>
            </w:r>
          </w:p>
        </w:tc>
      </w:tr>
      <w:tr w:rsidR="004C0807" w:rsidRPr="00D95763" w14:paraId="68CF81CC" w14:textId="77777777" w:rsidTr="00D379C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ED3715" w14:textId="77777777" w:rsidR="00C70E95" w:rsidRPr="00D95763" w:rsidRDefault="00C70E95" w:rsidP="00D379C0">
            <w:pPr>
              <w:widowControl w:val="0"/>
              <w:suppressAutoHyphens/>
              <w:spacing w:before="120" w:afterLines="120" w:after="288" w:line="312" w:lineRule="auto"/>
              <w:jc w:val="center"/>
              <w:rPr>
                <w:rFonts w:ascii="Arial" w:eastAsia="Arial" w:hAnsi="Arial" w:cs="Arial"/>
                <w:b/>
                <w:bCs/>
                <w:sz w:val="18"/>
                <w:szCs w:val="18"/>
              </w:rPr>
            </w:pPr>
          </w:p>
          <w:p w14:paraId="07670017" w14:textId="77777777" w:rsidR="00C70E95" w:rsidRPr="00D95763" w:rsidRDefault="00C70E95" w:rsidP="00D379C0">
            <w:pPr>
              <w:widowControl w:val="0"/>
              <w:suppressAutoHyphens/>
              <w:spacing w:before="120" w:afterLines="120" w:after="288" w:line="312" w:lineRule="auto"/>
              <w:jc w:val="center"/>
              <w:rPr>
                <w:rFonts w:ascii="Arial" w:eastAsia="Arial" w:hAnsi="Arial" w:cs="Arial"/>
                <w:b/>
                <w:bCs/>
                <w:sz w:val="18"/>
                <w:szCs w:val="18"/>
              </w:rPr>
            </w:pPr>
            <w:r w:rsidRPr="00D95763">
              <w:rPr>
                <w:rFonts w:ascii="Arial" w:eastAsia="Arial" w:hAnsi="Arial" w:cs="Arial"/>
                <w:b/>
                <w:bCs/>
                <w:sz w:val="18"/>
                <w:szCs w:val="18"/>
              </w:rPr>
              <w:lastRenderedPageBreak/>
              <w:t>4</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B3592" w14:textId="77777777" w:rsidR="00C70E95" w:rsidRPr="00D95763" w:rsidRDefault="00C70E95" w:rsidP="00D379C0">
            <w:pPr>
              <w:rPr>
                <w:rFonts w:ascii="Arial" w:hAnsi="Arial" w:cs="Arial"/>
                <w:sz w:val="18"/>
                <w:szCs w:val="18"/>
              </w:rPr>
            </w:pPr>
            <w:r w:rsidRPr="00D95763">
              <w:rPr>
                <w:rFonts w:ascii="Arial" w:hAnsi="Arial" w:cs="Arial"/>
                <w:sz w:val="18"/>
                <w:szCs w:val="18"/>
              </w:rPr>
              <w:lastRenderedPageBreak/>
              <w:t>Gordura Vegetal Tipo: Margarina</w:t>
            </w:r>
          </w:p>
          <w:p w14:paraId="32C2D2E5" w14:textId="77777777" w:rsidR="00C70E95" w:rsidRPr="00D95763" w:rsidRDefault="00C70E95" w:rsidP="00D379C0">
            <w:pPr>
              <w:rPr>
                <w:rFonts w:ascii="Arial" w:hAnsi="Arial" w:cs="Arial"/>
                <w:sz w:val="18"/>
                <w:szCs w:val="18"/>
              </w:rPr>
            </w:pPr>
            <w:r w:rsidRPr="00D95763">
              <w:rPr>
                <w:rFonts w:ascii="Arial" w:hAnsi="Arial" w:cs="Arial"/>
                <w:sz w:val="18"/>
                <w:szCs w:val="18"/>
              </w:rPr>
              <w:t>Subtipo: Cremosa</w:t>
            </w:r>
          </w:p>
          <w:p w14:paraId="77215F26" w14:textId="77777777" w:rsidR="00C70E95" w:rsidRPr="00D95763" w:rsidRDefault="00C70E95" w:rsidP="00D379C0">
            <w:pPr>
              <w:rPr>
                <w:rFonts w:ascii="Arial" w:hAnsi="Arial" w:cs="Arial"/>
                <w:sz w:val="18"/>
                <w:szCs w:val="18"/>
              </w:rPr>
            </w:pPr>
            <w:r w:rsidRPr="00D95763">
              <w:rPr>
                <w:rFonts w:ascii="Arial" w:hAnsi="Arial" w:cs="Arial"/>
                <w:sz w:val="18"/>
                <w:szCs w:val="18"/>
              </w:rPr>
              <w:lastRenderedPageBreak/>
              <w:t>Composição Básica: Mínimo de 80% de gordura</w:t>
            </w:r>
          </w:p>
          <w:p w14:paraId="564C2B57" w14:textId="77777777" w:rsidR="00C70E95" w:rsidRPr="00D95763" w:rsidRDefault="00C70E95" w:rsidP="00D379C0">
            <w:pPr>
              <w:rPr>
                <w:rFonts w:ascii="Arial" w:hAnsi="Arial" w:cs="Arial"/>
                <w:sz w:val="18"/>
                <w:szCs w:val="18"/>
              </w:rPr>
            </w:pPr>
            <w:r w:rsidRPr="00D95763">
              <w:rPr>
                <w:rFonts w:ascii="Arial" w:hAnsi="Arial" w:cs="Arial"/>
                <w:sz w:val="18"/>
                <w:szCs w:val="18"/>
              </w:rPr>
              <w:t>Sabor: Com sal</w:t>
            </w:r>
          </w:p>
          <w:p w14:paraId="4327903B" w14:textId="77777777" w:rsidR="00C70E95" w:rsidRPr="00D95763" w:rsidRDefault="00C70E95" w:rsidP="00D379C0">
            <w:pPr>
              <w:widowControl w:val="0"/>
              <w:suppressAutoHyphens/>
              <w:spacing w:before="120" w:afterLines="120" w:after="288" w:line="312" w:lineRule="auto"/>
              <w:jc w:val="both"/>
              <w:rPr>
                <w:rFonts w:ascii="Arial" w:eastAsia="Arial" w:hAnsi="Arial" w:cs="Arial"/>
                <w:sz w:val="18"/>
                <w:szCs w:val="18"/>
              </w:rPr>
            </w:pPr>
            <w:r w:rsidRPr="00D95763">
              <w:rPr>
                <w:rFonts w:ascii="Arial" w:hAnsi="Arial" w:cs="Arial"/>
                <w:sz w:val="18"/>
                <w:szCs w:val="18"/>
              </w:rPr>
              <w:t>Embalagem com 500g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D5094A" w14:textId="77777777" w:rsidR="00C70E95" w:rsidRPr="00D95763" w:rsidRDefault="00C70E95" w:rsidP="00D379C0">
            <w:pPr>
              <w:widowControl w:val="0"/>
              <w:suppressAutoHyphens/>
              <w:spacing w:before="120" w:afterLines="120" w:after="288" w:line="312" w:lineRule="auto"/>
              <w:jc w:val="center"/>
              <w:rPr>
                <w:rFonts w:ascii="Arial" w:eastAsia="Arial" w:hAnsi="Arial" w:cs="Arial"/>
                <w:sz w:val="18"/>
                <w:szCs w:val="18"/>
              </w:rPr>
            </w:pPr>
            <w:r w:rsidRPr="00D95763">
              <w:rPr>
                <w:rFonts w:ascii="Arial" w:hAnsi="Arial" w:cs="Arial"/>
                <w:sz w:val="18"/>
                <w:szCs w:val="18"/>
              </w:rPr>
              <w:lastRenderedPageBreak/>
              <w:t>463699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D23E44" w14:textId="77777777" w:rsidR="00C70E95" w:rsidRPr="00D95763" w:rsidRDefault="00C70E95" w:rsidP="00D379C0">
            <w:pPr>
              <w:widowControl w:val="0"/>
              <w:suppressAutoHyphens/>
              <w:spacing w:before="120" w:afterLines="120" w:after="288" w:line="312" w:lineRule="auto"/>
              <w:jc w:val="center"/>
              <w:rPr>
                <w:rFonts w:ascii="Arial" w:eastAsia="Arial" w:hAnsi="Arial" w:cs="Arial"/>
                <w:sz w:val="18"/>
                <w:szCs w:val="18"/>
              </w:rPr>
            </w:pPr>
            <w:r w:rsidRPr="00D95763">
              <w:rPr>
                <w:rFonts w:ascii="Arial" w:hAnsi="Arial" w:cs="Arial"/>
                <w:sz w:val="18"/>
                <w:szCs w:val="18"/>
              </w:rPr>
              <w:t>KG</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AB7D23" w14:textId="77777777" w:rsidR="00C70E95" w:rsidRPr="00D95763" w:rsidRDefault="00C70E95" w:rsidP="00D379C0">
            <w:pPr>
              <w:widowControl w:val="0"/>
              <w:suppressAutoHyphens/>
              <w:spacing w:before="120" w:afterLines="120" w:after="288" w:line="312" w:lineRule="auto"/>
              <w:jc w:val="center"/>
              <w:rPr>
                <w:rFonts w:ascii="Arial" w:eastAsia="Arial" w:hAnsi="Arial" w:cs="Arial"/>
                <w:sz w:val="18"/>
                <w:szCs w:val="18"/>
              </w:rPr>
            </w:pPr>
            <w:r w:rsidRPr="00D95763">
              <w:rPr>
                <w:rFonts w:ascii="Arial" w:hAnsi="Arial" w:cs="Arial"/>
                <w:sz w:val="18"/>
                <w:szCs w:val="18"/>
              </w:rPr>
              <w:t>3.168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EC77AA" w14:textId="77777777" w:rsidR="00C70E95" w:rsidRPr="00D95763" w:rsidRDefault="00C70E95" w:rsidP="00D379C0">
            <w:pPr>
              <w:widowControl w:val="0"/>
              <w:suppressAutoHyphens/>
              <w:spacing w:before="120" w:afterLines="120" w:after="288" w:line="312" w:lineRule="auto"/>
              <w:jc w:val="center"/>
              <w:rPr>
                <w:rFonts w:ascii="Arial" w:eastAsia="Arial" w:hAnsi="Arial" w:cs="Arial"/>
                <w:sz w:val="18"/>
                <w:szCs w:val="18"/>
              </w:rPr>
            </w:pPr>
            <w:r w:rsidRPr="00D95763">
              <w:rPr>
                <w:rFonts w:ascii="Arial" w:hAnsi="Arial" w:cs="Arial"/>
                <w:sz w:val="18"/>
                <w:szCs w:val="18"/>
              </w:rPr>
              <w:t>R$ 7,44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B78754" w14:textId="77777777" w:rsidR="00C70E95" w:rsidRPr="00D95763" w:rsidRDefault="00C70E95" w:rsidP="00D379C0">
            <w:pPr>
              <w:widowControl w:val="0"/>
              <w:suppressAutoHyphens/>
              <w:spacing w:before="120" w:afterLines="120" w:after="288" w:line="312" w:lineRule="auto"/>
              <w:jc w:val="center"/>
              <w:rPr>
                <w:rFonts w:ascii="Arial" w:eastAsia="Arial" w:hAnsi="Arial" w:cs="Arial"/>
                <w:sz w:val="18"/>
                <w:szCs w:val="18"/>
              </w:rPr>
            </w:pPr>
            <w:r w:rsidRPr="00D95763">
              <w:rPr>
                <w:rFonts w:ascii="Arial" w:hAnsi="Arial" w:cs="Arial"/>
                <w:sz w:val="18"/>
                <w:szCs w:val="18"/>
              </w:rPr>
              <w:t>R$ 23.569,92</w:t>
            </w:r>
          </w:p>
        </w:tc>
      </w:tr>
      <w:tr w:rsidR="004C0807" w:rsidRPr="00D95763" w14:paraId="03E1CEE8" w14:textId="77777777" w:rsidTr="00D379C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B3589B" w14:textId="77777777" w:rsidR="00C70E95" w:rsidRPr="00D95763" w:rsidRDefault="00C70E95" w:rsidP="00D379C0">
            <w:pPr>
              <w:widowControl w:val="0"/>
              <w:suppressAutoHyphens/>
              <w:spacing w:before="120" w:afterLines="120" w:after="288" w:line="312" w:lineRule="auto"/>
              <w:jc w:val="center"/>
              <w:rPr>
                <w:rFonts w:ascii="Arial" w:eastAsia="Arial" w:hAnsi="Arial" w:cs="Arial"/>
                <w:b/>
                <w:bCs/>
                <w:sz w:val="18"/>
                <w:szCs w:val="18"/>
              </w:rPr>
            </w:pPr>
          </w:p>
          <w:p w14:paraId="2A5B28EC" w14:textId="77777777" w:rsidR="00C70E95" w:rsidRPr="00D95763" w:rsidRDefault="00C70E95" w:rsidP="00D379C0">
            <w:pPr>
              <w:widowControl w:val="0"/>
              <w:suppressAutoHyphens/>
              <w:spacing w:before="120" w:afterLines="120" w:after="288" w:line="312" w:lineRule="auto"/>
              <w:jc w:val="center"/>
              <w:rPr>
                <w:rFonts w:ascii="Arial" w:eastAsia="Arial" w:hAnsi="Arial" w:cs="Arial"/>
                <w:b/>
                <w:bCs/>
                <w:sz w:val="18"/>
                <w:szCs w:val="18"/>
              </w:rPr>
            </w:pPr>
            <w:r w:rsidRPr="00D95763">
              <w:rPr>
                <w:rFonts w:ascii="Arial" w:eastAsia="Arial" w:hAnsi="Arial" w:cs="Arial"/>
                <w:b/>
                <w:bCs/>
                <w:sz w:val="18"/>
                <w:szCs w:val="18"/>
              </w:rPr>
              <w:t>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3DADE5" w14:textId="77777777" w:rsidR="00C70E95" w:rsidRPr="00D95763" w:rsidRDefault="00C70E95" w:rsidP="00D379C0">
            <w:pPr>
              <w:rPr>
                <w:rFonts w:ascii="Arial" w:hAnsi="Arial" w:cs="Arial"/>
                <w:sz w:val="18"/>
                <w:szCs w:val="18"/>
              </w:rPr>
            </w:pPr>
            <w:r w:rsidRPr="00D95763">
              <w:rPr>
                <w:rFonts w:ascii="Arial" w:hAnsi="Arial" w:cs="Arial"/>
                <w:sz w:val="18"/>
                <w:szCs w:val="18"/>
              </w:rPr>
              <w:t xml:space="preserve">Pão </w:t>
            </w:r>
          </w:p>
          <w:p w14:paraId="0744DA99" w14:textId="77777777" w:rsidR="00C70E95" w:rsidRPr="00D95763" w:rsidRDefault="00C70E95" w:rsidP="00D379C0">
            <w:pPr>
              <w:rPr>
                <w:rFonts w:ascii="Arial" w:hAnsi="Arial" w:cs="Arial"/>
                <w:sz w:val="18"/>
                <w:szCs w:val="18"/>
              </w:rPr>
            </w:pPr>
            <w:r w:rsidRPr="00D95763">
              <w:rPr>
                <w:rFonts w:ascii="Arial" w:hAnsi="Arial" w:cs="Arial"/>
                <w:sz w:val="18"/>
                <w:szCs w:val="18"/>
              </w:rPr>
              <w:t>Base: de farinha de trigo refinada</w:t>
            </w:r>
          </w:p>
          <w:p w14:paraId="7782E018" w14:textId="77777777" w:rsidR="00C70E95" w:rsidRPr="00D95763" w:rsidRDefault="00C70E95" w:rsidP="00D379C0">
            <w:pPr>
              <w:rPr>
                <w:rFonts w:ascii="Arial" w:hAnsi="Arial" w:cs="Arial"/>
                <w:sz w:val="18"/>
                <w:szCs w:val="18"/>
              </w:rPr>
            </w:pPr>
            <w:r w:rsidRPr="00D95763">
              <w:rPr>
                <w:rFonts w:ascii="Arial" w:hAnsi="Arial" w:cs="Arial"/>
                <w:sz w:val="18"/>
                <w:szCs w:val="18"/>
              </w:rPr>
              <w:t xml:space="preserve">Tipo: </w:t>
            </w:r>
            <w:proofErr w:type="spellStart"/>
            <w:r w:rsidRPr="00D95763">
              <w:rPr>
                <w:rFonts w:ascii="Arial" w:hAnsi="Arial" w:cs="Arial"/>
                <w:sz w:val="18"/>
                <w:szCs w:val="18"/>
              </w:rPr>
              <w:t>semi-doce</w:t>
            </w:r>
            <w:proofErr w:type="spellEnd"/>
          </w:p>
          <w:p w14:paraId="72DBE19E" w14:textId="77777777" w:rsidR="00C70E95" w:rsidRPr="00D95763" w:rsidRDefault="00C70E95" w:rsidP="00D379C0">
            <w:pPr>
              <w:widowControl w:val="0"/>
              <w:suppressAutoHyphens/>
              <w:spacing w:before="120" w:afterLines="120" w:after="288" w:line="312" w:lineRule="auto"/>
              <w:jc w:val="both"/>
              <w:rPr>
                <w:rFonts w:ascii="Arial" w:eastAsia="Arial" w:hAnsi="Arial" w:cs="Arial"/>
                <w:sz w:val="18"/>
                <w:szCs w:val="18"/>
              </w:rPr>
            </w:pPr>
            <w:r w:rsidRPr="00D95763">
              <w:rPr>
                <w:rFonts w:ascii="Arial" w:hAnsi="Arial" w:cs="Arial"/>
                <w:sz w:val="18"/>
                <w:szCs w:val="18"/>
              </w:rPr>
              <w:t>Tipo adicional: bisnaga, careca/seda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6B4FA0" w14:textId="77777777" w:rsidR="00C70E95" w:rsidRPr="00D95763" w:rsidRDefault="00C70E95" w:rsidP="00D379C0">
            <w:pPr>
              <w:widowControl w:val="0"/>
              <w:suppressAutoHyphens/>
              <w:spacing w:before="120" w:afterLines="120" w:after="288" w:line="312" w:lineRule="auto"/>
              <w:jc w:val="center"/>
              <w:rPr>
                <w:rFonts w:ascii="Arial" w:eastAsia="Arial" w:hAnsi="Arial" w:cs="Arial"/>
                <w:sz w:val="18"/>
                <w:szCs w:val="18"/>
              </w:rPr>
            </w:pPr>
            <w:r w:rsidRPr="00D95763">
              <w:rPr>
                <w:rFonts w:ascii="Arial" w:hAnsi="Arial" w:cs="Arial"/>
                <w:sz w:val="18"/>
                <w:szCs w:val="18"/>
              </w:rPr>
              <w:t>460385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DA9640" w14:textId="77777777" w:rsidR="00C70E95" w:rsidRPr="00D95763" w:rsidRDefault="00C70E95" w:rsidP="00D379C0">
            <w:pPr>
              <w:widowControl w:val="0"/>
              <w:suppressAutoHyphens/>
              <w:spacing w:before="120" w:afterLines="120" w:after="288" w:line="312" w:lineRule="auto"/>
              <w:jc w:val="center"/>
              <w:rPr>
                <w:rFonts w:ascii="Arial" w:eastAsia="Arial" w:hAnsi="Arial" w:cs="Arial"/>
                <w:sz w:val="18"/>
                <w:szCs w:val="18"/>
              </w:rPr>
            </w:pPr>
            <w:r w:rsidRPr="00D95763">
              <w:rPr>
                <w:rFonts w:ascii="Arial" w:hAnsi="Arial" w:cs="Arial"/>
                <w:sz w:val="18"/>
                <w:szCs w:val="18"/>
              </w:rPr>
              <w:t>KG</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C2E919" w14:textId="77777777" w:rsidR="00C70E95" w:rsidRPr="00D95763" w:rsidRDefault="00C70E95" w:rsidP="00D379C0">
            <w:pPr>
              <w:widowControl w:val="0"/>
              <w:suppressAutoHyphens/>
              <w:spacing w:before="120" w:afterLines="120" w:after="288" w:line="312" w:lineRule="auto"/>
              <w:jc w:val="center"/>
              <w:rPr>
                <w:rFonts w:ascii="Arial" w:eastAsia="Arial" w:hAnsi="Arial" w:cs="Arial"/>
                <w:sz w:val="18"/>
                <w:szCs w:val="18"/>
              </w:rPr>
            </w:pPr>
            <w:r w:rsidRPr="00D95763">
              <w:rPr>
                <w:rFonts w:ascii="Arial" w:hAnsi="Arial" w:cs="Arial"/>
                <w:sz w:val="18"/>
                <w:szCs w:val="18"/>
              </w:rPr>
              <w:t>13.200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75215F" w14:textId="77777777" w:rsidR="00C70E95" w:rsidRPr="00D95763" w:rsidRDefault="00C70E95" w:rsidP="00D379C0">
            <w:pPr>
              <w:widowControl w:val="0"/>
              <w:suppressAutoHyphens/>
              <w:spacing w:before="120" w:afterLines="120" w:after="288" w:line="312" w:lineRule="auto"/>
              <w:jc w:val="center"/>
              <w:rPr>
                <w:rFonts w:ascii="Arial" w:eastAsia="Arial" w:hAnsi="Arial" w:cs="Arial"/>
                <w:sz w:val="18"/>
                <w:szCs w:val="18"/>
              </w:rPr>
            </w:pPr>
            <w:r w:rsidRPr="00D95763">
              <w:rPr>
                <w:rFonts w:ascii="Arial" w:hAnsi="Arial" w:cs="Arial"/>
                <w:sz w:val="18"/>
                <w:szCs w:val="18"/>
              </w:rPr>
              <w:t>R$ 17,65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8E29AE" w14:textId="77777777" w:rsidR="00C70E95" w:rsidRPr="00D95763" w:rsidRDefault="00C70E95" w:rsidP="00D379C0">
            <w:pPr>
              <w:widowControl w:val="0"/>
              <w:suppressAutoHyphens/>
              <w:spacing w:before="120" w:afterLines="120" w:after="288" w:line="312" w:lineRule="auto"/>
              <w:jc w:val="center"/>
              <w:rPr>
                <w:rFonts w:ascii="Arial" w:eastAsia="Arial" w:hAnsi="Arial" w:cs="Arial"/>
                <w:sz w:val="18"/>
                <w:szCs w:val="18"/>
              </w:rPr>
            </w:pPr>
            <w:r w:rsidRPr="00D95763">
              <w:rPr>
                <w:rFonts w:ascii="Arial" w:hAnsi="Arial" w:cs="Arial"/>
                <w:sz w:val="18"/>
                <w:szCs w:val="18"/>
              </w:rPr>
              <w:t>R$ 232.980,00</w:t>
            </w:r>
          </w:p>
        </w:tc>
      </w:tr>
    </w:tbl>
    <w:p w14:paraId="2243705A" w14:textId="77777777" w:rsidR="009B1651" w:rsidRPr="004C0807" w:rsidRDefault="009B1651" w:rsidP="00244860">
      <w:pPr>
        <w:pStyle w:val="Nivel2"/>
      </w:pPr>
      <w:r w:rsidRPr="004C0807">
        <w:t>Os bens objeto desta contratação são caracterizados como comuns, conforme justificativa constante do Estudo Técnico Preliminar.</w:t>
      </w:r>
    </w:p>
    <w:p w14:paraId="0ABDE1D5" w14:textId="49EA03A1" w:rsidR="00C70E95" w:rsidRPr="004C0807" w:rsidRDefault="00C62ABF" w:rsidP="00244860">
      <w:pPr>
        <w:pStyle w:val="Nivel2"/>
      </w:pPr>
      <w:r w:rsidRPr="004C0807">
        <w:t xml:space="preserve">O fornecimento dos bens objeto desta contratação dar-se-ão de forma não contínua. </w:t>
      </w:r>
    </w:p>
    <w:p w14:paraId="103A0377" w14:textId="014BE014" w:rsidR="009B1651" w:rsidRPr="004C0807" w:rsidRDefault="009B1651" w:rsidP="00244860">
      <w:pPr>
        <w:pStyle w:val="Nivel2"/>
      </w:pPr>
      <w:r w:rsidRPr="004C0807">
        <w:t xml:space="preserve">O objeto desta contratação não se enquadra como sendo de bem de luxo, conforme Decreto </w:t>
      </w:r>
      <w:r w:rsidR="00C70E95" w:rsidRPr="004C0807">
        <w:t>Municipal n° 2.724 de 10 de janeiro de 2024.</w:t>
      </w:r>
    </w:p>
    <w:p w14:paraId="1CA3ACBF" w14:textId="58F82BD1" w:rsidR="009B1651" w:rsidRPr="004C0807" w:rsidRDefault="009B1651" w:rsidP="00244860">
      <w:pPr>
        <w:pStyle w:val="Nvel2-Red"/>
        <w:rPr>
          <w:color w:val="auto"/>
        </w:rPr>
      </w:pPr>
      <w:r w:rsidRPr="004C0807">
        <w:rPr>
          <w:color w:val="auto"/>
        </w:rPr>
        <w:t xml:space="preserve">O prazo de vigência da contratação é </w:t>
      </w:r>
      <w:r w:rsidR="00860974" w:rsidRPr="004C0807">
        <w:rPr>
          <w:color w:val="auto"/>
        </w:rPr>
        <w:t>de 12 (doze) meses</w:t>
      </w:r>
      <w:r w:rsidRPr="004C0807">
        <w:rPr>
          <w:color w:val="auto"/>
        </w:rPr>
        <w:t xml:space="preserve"> contados do(a)</w:t>
      </w:r>
      <w:r w:rsidR="00860974" w:rsidRPr="004C0807">
        <w:rPr>
          <w:color w:val="auto"/>
        </w:rPr>
        <w:t xml:space="preserve"> celebração do Instrumento Contratual</w:t>
      </w:r>
      <w:r w:rsidRPr="004C0807">
        <w:rPr>
          <w:color w:val="auto"/>
        </w:rPr>
        <w:t>, na forma do artigo 105 da Lei n° 14.133, de 2021.</w:t>
      </w:r>
    </w:p>
    <w:p w14:paraId="299D1D30" w14:textId="6C621F55" w:rsidR="007C06ED" w:rsidRPr="004C0807" w:rsidRDefault="00AA08DF" w:rsidP="00244860">
      <w:pPr>
        <w:pStyle w:val="Nvel2-Red"/>
        <w:rPr>
          <w:color w:val="auto"/>
        </w:rPr>
      </w:pPr>
      <w:r w:rsidRPr="004C0807">
        <w:rPr>
          <w:color w:val="auto"/>
        </w:rPr>
        <w:t>O prazo de vigência do contrato poderá ser prorrogado ou alterado nos termos da Lei Federal n° 14.133/2021 e suas alterações.</w:t>
      </w:r>
    </w:p>
    <w:p w14:paraId="219DE6AD" w14:textId="77777777" w:rsidR="009B1651" w:rsidRPr="004C0807" w:rsidRDefault="009B1651" w:rsidP="00244860">
      <w:pPr>
        <w:pStyle w:val="Nivel2"/>
      </w:pPr>
      <w:r w:rsidRPr="004C0807">
        <w:t>O contrato oferece maior detalhamento das regras que serão aplicadas em relação à vigência da contratação.</w:t>
      </w:r>
    </w:p>
    <w:p w14:paraId="41A7354B" w14:textId="77777777" w:rsidR="009B1651" w:rsidRPr="004C0807" w:rsidRDefault="009B1651" w:rsidP="009B1651">
      <w:pPr>
        <w:pStyle w:val="Nivel01"/>
      </w:pPr>
      <w:r w:rsidRPr="004C0807">
        <w:t>FUNDAMENTAÇÃO E DESCRIÇÃO DA NECESSIDADE DA CONTRATAÇÃO</w:t>
      </w:r>
    </w:p>
    <w:p w14:paraId="3DEB836B" w14:textId="05FBCA79" w:rsidR="009B1651" w:rsidRPr="004C0807" w:rsidRDefault="009B1651" w:rsidP="00244860">
      <w:pPr>
        <w:pStyle w:val="Nvel2-Red"/>
        <w:rPr>
          <w:color w:val="auto"/>
        </w:rPr>
      </w:pPr>
      <w:r w:rsidRPr="004C0807">
        <w:rPr>
          <w:color w:val="auto"/>
        </w:rPr>
        <w:t>O objeto da contratação está previsto no Plano de Contratações Anual [</w:t>
      </w:r>
      <w:r w:rsidR="00860974" w:rsidRPr="004C0807">
        <w:rPr>
          <w:color w:val="auto"/>
        </w:rPr>
        <w:t>2024</w:t>
      </w:r>
      <w:r w:rsidRPr="004C0807">
        <w:rPr>
          <w:color w:val="auto"/>
        </w:rPr>
        <w:t xml:space="preserve">], conforme consta das informações básicas desse </w:t>
      </w:r>
      <w:r w:rsidR="007A34EC" w:rsidRPr="004C0807">
        <w:rPr>
          <w:color w:val="auto"/>
        </w:rPr>
        <w:t>Termo de Referência.</w:t>
      </w:r>
    </w:p>
    <w:p w14:paraId="1CDC6F84" w14:textId="2D538885" w:rsidR="00787622" w:rsidRPr="004C0807" w:rsidRDefault="00787622" w:rsidP="00244860">
      <w:pPr>
        <w:pStyle w:val="Nvel2-Red"/>
        <w:rPr>
          <w:color w:val="auto"/>
        </w:rPr>
      </w:pPr>
      <w:r w:rsidRPr="004C0807">
        <w:rPr>
          <w:color w:val="auto"/>
        </w:rPr>
        <w:t xml:space="preserve">A Secretaria Municipal de Desenvolvimento Social pretende realizar a contratação para eventual e futura aquisição de gêneros alimentícios para </w:t>
      </w:r>
      <w:r w:rsidR="00C70E95" w:rsidRPr="004C0807">
        <w:rPr>
          <w:color w:val="auto"/>
        </w:rPr>
        <w:t>atender o Projeto do Café da Manhã do Trabalhador.</w:t>
      </w:r>
    </w:p>
    <w:p w14:paraId="1A186587" w14:textId="337F3642" w:rsidR="00787622" w:rsidRPr="004C0807" w:rsidRDefault="00C62ABF" w:rsidP="00244860">
      <w:pPr>
        <w:pStyle w:val="Nvel2-Red"/>
        <w:rPr>
          <w:color w:val="auto"/>
        </w:rPr>
      </w:pPr>
      <w:r w:rsidRPr="004C0807">
        <w:rPr>
          <w:color w:val="auto"/>
        </w:rPr>
        <w:t>Urge destacar que, o Projeto Café da Manhã do Trabalhador foi instituído no ano de 2010, o projeto atende à população trabalhadora do Município de Saquarema, com fornecimento de 01 (um) kit de café da manhã</w:t>
      </w:r>
      <w:r w:rsidR="00787622" w:rsidRPr="004C0807">
        <w:rPr>
          <w:color w:val="auto"/>
        </w:rPr>
        <w:t>;</w:t>
      </w:r>
    </w:p>
    <w:p w14:paraId="77BE3101" w14:textId="44182514" w:rsidR="00C62ABF" w:rsidRPr="004C0807" w:rsidRDefault="00C62ABF" w:rsidP="00244860">
      <w:pPr>
        <w:pStyle w:val="Nvel2-Red"/>
        <w:rPr>
          <w:color w:val="auto"/>
        </w:rPr>
      </w:pPr>
      <w:r w:rsidRPr="004C0807">
        <w:rPr>
          <w:color w:val="auto"/>
        </w:rPr>
        <w:t xml:space="preserve">Em média são fornecidos 600 kits diariamente, de segunda a sexta-feira. </w:t>
      </w:r>
    </w:p>
    <w:p w14:paraId="30A1F039" w14:textId="0460F847" w:rsidR="00C62ABF" w:rsidRPr="004C0807" w:rsidRDefault="00C62ABF" w:rsidP="00244860">
      <w:pPr>
        <w:pStyle w:val="Nvel2-Red"/>
        <w:rPr>
          <w:color w:val="auto"/>
        </w:rPr>
      </w:pPr>
      <w:r w:rsidRPr="004C0807">
        <w:rPr>
          <w:color w:val="auto"/>
        </w:rPr>
        <w:lastRenderedPageBreak/>
        <w:t>O kit fornecido é composto por garrafa plástica descartável de 200ml de café com leite e pão careca com margarina;</w:t>
      </w:r>
    </w:p>
    <w:p w14:paraId="13B437E3" w14:textId="4F6087F4" w:rsidR="00787622" w:rsidRPr="004C0807" w:rsidRDefault="00C62ABF" w:rsidP="00244860">
      <w:pPr>
        <w:pStyle w:val="Nvel2-Red"/>
        <w:rPr>
          <w:color w:val="auto"/>
          <w:lang w:eastAsia="pt-BR"/>
        </w:rPr>
      </w:pPr>
      <w:r w:rsidRPr="004C0807">
        <w:rPr>
          <w:color w:val="auto"/>
        </w:rPr>
        <w:t>Nesta toada, a contratação do objeto em tela é imprescindível para continuidade das atribuições inerentes à Administração Pública Municipal;</w:t>
      </w:r>
    </w:p>
    <w:p w14:paraId="22F2EDF5" w14:textId="41F8517F" w:rsidR="00C62ABF" w:rsidRPr="0049356E" w:rsidRDefault="00C62ABF" w:rsidP="00244860">
      <w:pPr>
        <w:pStyle w:val="Nivel2"/>
        <w:rPr>
          <w:i w:val="0"/>
          <w:iCs w:val="0"/>
        </w:rPr>
      </w:pPr>
      <w:r w:rsidRPr="0049356E">
        <w:rPr>
          <w:i w:val="0"/>
          <w:iCs w:val="0"/>
        </w:rPr>
        <w:t>Assim, com o objetivo de cumprir a missão institucional e atender o interesse público, a Secretaria Municipal de Desenvolvimento Social vale-se dos instrumentos legais para aquisição de seus bens.</w:t>
      </w:r>
    </w:p>
    <w:p w14:paraId="0F1D6974" w14:textId="77777777" w:rsidR="009B1651" w:rsidRPr="004C0807" w:rsidRDefault="009B1651" w:rsidP="009B1651">
      <w:pPr>
        <w:pStyle w:val="Nivel01"/>
      </w:pPr>
      <w:r w:rsidRPr="004C0807">
        <w:t>DESCRIÇÃO DA SOLUÇÃO COMO UM TODO CONSIDERADO O CICLO DE VIDA DO OBJETO E ESPECIFICAÇÃO DO PRODUTO</w:t>
      </w:r>
    </w:p>
    <w:p w14:paraId="766348DA" w14:textId="77777777" w:rsidR="009B1651" w:rsidRPr="004C0807" w:rsidRDefault="009B1651" w:rsidP="00244860">
      <w:pPr>
        <w:pStyle w:val="Nvel2-Red"/>
        <w:rPr>
          <w:color w:val="auto"/>
        </w:rPr>
      </w:pPr>
      <w:r w:rsidRPr="004C0807">
        <w:rPr>
          <w:color w:val="auto"/>
        </w:rPr>
        <w:t>A descrição da solução como um todo encontra-se pormenorizada em tópico específico dos Estudos Técnicos Preliminares, apêndice deste Termo de Referência.</w:t>
      </w:r>
    </w:p>
    <w:p w14:paraId="59EEB87F" w14:textId="77777777" w:rsidR="009B1651" w:rsidRPr="004C0807" w:rsidRDefault="009B1651" w:rsidP="009B1651">
      <w:pPr>
        <w:pStyle w:val="Nivel01"/>
      </w:pPr>
      <w:r w:rsidRPr="004C0807">
        <w:t>REQUISITOS DA CONTRATAÇÃO</w:t>
      </w:r>
    </w:p>
    <w:p w14:paraId="0FCF48C3" w14:textId="77777777" w:rsidR="009B1651" w:rsidRPr="004C0807" w:rsidRDefault="009B1651" w:rsidP="00F506A1">
      <w:pPr>
        <w:pStyle w:val="Nvel1-SemNumPreto"/>
      </w:pPr>
      <w:r w:rsidRPr="004C0807">
        <w:t>Subcontratação</w:t>
      </w:r>
    </w:p>
    <w:p w14:paraId="1E271E95" w14:textId="77777777" w:rsidR="009B1651" w:rsidRPr="004C0807" w:rsidRDefault="009B1651" w:rsidP="00244860">
      <w:pPr>
        <w:pStyle w:val="Nivel2"/>
      </w:pPr>
      <w:r w:rsidRPr="004C0807">
        <w:t>Não é admitida a subcontratação do objeto contratual.</w:t>
      </w:r>
    </w:p>
    <w:p w14:paraId="5655A951" w14:textId="77777777" w:rsidR="009B1651" w:rsidRPr="004C0807" w:rsidRDefault="009B1651" w:rsidP="00F506A1">
      <w:pPr>
        <w:pStyle w:val="Nvel1-SemNumPreto"/>
      </w:pPr>
      <w:r w:rsidRPr="004C0807">
        <w:t>Garantia da contratação</w:t>
      </w:r>
    </w:p>
    <w:p w14:paraId="2F4D6184" w14:textId="0D2BBC84" w:rsidR="009B1651" w:rsidRPr="004C0807" w:rsidRDefault="009B1651" w:rsidP="00244860">
      <w:pPr>
        <w:pStyle w:val="Nvel2-Red"/>
        <w:rPr>
          <w:color w:val="auto"/>
        </w:rPr>
      </w:pPr>
      <w:r w:rsidRPr="004C0807">
        <w:rPr>
          <w:color w:val="auto"/>
        </w:rPr>
        <w:t xml:space="preserve">Não haverá exigência da garantia da contratação dos </w:t>
      </w:r>
      <w:hyperlink r:id="rId11" w:anchor="art96">
        <w:r w:rsidRPr="004C0807">
          <w:rPr>
            <w:rStyle w:val="Hyperlink"/>
            <w:color w:val="auto"/>
          </w:rPr>
          <w:t>artigos 96 e seguintes da Lei nº 14.133, de 2021</w:t>
        </w:r>
      </w:hyperlink>
      <w:r w:rsidR="001B6B36" w:rsidRPr="004C0807">
        <w:rPr>
          <w:color w:val="auto"/>
        </w:rPr>
        <w:t>.</w:t>
      </w:r>
    </w:p>
    <w:p w14:paraId="7DDE25CD" w14:textId="1F4C4790" w:rsidR="006B0FE7" w:rsidRPr="004C0807" w:rsidRDefault="006B0FE7" w:rsidP="00244860">
      <w:pPr>
        <w:pStyle w:val="Nivel2"/>
        <w:numPr>
          <w:ilvl w:val="0"/>
          <w:numId w:val="0"/>
        </w:numPr>
      </w:pPr>
      <w:r w:rsidRPr="004C0807">
        <w:t xml:space="preserve">Requisitos Técnicos da Contratação </w:t>
      </w:r>
    </w:p>
    <w:p w14:paraId="28749DF4" w14:textId="1994143F" w:rsidR="006B0FE7" w:rsidRPr="004C0807" w:rsidRDefault="006B0FE7" w:rsidP="00244860">
      <w:pPr>
        <w:pStyle w:val="Nivel2"/>
      </w:pPr>
      <w:r w:rsidRPr="004C0807">
        <w:t>A licitante deverá apresentar atestado de capacidade técnica compatível ou superior com o objeto a ser licitado no presente procedimento administrativo;</w:t>
      </w:r>
    </w:p>
    <w:p w14:paraId="5F76573A" w14:textId="01FA39FE" w:rsidR="006B0FE7" w:rsidRPr="004C0807" w:rsidRDefault="006B0FE7" w:rsidP="00244860">
      <w:pPr>
        <w:pStyle w:val="Nivel2"/>
      </w:pPr>
      <w:r w:rsidRPr="004C0807">
        <w:t>Apresentação de alvará de funcionamento da empresa expedido pelo órgão competente;</w:t>
      </w:r>
    </w:p>
    <w:p w14:paraId="53778DB0" w14:textId="48055DB3" w:rsidR="006B0FE7" w:rsidRPr="004C0807" w:rsidRDefault="006B0FE7" w:rsidP="00244860">
      <w:pPr>
        <w:pStyle w:val="Nivel2"/>
      </w:pPr>
      <w:r w:rsidRPr="004C0807">
        <w:t>Apresentação de licenciamento sanitário Estadual ou Municipal (Alvará Sanitário), de acordo com o Decreto Lei n° 986/1969, que institui normas básicas sobre alimentos que devem ser previamente licenciados pela autoridade sanitária competente Estadual ou Municipal, e nos termos do art. 10, inciso IV, da Lei n° 6.437/1977;</w:t>
      </w:r>
    </w:p>
    <w:p w14:paraId="3EEACF3F" w14:textId="44931E41" w:rsidR="006B0FE7" w:rsidRPr="004C0807" w:rsidRDefault="006B0FE7" w:rsidP="00244860">
      <w:pPr>
        <w:pStyle w:val="Nivel2"/>
      </w:pPr>
      <w:r w:rsidRPr="004C0807">
        <w:t>Os licitantes que atuem como atacadista, entrepostos e frigoríficos deverão apresentar registro junto a um dos órgãos competentes, sejam eles: Federal (S.I.F), Estadual (S.I.E), Municipal (S.I.M) ou, ainda, título de relacionamento conforme preconiza a Lei Federal n° 7.889/1989, comprovando estarem aptos a industrializar e comercializar produtos de origem animal;</w:t>
      </w:r>
    </w:p>
    <w:p w14:paraId="255126B3" w14:textId="71744F76" w:rsidR="006B0FE7" w:rsidRPr="004C0807" w:rsidRDefault="006B0FE7" w:rsidP="00244860">
      <w:pPr>
        <w:pStyle w:val="Nivel2"/>
      </w:pPr>
      <w:r w:rsidRPr="004C0807">
        <w:lastRenderedPageBreak/>
        <w:t>Os licitantes deverão apresentar registro no serviço de inspeção federal/departamento de inspeção de produtos de origem animal (SIF/DIPOA);</w:t>
      </w:r>
    </w:p>
    <w:p w14:paraId="66DF9DC4" w14:textId="011D3FD1" w:rsidR="006B0FE7" w:rsidRPr="004C0807" w:rsidRDefault="006B0FE7" w:rsidP="00244860">
      <w:pPr>
        <w:pStyle w:val="Nivel2"/>
      </w:pPr>
      <w:r w:rsidRPr="004C0807">
        <w:t>Os veículos responsáveis pelo transporte dos itens frigorificados, deverão possuir alvará sanitário emitido pelo serviço de vigilância sanitária competente, devendo constar as placas dos mesmos, dentro da validade, conforme previsto na legislação pertinente em nome do preponente;</w:t>
      </w:r>
    </w:p>
    <w:p w14:paraId="7A68B390" w14:textId="78836E95" w:rsidR="006B0FE7" w:rsidRPr="004C0807" w:rsidRDefault="006B0FE7" w:rsidP="00244860">
      <w:pPr>
        <w:pStyle w:val="Nivel2"/>
      </w:pPr>
      <w:r w:rsidRPr="004C0807">
        <w:t>Os produtos deverão estar acondicionados em embalagens apropriadas, com rótulos com informações claras, e atender às especificações do Termo de Referência;</w:t>
      </w:r>
    </w:p>
    <w:p w14:paraId="6AFD1C98" w14:textId="1681D81C" w:rsidR="006B0FE7" w:rsidRPr="004C0807" w:rsidRDefault="00244860" w:rsidP="00244860">
      <w:pPr>
        <w:pStyle w:val="Nivel2"/>
      </w:pPr>
      <w:r w:rsidRPr="004C0807">
        <w:t xml:space="preserve">Os produtos/gêneros alimentícios não perecíveis </w:t>
      </w:r>
      <w:r w:rsidR="006B0FE7" w:rsidRPr="004C0807">
        <w:t xml:space="preserve">deverão ser registrados no Ministério da Saúde e, deverão ser entregues, com data de validade mínima de </w:t>
      </w:r>
      <w:r w:rsidR="00357426" w:rsidRPr="004C0807">
        <w:t>06</w:t>
      </w:r>
      <w:r w:rsidR="006B0FE7" w:rsidRPr="004C0807">
        <w:t xml:space="preserve"> (</w:t>
      </w:r>
      <w:r w:rsidR="00357426" w:rsidRPr="004C0807">
        <w:t>seis</w:t>
      </w:r>
      <w:r w:rsidR="006B0FE7" w:rsidRPr="004C0807">
        <w:t>) meses, contados do ato de entrega</w:t>
      </w:r>
      <w:r w:rsidR="00357426" w:rsidRPr="004C0807">
        <w:t>;</w:t>
      </w:r>
    </w:p>
    <w:p w14:paraId="7BBA83E7" w14:textId="3623778A" w:rsidR="00244860" w:rsidRPr="004C0807" w:rsidRDefault="00244860" w:rsidP="00244860">
      <w:pPr>
        <w:pStyle w:val="Nivel2"/>
      </w:pPr>
      <w:r w:rsidRPr="004C0807">
        <w:t xml:space="preserve">Os produtos/gêneros alimentícios perecíveis deverão ser registrados no Ministério da Saúde e, deverão ser entregues com prazo de validade mínima de 72 (setenta e </w:t>
      </w:r>
      <w:r w:rsidR="008F35EA" w:rsidRPr="004C0807">
        <w:t>duas)</w:t>
      </w:r>
      <w:r w:rsidRPr="004C0807">
        <w:t xml:space="preserve"> horas, contados do ato da entrega;</w:t>
      </w:r>
    </w:p>
    <w:p w14:paraId="32091115" w14:textId="4729EBB7" w:rsidR="00357426" w:rsidRPr="004C0807" w:rsidRDefault="00357426" w:rsidP="00244860">
      <w:pPr>
        <w:pStyle w:val="Nivel2"/>
      </w:pPr>
      <w:r w:rsidRPr="004C0807">
        <w:t>Acondicionados em embalagens originais, lacradas e apropriadas para armazenamento, fazendo constar na embalagem a descrição do material e incluindo: marca, modelo, dados do fabricante/importador, código de referência, data de fabricação e validade ou garantia, de acordo com suas características, bem como o número de série e/ou lote do produto;</w:t>
      </w:r>
    </w:p>
    <w:p w14:paraId="1C9514CC" w14:textId="18202633" w:rsidR="00357426" w:rsidRPr="004C0807" w:rsidRDefault="00357426" w:rsidP="00244860">
      <w:pPr>
        <w:pStyle w:val="Nivel2"/>
      </w:pPr>
      <w:r w:rsidRPr="004C0807">
        <w:t>Os materiais devem ser acondicionados em embalagem individual adequada, ou proteção das partes cortantes, com o menor volume possível, devendo utilizar materiais recicláveis, de forma a garantir a máxima proteção durante o transporte e o armazenamento;</w:t>
      </w:r>
    </w:p>
    <w:p w14:paraId="7E1A628A" w14:textId="025D4DBF" w:rsidR="00357426" w:rsidRPr="004C0807" w:rsidRDefault="00357426" w:rsidP="00244860">
      <w:pPr>
        <w:pStyle w:val="Nivel2"/>
      </w:pPr>
      <w:r w:rsidRPr="004C0807">
        <w:t>A contratada se responsabiliza pelos vícios e danos decorrentes do objeto, de acordo com os artigos 12, 13 e 17 a 24 do Código de Defesa do Consumidor.</w:t>
      </w:r>
    </w:p>
    <w:p w14:paraId="3C213BB6" w14:textId="64FC88F5" w:rsidR="00357426" w:rsidRPr="004C0807" w:rsidRDefault="00357426" w:rsidP="00244860">
      <w:pPr>
        <w:pStyle w:val="Nivel2"/>
      </w:pPr>
      <w:r w:rsidRPr="004C0807">
        <w:t>Os produtos deverão ser substituídos, sem ônus para a Contratante, na hipótese de apresentarem vícios, estiverem danificados e/ou com quaisquer outras falhas;</w:t>
      </w:r>
    </w:p>
    <w:p w14:paraId="754A331F" w14:textId="77777777" w:rsidR="009B1651" w:rsidRPr="004C0807" w:rsidRDefault="009B1651" w:rsidP="009B1651">
      <w:pPr>
        <w:pStyle w:val="Nivel01"/>
      </w:pPr>
      <w:r w:rsidRPr="004C0807">
        <w:t>MODELO DE EXECUÇÃO DO OBJETO</w:t>
      </w:r>
    </w:p>
    <w:p w14:paraId="3A981829" w14:textId="77777777" w:rsidR="009B1651" w:rsidRPr="004C0807" w:rsidRDefault="009B1651" w:rsidP="00F506A1">
      <w:pPr>
        <w:pStyle w:val="Nvel1-SemNum"/>
      </w:pPr>
      <w:r w:rsidRPr="004C0807">
        <w:t>Condições de Entrega</w:t>
      </w:r>
    </w:p>
    <w:p w14:paraId="736238EF" w14:textId="5759729B" w:rsidR="009B1651" w:rsidRPr="004C0807" w:rsidRDefault="00380E75" w:rsidP="00244860">
      <w:pPr>
        <w:pStyle w:val="Nvel2-Red"/>
        <w:rPr>
          <w:color w:val="auto"/>
        </w:rPr>
      </w:pPr>
      <w:r w:rsidRPr="004C0807">
        <w:rPr>
          <w:color w:val="auto"/>
        </w:rPr>
        <w:t>A</w:t>
      </w:r>
      <w:r w:rsidR="009B1651" w:rsidRPr="004C0807">
        <w:rPr>
          <w:color w:val="auto"/>
        </w:rPr>
        <w:t xml:space="preserve"> entrega dos bens </w:t>
      </w:r>
      <w:r w:rsidRPr="004C0807">
        <w:rPr>
          <w:color w:val="auto"/>
        </w:rPr>
        <w:t xml:space="preserve">será realizada de forma parcelada, no prazo de até </w:t>
      </w:r>
      <w:r w:rsidR="00F506A1" w:rsidRPr="004C0807">
        <w:rPr>
          <w:color w:val="auto"/>
        </w:rPr>
        <w:t>3</w:t>
      </w:r>
      <w:r w:rsidR="00AF3D0E" w:rsidRPr="004C0807">
        <w:rPr>
          <w:color w:val="auto"/>
        </w:rPr>
        <w:t xml:space="preserve"> (</w:t>
      </w:r>
      <w:r w:rsidR="00F506A1" w:rsidRPr="004C0807">
        <w:rPr>
          <w:color w:val="auto"/>
        </w:rPr>
        <w:t>três</w:t>
      </w:r>
      <w:r w:rsidR="00AF3D0E" w:rsidRPr="004C0807">
        <w:rPr>
          <w:color w:val="auto"/>
        </w:rPr>
        <w:t>)</w:t>
      </w:r>
      <w:r w:rsidR="009B1651" w:rsidRPr="004C0807">
        <w:rPr>
          <w:color w:val="auto"/>
        </w:rPr>
        <w:t xml:space="preserve"> dias, contados do(a) </w:t>
      </w:r>
      <w:r w:rsidR="00F506A1" w:rsidRPr="004C0807">
        <w:rPr>
          <w:color w:val="auto"/>
        </w:rPr>
        <w:t>ordem de início de entrega</w:t>
      </w:r>
      <w:r w:rsidR="00E20A09" w:rsidRPr="004C0807">
        <w:rPr>
          <w:color w:val="auto"/>
        </w:rPr>
        <w:t>, salvo na hipótese de se tratar de gêneros/produtos alimentícios não perecíveis.</w:t>
      </w:r>
    </w:p>
    <w:p w14:paraId="7DBCAA30" w14:textId="3BC82B05" w:rsidR="00E20A09" w:rsidRPr="004C0807" w:rsidRDefault="00E20A09" w:rsidP="00E20A09">
      <w:pPr>
        <w:pStyle w:val="Nivel3"/>
        <w:rPr>
          <w:color w:val="auto"/>
        </w:rPr>
      </w:pPr>
      <w:r w:rsidRPr="004C0807">
        <w:rPr>
          <w:color w:val="auto"/>
        </w:rPr>
        <w:t>Em se tratando de entrega de gêneros/produtos alimentícios não perecíveis, o licitante terá o prazo de 24 (vinte e quatro horas) para realizar a entrega após a solicitação. Na hipótese de gêneros/produtos não perecíveis, prevalecerá o prazo estabelecido no item acima.</w:t>
      </w:r>
    </w:p>
    <w:p w14:paraId="4BFA5B9B" w14:textId="00E2D09E" w:rsidR="009B1651" w:rsidRPr="004C0807" w:rsidRDefault="009B1651" w:rsidP="00244860">
      <w:pPr>
        <w:pStyle w:val="Nvel2-Red"/>
        <w:rPr>
          <w:color w:val="auto"/>
        </w:rPr>
      </w:pPr>
      <w:r w:rsidRPr="004C0807">
        <w:rPr>
          <w:color w:val="auto"/>
        </w:rPr>
        <w:lastRenderedPageBreak/>
        <w:t xml:space="preserve">Caso não seja possível a entrega na data assinalada, a empresa deverá comunicar as razões respectivas com pelo </w:t>
      </w:r>
      <w:r w:rsidR="00F506A1" w:rsidRPr="004C0807">
        <w:rPr>
          <w:color w:val="auto"/>
        </w:rPr>
        <w:t>menos 3 (três</w:t>
      </w:r>
      <w:r w:rsidRPr="004C0807">
        <w:rPr>
          <w:color w:val="auto"/>
        </w:rPr>
        <w:t>) dias de antecedência para que qualquer pleito de prorrogação de prazo seja analisado, ressalvadas situações de caso fortuito e força maior.</w:t>
      </w:r>
    </w:p>
    <w:p w14:paraId="5E9922EC" w14:textId="6B579581" w:rsidR="009B1651" w:rsidRDefault="009B1651" w:rsidP="00244860">
      <w:pPr>
        <w:pStyle w:val="Nivel2"/>
      </w:pPr>
      <w:r w:rsidRPr="00380E75">
        <w:t>Os bens deverão ser entregues no seguinte endere</w:t>
      </w:r>
      <w:r w:rsidR="00F506A1" w:rsidRPr="00380E75">
        <w:t xml:space="preserve">ço: Avenida Saquarema, n° 4299, Porto da Roça, Saquarema/RJ – Centro Administrativo </w:t>
      </w:r>
      <w:proofErr w:type="spellStart"/>
      <w:r w:rsidR="00F506A1" w:rsidRPr="00380E75">
        <w:t>Ezio</w:t>
      </w:r>
      <w:proofErr w:type="spellEnd"/>
      <w:r w:rsidR="00F506A1" w:rsidRPr="00380E75">
        <w:t xml:space="preserve"> Ferreira Costa</w:t>
      </w:r>
      <w:r w:rsidR="00DB1A62">
        <w:t>.</w:t>
      </w:r>
    </w:p>
    <w:p w14:paraId="6D1573D1" w14:textId="7D6DFF01" w:rsidR="00DB1A62" w:rsidRPr="00DB73DB" w:rsidRDefault="00DB1A62" w:rsidP="00DB1A62">
      <w:pPr>
        <w:pStyle w:val="Nivel3"/>
      </w:pPr>
      <w:r w:rsidRPr="00DB73DB">
        <w:t xml:space="preserve">A entrega dos gêneros/produtos alimentícios </w:t>
      </w:r>
      <w:r w:rsidR="006C2BD9" w:rsidRPr="00DB73DB">
        <w:t>não perecíveis ocorrerá semanalmente</w:t>
      </w:r>
      <w:r w:rsidRPr="00DB73DB">
        <w:t>, de segunda a sexta-feira, no horário de 9h às 16h, no endereço estabelecido no item 5.3 deste Termo de Referência.</w:t>
      </w:r>
      <w:r w:rsidR="006C2BD9" w:rsidRPr="00DB73DB">
        <w:t xml:space="preserve"> </w:t>
      </w:r>
      <w:r w:rsidR="006C2BD9" w:rsidRPr="00DB73DB">
        <w:rPr>
          <w:color w:val="auto"/>
        </w:rPr>
        <w:t>Considera-se como perecíveis os seguintes alimentos: leite, margarina e pão.</w:t>
      </w:r>
    </w:p>
    <w:p w14:paraId="55AA059A" w14:textId="2139CCFF" w:rsidR="00DB1A62" w:rsidRPr="00DB73DB" w:rsidRDefault="006C2BD9" w:rsidP="00DB1A62">
      <w:pPr>
        <w:pStyle w:val="Nivel3"/>
      </w:pPr>
      <w:r w:rsidRPr="00DB73DB">
        <w:t>A entrega dos gêneros/produtos alimentícios perecíveis poderá ocorrer em até 3 (três) vezes por semana, de segunda a sexta-feira, no horário estabelecido no subitem 5.3.1 e no local definido no item 5.3 deste Termo de Referência.</w:t>
      </w:r>
    </w:p>
    <w:p w14:paraId="77451137" w14:textId="6E742748" w:rsidR="006C2BD9" w:rsidRPr="00DB73DB" w:rsidRDefault="006C2BD9" w:rsidP="00DB1A62">
      <w:pPr>
        <w:pStyle w:val="Nivel3"/>
      </w:pPr>
      <w:r w:rsidRPr="00DB73DB">
        <w:t xml:space="preserve">No caso de gêneros/produtos perecíveis, o prazo de validade na data da entrega não poderá ser inferior a 72 (setenta e duas) horas.  </w:t>
      </w:r>
    </w:p>
    <w:p w14:paraId="578AF609" w14:textId="77777777" w:rsidR="009B1651" w:rsidRDefault="009B1651" w:rsidP="00F506A1">
      <w:pPr>
        <w:pStyle w:val="Nvel1-SemNumPreto"/>
      </w:pPr>
      <w:r w:rsidRPr="06F4C4AC">
        <w:t>Garantia, manutenção e assistência técnica</w:t>
      </w:r>
    </w:p>
    <w:p w14:paraId="38A3B8C0" w14:textId="1DF1A855" w:rsidR="009B1651" w:rsidRPr="004C0807" w:rsidRDefault="009B1651" w:rsidP="00244860">
      <w:pPr>
        <w:pStyle w:val="Nvel2-Red"/>
        <w:rPr>
          <w:color w:val="auto"/>
        </w:rPr>
      </w:pPr>
      <w:r w:rsidRPr="004C0807">
        <w:rPr>
          <w:color w:val="auto"/>
        </w:rPr>
        <w:t xml:space="preserve">O prazo de garantia é aquele estabelecido na Lei nº 8.078, de 11 de setembro de 1990 (Código de Defesa do Consumidor). </w:t>
      </w:r>
    </w:p>
    <w:p w14:paraId="4DE749A7" w14:textId="3704BB5E" w:rsidR="009B1651" w:rsidRPr="004C0807" w:rsidRDefault="009B1651" w:rsidP="00244860">
      <w:pPr>
        <w:pStyle w:val="Nvel2-Red"/>
        <w:rPr>
          <w:color w:val="auto"/>
        </w:rPr>
      </w:pPr>
      <w:r w:rsidRPr="004C0807">
        <w:rPr>
          <w:color w:val="auto"/>
        </w:rPr>
        <w:t xml:space="preserve">A garantia legal ou contratual do objeto tem prazo de vigência próprio e desvinculado daquele fixado no contrato, permitindo eventual aplicação de penalidades em caso de descumprimento de alguma de suas condições, mesmo depois de expirada a vigência </w:t>
      </w:r>
      <w:r w:rsidR="007C06ED" w:rsidRPr="004C0807">
        <w:rPr>
          <w:color w:val="auto"/>
        </w:rPr>
        <w:t>contratual.</w:t>
      </w:r>
    </w:p>
    <w:p w14:paraId="3D0173AB" w14:textId="77777777" w:rsidR="009B1651" w:rsidRPr="0020168A" w:rsidRDefault="009B1651" w:rsidP="009B1651">
      <w:pPr>
        <w:pStyle w:val="Nivel01"/>
      </w:pPr>
      <w:r>
        <w:t>MODELO DE GESTÃO DO CONTRATO</w:t>
      </w:r>
    </w:p>
    <w:p w14:paraId="7BBF4574" w14:textId="77777777" w:rsidR="009B1651" w:rsidRPr="0020168A" w:rsidRDefault="009B1651" w:rsidP="00244860">
      <w:pPr>
        <w:pStyle w:val="Nivel2"/>
      </w:pPr>
      <w:r w:rsidRPr="60CBE1EE">
        <w:t>O contrato deverá ser executado fielmente pelas partes, de acordo com as cláusulas avençadas e as normas da Lei nº 14.133, de 2021, e cada parte responderá pelas consequências de sua inexecução total ou parcial.</w:t>
      </w:r>
    </w:p>
    <w:p w14:paraId="73D86747" w14:textId="77777777" w:rsidR="009B1651" w:rsidRPr="0020168A" w:rsidRDefault="009B1651" w:rsidP="00244860">
      <w:pPr>
        <w:pStyle w:val="Nivel2"/>
      </w:pPr>
      <w:r>
        <w:t>Em caso de impedimento, ordem de paralisação ou suspensão do contrato, o cronograma de execução será prorrogado automaticamente pelo tempo correspondente, anotadas tais circunstâncias mediante simples apostila.</w:t>
      </w:r>
    </w:p>
    <w:p w14:paraId="4FFEFD9C" w14:textId="77777777" w:rsidR="009B1651" w:rsidRPr="0020168A" w:rsidRDefault="009B1651" w:rsidP="00244860">
      <w:pPr>
        <w:pStyle w:val="Nivel2"/>
      </w:pPr>
      <w:r>
        <w:t>As comunicações entre o órgão ou entidade e a contratada devem ser realizadas por escrito sempre que o ato exigir tal formalidade, admitindo-se o uso de mensagem eletrônica para esse fim.</w:t>
      </w:r>
    </w:p>
    <w:p w14:paraId="04543C64" w14:textId="77777777" w:rsidR="009B1651" w:rsidRDefault="009B1651" w:rsidP="00244860">
      <w:pPr>
        <w:pStyle w:val="Nivel2"/>
      </w:pPr>
      <w:r>
        <w:t>O órgão ou entidade poderá convocar representante da empresa para adoção de providências que devam ser cumpridas de imediato.</w:t>
      </w:r>
    </w:p>
    <w:p w14:paraId="2E9D7F54" w14:textId="77777777" w:rsidR="009B1651" w:rsidRDefault="009B1651" w:rsidP="00244860">
      <w:pPr>
        <w:pStyle w:val="Nivel2"/>
      </w:pPr>
      <w:r>
        <w:t xml:space="preserve"> </w:t>
      </w:r>
      <w:r w:rsidRPr="00C86172">
        <w:t>Após a assinatura do contrato ou instrumento equivalente</w:t>
      </w:r>
      <w:r w:rsidRPr="00C86172">
        <w:rPr>
          <w:strike/>
        </w:rPr>
        <w:t>,</w:t>
      </w:r>
      <w:r w:rsidRPr="00C86172">
        <w:t xml:space="preserve"> o órgão ou entidade poderá convocar o representante da empresa contratada para reunião inicial para apresentação do plano de fiscalização, que conterá informações acerca das obrigações contratuais, dos mecanismos de fiscalização, </w:t>
      </w:r>
      <w:r w:rsidRPr="00C86172">
        <w:lastRenderedPageBreak/>
        <w:t>das estratégias para execução do objeto, do plano complementar de execução da contratada, quando houver, do método de aferição dos resultados e das sanções aplicáveis, dentre outros</w:t>
      </w:r>
      <w:r>
        <w:t>.</w:t>
      </w:r>
    </w:p>
    <w:p w14:paraId="6B2A796D" w14:textId="77777777" w:rsidR="009B1651" w:rsidRDefault="009B1651" w:rsidP="00244860">
      <w:pPr>
        <w:pStyle w:val="Nivel2"/>
        <w:numPr>
          <w:ilvl w:val="0"/>
          <w:numId w:val="0"/>
        </w:numPr>
      </w:pPr>
      <w:r w:rsidRPr="4C199FC9">
        <w:t>Fiscalização</w:t>
      </w:r>
    </w:p>
    <w:p w14:paraId="5781487A" w14:textId="77777777" w:rsidR="009B1651" w:rsidRPr="0020168A" w:rsidRDefault="009B1651" w:rsidP="00244860">
      <w:pPr>
        <w:pStyle w:val="Nivel2"/>
      </w:pPr>
      <w:r>
        <w:t>A execução do contrato deverá ser acompanhada e fiscalizada pelo(s) fiscal(</w:t>
      </w:r>
      <w:proofErr w:type="spellStart"/>
      <w:r>
        <w:t>is</w:t>
      </w:r>
      <w:proofErr w:type="spellEnd"/>
      <w:r>
        <w:t>) do contrato, ou pelos respectivos substitutos (</w:t>
      </w:r>
      <w:hyperlink r:id="rId12" w:anchor="art117">
        <w:r w:rsidRPr="4C199FC9">
          <w:rPr>
            <w:rStyle w:val="Hyperlink"/>
          </w:rPr>
          <w:t>Lei nº 14.133, de 2021, art. 117, caput</w:t>
        </w:r>
      </w:hyperlink>
      <w:r>
        <w:t>).</w:t>
      </w:r>
    </w:p>
    <w:p w14:paraId="15C65028" w14:textId="77777777" w:rsidR="009B1651" w:rsidRDefault="009B1651" w:rsidP="00F506A1">
      <w:pPr>
        <w:pStyle w:val="Nvel1-SemNumPreto"/>
      </w:pPr>
      <w:r w:rsidRPr="4C199FC9">
        <w:t>Fiscalização Técnica</w:t>
      </w:r>
    </w:p>
    <w:p w14:paraId="73FDCE38" w14:textId="77777777" w:rsidR="009B1651" w:rsidRPr="0020168A" w:rsidRDefault="009B1651" w:rsidP="00244860">
      <w:pPr>
        <w:pStyle w:val="Nivel2"/>
      </w:pPr>
      <w:r>
        <w:t>O fiscal técnico do contrato acompanhará a execução do contrato, para que sejam cumpridas todas as condições estabelecidas no contrato, de modo a assegurar os melhores resultados para a Administração. (Decreto nº 11.246, de 2022, art. 22, VI);</w:t>
      </w:r>
    </w:p>
    <w:p w14:paraId="6ADD2351" w14:textId="77777777" w:rsidR="009B1651" w:rsidRPr="0020168A" w:rsidRDefault="009B1651" w:rsidP="009B1651">
      <w:pPr>
        <w:pStyle w:val="Nivel3"/>
      </w:pPr>
      <w:r>
        <w:t>O fiscal técnico do contrato anotará no histórico de gerenciamento do contrato todas as ocorrências relacionadas à execução do contrato, com a descrição do que for necessário para a regularização das faltas ou dos defeitos observados. (</w:t>
      </w:r>
      <w:hyperlink r:id="rId13" w:anchor="art117§1">
        <w:r w:rsidRPr="4C199FC9">
          <w:rPr>
            <w:rStyle w:val="Hyperlink"/>
          </w:rPr>
          <w:t>Lei nº 14.133, de 2021, art. 117, §1º</w:t>
        </w:r>
      </w:hyperlink>
      <w:r>
        <w:t xml:space="preserve">, e </w:t>
      </w:r>
      <w:hyperlink r:id="rId14" w:anchor="art22">
        <w:r w:rsidRPr="4C199FC9">
          <w:rPr>
            <w:rStyle w:val="Hyperlink"/>
          </w:rPr>
          <w:t>Decreto nº 11.246, de 2022, art. 22, II);</w:t>
        </w:r>
      </w:hyperlink>
    </w:p>
    <w:p w14:paraId="40A0C6B3" w14:textId="77777777" w:rsidR="009B1651" w:rsidRPr="0020168A" w:rsidRDefault="009B1651" w:rsidP="009B1651">
      <w:pPr>
        <w:pStyle w:val="Nivel3"/>
      </w:pPr>
      <w:r>
        <w:t>Identificada qualquer inexatidão ou irregularidade, o fiscal técnico do contrato emitirá notificações para a correção da execução do contrato, determinando prazo para a correção. (</w:t>
      </w:r>
      <w:hyperlink r:id="rId15" w:anchor="art22">
        <w:r w:rsidRPr="4C199FC9">
          <w:rPr>
            <w:rStyle w:val="Hyperlink"/>
          </w:rPr>
          <w:t>Decreto nº 11.246, de 2022, art. 22, III</w:t>
        </w:r>
      </w:hyperlink>
      <w:r>
        <w:t xml:space="preserve">); </w:t>
      </w:r>
    </w:p>
    <w:p w14:paraId="72F386A2" w14:textId="77777777" w:rsidR="009B1651" w:rsidRPr="0020168A" w:rsidRDefault="009B1651" w:rsidP="009B1651">
      <w:pPr>
        <w:pStyle w:val="Nivel3"/>
      </w:pPr>
      <w:r>
        <w:t>O fiscal técnico do contrato informará ao gestor do contato, em tempo hábil, a situação que demandar decisão ou adoção de medidas que ultrapassem sua competência, para que adote as medidas necessárias e saneadoras, se for o caso. (</w:t>
      </w:r>
      <w:hyperlink r:id="rId16" w:anchor="art22">
        <w:r w:rsidRPr="4C199FC9">
          <w:rPr>
            <w:rStyle w:val="Hyperlink"/>
          </w:rPr>
          <w:t>Decreto nº 11.246, de 2022, art. 22, IV</w:t>
        </w:r>
      </w:hyperlink>
      <w:r>
        <w:t>).</w:t>
      </w:r>
    </w:p>
    <w:p w14:paraId="0380EB3E" w14:textId="77777777" w:rsidR="009B1651" w:rsidRPr="0020168A" w:rsidRDefault="009B1651" w:rsidP="009B1651">
      <w:pPr>
        <w:pStyle w:val="Nivel3"/>
      </w:pPr>
      <w:r>
        <w:t>No caso de ocorrências que possam inviabilizar a execução do contrato nas datas aprazadas, o fiscal técnico do contrato comunicará o fato imediatamente ao gestor do contrato. (</w:t>
      </w:r>
      <w:hyperlink r:id="rId17" w:anchor="art22">
        <w:r w:rsidRPr="4C199FC9">
          <w:rPr>
            <w:rStyle w:val="Hyperlink"/>
          </w:rPr>
          <w:t>Decreto nº 11.246, de 2022, art. 22, V</w:t>
        </w:r>
      </w:hyperlink>
      <w:r>
        <w:t>).</w:t>
      </w:r>
    </w:p>
    <w:p w14:paraId="03CD5CB4" w14:textId="77777777" w:rsidR="009B1651" w:rsidRPr="0020168A" w:rsidRDefault="009B1651" w:rsidP="009B1651">
      <w:pPr>
        <w:pStyle w:val="Nivel3"/>
      </w:pPr>
      <w:r>
        <w:t xml:space="preserve">O fiscal técnico do contrato comunicará ao gestor do contrato, em tempo hábil, o término do contrato sob sua responsabilidade, com vistas à renovação tempestiva ou à prorrogação contratual </w:t>
      </w:r>
      <w:hyperlink r:id="rId18" w:anchor="art22">
        <w:r w:rsidRPr="4C199FC9">
          <w:rPr>
            <w:rStyle w:val="Hyperlink"/>
          </w:rPr>
          <w:t>(Decreto nº 11.246, de 2022, art. 22, VII</w:t>
        </w:r>
      </w:hyperlink>
      <w:r>
        <w:t>).</w:t>
      </w:r>
    </w:p>
    <w:p w14:paraId="786A1B30" w14:textId="77777777" w:rsidR="009B1651" w:rsidRDefault="009B1651" w:rsidP="009B1651">
      <w:pPr>
        <w:pStyle w:val="Nivel3"/>
        <w:numPr>
          <w:ilvl w:val="0"/>
          <w:numId w:val="0"/>
        </w:numPr>
      </w:pPr>
      <w:r w:rsidRPr="4C199FC9">
        <w:t>Fiscalização Administrativa</w:t>
      </w:r>
    </w:p>
    <w:p w14:paraId="19A1EA50" w14:textId="77777777" w:rsidR="009B1651" w:rsidRPr="0020168A" w:rsidRDefault="009B1651" w:rsidP="00244860">
      <w:pPr>
        <w:pStyle w:val="Nivel2"/>
      </w:pPr>
      <w: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hyperlink r:id="rId19" w:anchor="art23">
        <w:r w:rsidRPr="4C199FC9">
          <w:rPr>
            <w:rStyle w:val="Hyperlink"/>
          </w:rPr>
          <w:t>Art. 23, I e II, do Decreto nº 11.246, de 2022</w:t>
        </w:r>
      </w:hyperlink>
      <w:r>
        <w:t>).</w:t>
      </w:r>
    </w:p>
    <w:p w14:paraId="73A6CBDC" w14:textId="77777777" w:rsidR="009B1651" w:rsidRPr="0020168A" w:rsidRDefault="009B1651" w:rsidP="009B1651">
      <w:pPr>
        <w:pStyle w:val="Nivel3"/>
      </w:pPr>
      <w:r>
        <w:t>Caso ocorra descumprimento das obrigações contratuais, o fiscal administrativo do contrato atuará tempestivamente na solução do problema, reportando ao gestor do contrato para que tome as providências cabíveis, quando ultrapassar a sua competência; (</w:t>
      </w:r>
      <w:hyperlink r:id="rId20" w:anchor="art23">
        <w:r w:rsidRPr="4EB864CD">
          <w:rPr>
            <w:rStyle w:val="Hyperlink"/>
          </w:rPr>
          <w:t>Decreto nº 11.246, de 2022, art. 23, IV</w:t>
        </w:r>
      </w:hyperlink>
      <w:r>
        <w:t>).</w:t>
      </w:r>
    </w:p>
    <w:p w14:paraId="23424BEE" w14:textId="77777777" w:rsidR="009B1651" w:rsidRDefault="009B1651" w:rsidP="00F506A1">
      <w:pPr>
        <w:pStyle w:val="Nvel1-SemNumPreto"/>
        <w:rPr>
          <w:i/>
          <w:iCs/>
        </w:rPr>
      </w:pPr>
      <w:r w:rsidRPr="1414B7F7">
        <w:lastRenderedPageBreak/>
        <w:t>Gestor do Contrato</w:t>
      </w:r>
    </w:p>
    <w:p w14:paraId="4167B8BC" w14:textId="77777777" w:rsidR="009B1651" w:rsidRDefault="009B1651" w:rsidP="00244860">
      <w:pPr>
        <w:pStyle w:val="Nivel2"/>
      </w:pPr>
      <w:r w:rsidRPr="4EB864CD">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4326E4E1" w14:textId="77777777" w:rsidR="009B1651" w:rsidRDefault="009B1651" w:rsidP="00244860">
      <w:pPr>
        <w:pStyle w:val="Nivel2"/>
      </w:pPr>
      <w:r w:rsidRPr="4EB864CD">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14:paraId="46276ABF" w14:textId="77777777" w:rsidR="009B1651" w:rsidRDefault="009B1651" w:rsidP="00244860">
      <w:pPr>
        <w:pStyle w:val="Nivel2"/>
      </w:pPr>
      <w:r w:rsidRPr="4EB864CD">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71370783" w14:textId="77777777" w:rsidR="009B1651" w:rsidRDefault="009B1651" w:rsidP="00244860">
      <w:pPr>
        <w:pStyle w:val="Nivel2"/>
      </w:pPr>
      <w:r w:rsidRPr="4EB864CD">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67281C88" w14:textId="77777777" w:rsidR="009B1651" w:rsidRDefault="009B1651" w:rsidP="00244860">
      <w:pPr>
        <w:pStyle w:val="Nivel2"/>
      </w:pPr>
      <w:r w:rsidRPr="4EB864CD">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08DB75A3" w14:textId="77777777" w:rsidR="009B1651" w:rsidRDefault="009B1651" w:rsidP="00244860">
      <w:pPr>
        <w:pStyle w:val="Nivel2"/>
      </w:pPr>
      <w:r w:rsidRPr="4EB864CD">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663C94BA" w14:textId="77777777" w:rsidR="009B1651" w:rsidRDefault="009B1651" w:rsidP="00244860">
      <w:pPr>
        <w:pStyle w:val="Nivel2"/>
      </w:pPr>
      <w:r w:rsidRPr="4EB864CD">
        <w:t>O gestor do contrato deverá enviar a documentação pertinente ao setor de contratos para a formalização dos procedimentos de liquidação e pagamento, no valor dimensionado pela fiscalização e gestão nos termos do contrato.</w:t>
      </w:r>
    </w:p>
    <w:p w14:paraId="3D228B59" w14:textId="77777777" w:rsidR="009B1651" w:rsidRPr="0020168A" w:rsidRDefault="009B1651" w:rsidP="009B1651">
      <w:pPr>
        <w:pStyle w:val="Nivel01"/>
      </w:pPr>
      <w:r>
        <w:t>CRITÉRIOS DE MEDIÇÃO E DE PAGAMENTO</w:t>
      </w:r>
    </w:p>
    <w:p w14:paraId="71489EC2" w14:textId="77777777" w:rsidR="009B1651" w:rsidRPr="0020168A" w:rsidRDefault="009B1651" w:rsidP="00F506A1">
      <w:pPr>
        <w:pStyle w:val="Nvel1-SemNumPreto"/>
      </w:pPr>
      <w:r w:rsidRPr="1414B7F7">
        <w:t>Recebimento</w:t>
      </w:r>
    </w:p>
    <w:p w14:paraId="09FF78FB" w14:textId="77777777" w:rsidR="009B1651" w:rsidRPr="0020168A" w:rsidRDefault="009B1651" w:rsidP="00244860">
      <w:pPr>
        <w:pStyle w:val="Nivel2"/>
      </w:pPr>
      <w:r w:rsidRPr="60CBE1EE">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w:t>
      </w:r>
      <w:r w:rsidRPr="60CBE1EE">
        <w:rPr>
          <w:color w:val="FF0000"/>
        </w:rPr>
        <w:t xml:space="preserve"> </w:t>
      </w:r>
      <w:r w:rsidRPr="60CBE1EE">
        <w:t>e na proposta.</w:t>
      </w:r>
    </w:p>
    <w:p w14:paraId="28D0FC71" w14:textId="51850F89" w:rsidR="009B1651" w:rsidRPr="0020168A" w:rsidRDefault="009B1651" w:rsidP="00244860">
      <w:pPr>
        <w:pStyle w:val="Nivel2"/>
      </w:pPr>
      <w:r w:rsidRPr="60CBE1EE">
        <w:lastRenderedPageBreak/>
        <w:t>Os bens poderão ser rejeitados, no todo ou em parte, inclusive antes do recebimento provisório, quando em desacordo com as especificações constantes no Termo de Referência</w:t>
      </w:r>
      <w:r w:rsidRPr="60CBE1EE">
        <w:rPr>
          <w:color w:val="FF0000"/>
        </w:rPr>
        <w:t xml:space="preserve"> </w:t>
      </w:r>
      <w:r w:rsidRPr="60CBE1EE">
        <w:t xml:space="preserve">e na proposta, devendo ser substituídos no prazo </w:t>
      </w:r>
      <w:r w:rsidR="00EF0C4C" w:rsidRPr="60CBE1EE">
        <w:t xml:space="preserve">de </w:t>
      </w:r>
      <w:r w:rsidR="00EF0C4C">
        <w:t>3</w:t>
      </w:r>
      <w:r w:rsidR="00AB2E86">
        <w:t xml:space="preserve"> (três) </w:t>
      </w:r>
      <w:r w:rsidRPr="60CBE1EE">
        <w:t>dias, a contar da notificação da contratada, às suas custas, sem prejuízo da aplicação das penalidades.</w:t>
      </w:r>
    </w:p>
    <w:p w14:paraId="74714AEC" w14:textId="347D3498" w:rsidR="009B1651" w:rsidRPr="0020168A" w:rsidRDefault="009B1651" w:rsidP="00244860">
      <w:pPr>
        <w:pStyle w:val="Nivel2"/>
      </w:pPr>
      <w:r w:rsidRPr="60CBE1EE">
        <w:t>O recebimento definitivo ocorrerá no prazo de</w:t>
      </w:r>
      <w:r w:rsidR="00EF0C4C">
        <w:t xml:space="preserve"> 8 (oito</w:t>
      </w:r>
      <w:r w:rsidRPr="00EF0C4C">
        <w:t>) dias úteis,</w:t>
      </w:r>
      <w:r w:rsidRPr="60CBE1EE">
        <w:rPr>
          <w:color w:val="FF0000"/>
        </w:rPr>
        <w:t xml:space="preserve"> </w:t>
      </w:r>
      <w:r w:rsidRPr="60CBE1EE">
        <w:t>a contar do recebimento da nota fiscal ou instrumento de cobrança equivalente pela Administração, após a verificação da qualidade e quantidade do material e consequente aceitação mediante termo detalhado.</w:t>
      </w:r>
    </w:p>
    <w:p w14:paraId="6E038481" w14:textId="77777777" w:rsidR="009B1651" w:rsidRPr="0020168A" w:rsidRDefault="009B1651" w:rsidP="00244860">
      <w:pPr>
        <w:pStyle w:val="Nivel2"/>
      </w:pPr>
      <w:r w:rsidRPr="60CBE1EE">
        <w:t>O prazo para recebimento definitivo poderá ser excepcionalmente prorrogado, de forma justificada, por igual período, quando houver necessidade de diligências para a aferição do atendimento das exigências contratuais.</w:t>
      </w:r>
    </w:p>
    <w:p w14:paraId="17FF38F5" w14:textId="77777777" w:rsidR="009B1651" w:rsidRPr="0020168A" w:rsidRDefault="009B1651" w:rsidP="00244860">
      <w:pPr>
        <w:pStyle w:val="Nivel2"/>
      </w:pPr>
      <w:r w:rsidRPr="60CBE1EE">
        <w:t xml:space="preserve">No caso de controvérsia sobre a execução do objeto, quanto à dimensão, qualidade e quantidade, deverá ser observado o teor do </w:t>
      </w:r>
      <w:hyperlink r:id="rId21" w:anchor="art143">
        <w:r w:rsidRPr="60CBE1EE">
          <w:rPr>
            <w:rStyle w:val="Hyperlink"/>
          </w:rPr>
          <w:t>art. 143 da Lei nº 14.133, de 2021</w:t>
        </w:r>
      </w:hyperlink>
      <w:r w:rsidRPr="60CBE1EE">
        <w:t xml:space="preserve">, comunicando-se à empresa para emissão de Nota Fiscal no que </w:t>
      </w:r>
      <w:proofErr w:type="spellStart"/>
      <w:r w:rsidRPr="60CBE1EE">
        <w:t>pertine</w:t>
      </w:r>
      <w:proofErr w:type="spellEnd"/>
      <w:r w:rsidRPr="60CBE1EE">
        <w:t xml:space="preserve"> à parcela incontroversa da execução do objeto, para efeito de liquidação e pagamento.</w:t>
      </w:r>
    </w:p>
    <w:p w14:paraId="3538DEA7" w14:textId="77777777" w:rsidR="009B1651" w:rsidRPr="0020168A" w:rsidRDefault="009B1651" w:rsidP="00244860">
      <w:pPr>
        <w:pStyle w:val="Nivel2"/>
      </w:pPr>
      <w:r w:rsidRPr="60CBE1EE">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1C289BA" w14:textId="77777777" w:rsidR="009B1651" w:rsidRPr="0020168A" w:rsidRDefault="009B1651" w:rsidP="00244860">
      <w:pPr>
        <w:pStyle w:val="Nivel2"/>
      </w:pPr>
      <w:r w:rsidRPr="60CBE1EE">
        <w:t>O recebimento provisório ou definitivo não excluirá a responsabilidade civil pela solidez e pela segurança dos bens nem a responsabilidade ético-profissional pela perfeita execução do contrato.</w:t>
      </w:r>
    </w:p>
    <w:p w14:paraId="7F2A9555" w14:textId="77777777" w:rsidR="009B1651" w:rsidRPr="0020168A" w:rsidRDefault="009B1651" w:rsidP="00F506A1">
      <w:pPr>
        <w:pStyle w:val="Nvel1-SemNumPreto"/>
      </w:pPr>
      <w:r w:rsidRPr="0020168A">
        <w:t>Liquidação</w:t>
      </w:r>
    </w:p>
    <w:p w14:paraId="1FAFEC3F" w14:textId="77777777" w:rsidR="009B1651" w:rsidRPr="0020168A" w:rsidRDefault="009B1651" w:rsidP="00244860">
      <w:pPr>
        <w:pStyle w:val="Nivel2"/>
      </w:pPr>
      <w:r w:rsidRPr="60CBE1EE">
        <w:t xml:space="preserve">Recebida a Nota Fiscal ou documento de cobrança equivalente, correrá o prazo de dez dias úteis para fins de liquidação, na forma desta seção, prorrogáveis por igual período, nos termos do </w:t>
      </w:r>
      <w:r w:rsidRPr="7C584E9E">
        <w:t>art. 7º, §3</w:t>
      </w:r>
      <w:r w:rsidRPr="7C584E9E">
        <w:rPr>
          <w:rStyle w:val="Hyperlink"/>
        </w:rPr>
        <w:t>º da Instrução Normativa SEGES/ME nº 77/2022</w:t>
      </w:r>
      <w:r w:rsidRPr="7C584E9E">
        <w:t>.</w:t>
      </w:r>
    </w:p>
    <w:p w14:paraId="3B06E4DC" w14:textId="77777777" w:rsidR="009B1651" w:rsidRPr="0020168A" w:rsidRDefault="009B1651" w:rsidP="009B1651">
      <w:pPr>
        <w:pStyle w:val="Nivel3"/>
      </w:pPr>
      <w:r>
        <w:t xml:space="preserve">O prazo de que trata o item anterior será reduzido à metade, mantendo-se a possibilidade de prorrogação, no caso de contratações decorrentes de despesas cujos valores não ultrapassem o limite de que trata o </w:t>
      </w:r>
      <w:hyperlink r:id="rId22" w:anchor="art75">
        <w:r w:rsidRPr="1F4099FD">
          <w:rPr>
            <w:rStyle w:val="Hyperlink"/>
          </w:rPr>
          <w:t>inciso II do art. 75 da Lei nº 14.133, de 2021</w:t>
        </w:r>
      </w:hyperlink>
      <w:r>
        <w:t>.</w:t>
      </w:r>
    </w:p>
    <w:p w14:paraId="128699B3" w14:textId="77777777" w:rsidR="009B1651" w:rsidRPr="0020168A" w:rsidRDefault="009B1651" w:rsidP="00244860">
      <w:pPr>
        <w:pStyle w:val="Nivel2"/>
      </w:pPr>
      <w:r w:rsidRPr="60CBE1EE">
        <w:t xml:space="preserve">Para fins de liquidação, o setor competente deverá verificar se a nota fiscal ou instrumento de cobrança equivalente apresentado expressa os elementos necessários e essenciais do documento, tais como: </w:t>
      </w:r>
    </w:p>
    <w:p w14:paraId="50C33055" w14:textId="77777777" w:rsidR="009B1651" w:rsidRPr="00F67937" w:rsidRDefault="009B1651" w:rsidP="009B1651">
      <w:pPr>
        <w:pStyle w:val="Nivel3"/>
        <w:rPr>
          <w:lang w:eastAsia="en-US"/>
        </w:rPr>
      </w:pPr>
      <w:r w:rsidRPr="1F4099FD">
        <w:rPr>
          <w:lang w:eastAsia="en-US"/>
        </w:rPr>
        <w:t>o prazo de validade;</w:t>
      </w:r>
    </w:p>
    <w:p w14:paraId="6B221195" w14:textId="77777777" w:rsidR="009B1651" w:rsidRDefault="009B1651" w:rsidP="009B1651">
      <w:pPr>
        <w:pStyle w:val="Nivel3"/>
        <w:rPr>
          <w:lang w:eastAsia="en-US"/>
        </w:rPr>
      </w:pPr>
      <w:r w:rsidRPr="1F4099FD">
        <w:rPr>
          <w:lang w:eastAsia="en-US"/>
        </w:rPr>
        <w:t xml:space="preserve">a data da emissão; </w:t>
      </w:r>
    </w:p>
    <w:p w14:paraId="15095FC4" w14:textId="77777777" w:rsidR="009B1651" w:rsidRDefault="009B1651" w:rsidP="009B1651">
      <w:pPr>
        <w:pStyle w:val="Nivel3"/>
        <w:rPr>
          <w:lang w:eastAsia="en-US"/>
        </w:rPr>
      </w:pPr>
      <w:r w:rsidRPr="1F4099FD">
        <w:rPr>
          <w:lang w:eastAsia="en-US"/>
        </w:rPr>
        <w:t xml:space="preserve">os dados do contrato e do órgão contratante; </w:t>
      </w:r>
    </w:p>
    <w:p w14:paraId="23ABA591" w14:textId="77777777" w:rsidR="009B1651" w:rsidRDefault="009B1651" w:rsidP="009B1651">
      <w:pPr>
        <w:pStyle w:val="Nivel3"/>
        <w:rPr>
          <w:lang w:eastAsia="en-US"/>
        </w:rPr>
      </w:pPr>
      <w:r w:rsidRPr="1F4099FD">
        <w:rPr>
          <w:lang w:eastAsia="en-US"/>
        </w:rPr>
        <w:lastRenderedPageBreak/>
        <w:t xml:space="preserve">o período respectivo de execução do contrato; </w:t>
      </w:r>
    </w:p>
    <w:p w14:paraId="0AFB6A78" w14:textId="77777777" w:rsidR="009B1651" w:rsidRDefault="009B1651" w:rsidP="009B1651">
      <w:pPr>
        <w:pStyle w:val="Nivel3"/>
        <w:rPr>
          <w:lang w:eastAsia="en-US"/>
        </w:rPr>
      </w:pPr>
      <w:r w:rsidRPr="1F4099FD">
        <w:rPr>
          <w:lang w:eastAsia="en-US"/>
        </w:rPr>
        <w:t xml:space="preserve">o valor a pagar; e </w:t>
      </w:r>
    </w:p>
    <w:p w14:paraId="6A30394F" w14:textId="77777777" w:rsidR="009B1651" w:rsidRPr="00F67937" w:rsidRDefault="009B1651" w:rsidP="009B1651">
      <w:pPr>
        <w:pStyle w:val="Nivel3"/>
        <w:rPr>
          <w:lang w:eastAsia="en-US"/>
        </w:rPr>
      </w:pPr>
      <w:r w:rsidRPr="1F4099FD">
        <w:rPr>
          <w:lang w:eastAsia="en-US"/>
        </w:rPr>
        <w:t>eventual destaque do valor de retenções tributárias cabíveis.</w:t>
      </w:r>
    </w:p>
    <w:p w14:paraId="571382FC" w14:textId="77777777" w:rsidR="009B1651" w:rsidRPr="0020168A" w:rsidRDefault="009B1651" w:rsidP="00244860">
      <w:pPr>
        <w:pStyle w:val="Nivel2"/>
      </w:pPr>
      <w:r w:rsidRPr="60CBE1EE">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2294DDFB" w14:textId="77777777" w:rsidR="009B1651" w:rsidRPr="0020168A" w:rsidRDefault="009B1651" w:rsidP="00244860">
      <w:pPr>
        <w:pStyle w:val="Nivel2"/>
      </w:pPr>
      <w:r w:rsidRPr="60CBE1EE">
        <w:t xml:space="preserve">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23" w:anchor="art68">
        <w:r w:rsidRPr="60CBE1EE">
          <w:rPr>
            <w:rStyle w:val="Hyperlink"/>
          </w:rPr>
          <w:t xml:space="preserve">art. 68 da Lei nº 14.133, de 2021.  </w:t>
        </w:r>
      </w:hyperlink>
      <w:r w:rsidRPr="60CBE1EE">
        <w:t xml:space="preserve"> </w:t>
      </w:r>
    </w:p>
    <w:p w14:paraId="4414B742" w14:textId="77777777" w:rsidR="009B1651" w:rsidRDefault="009B1651" w:rsidP="00244860">
      <w:pPr>
        <w:pStyle w:val="Nivel2"/>
      </w:pPr>
      <w:r w:rsidRPr="728E6B8C">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69C726FB" w14:textId="77777777" w:rsidR="009B1651" w:rsidRPr="0020168A" w:rsidRDefault="009B1651" w:rsidP="00244860">
      <w:pPr>
        <w:pStyle w:val="Nivel2"/>
      </w:pPr>
      <w:r w:rsidRPr="60CBE1EE">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82F5A61" w14:textId="77777777" w:rsidR="009B1651" w:rsidRPr="0020168A" w:rsidRDefault="009B1651" w:rsidP="00244860">
      <w:pPr>
        <w:pStyle w:val="Nivel2"/>
      </w:pPr>
      <w:r w:rsidRPr="60CBE1EE">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BAB03FE" w14:textId="77777777" w:rsidR="009B1651" w:rsidRPr="0020168A" w:rsidRDefault="009B1651" w:rsidP="00244860">
      <w:pPr>
        <w:pStyle w:val="Nivel2"/>
      </w:pPr>
      <w:r w:rsidRPr="60CBE1EE">
        <w:t xml:space="preserve">Persistindo a irregularidade, o contratante deverá adotar as medidas necessárias à rescisão contratual nos autos do processo administrativo correspondente, assegurada ao contratado a ampla defesa. </w:t>
      </w:r>
    </w:p>
    <w:p w14:paraId="1AC50F6D" w14:textId="77777777" w:rsidR="009B1651" w:rsidRPr="0020168A" w:rsidRDefault="009B1651" w:rsidP="00244860">
      <w:pPr>
        <w:pStyle w:val="Nivel2"/>
      </w:pPr>
      <w:r w:rsidRPr="60CBE1EE">
        <w:t xml:space="preserve">Havendo a efetiva execução do objeto, os pagamentos serão realizados normalmente, até que se decida pela rescisão do contrato, caso o contratado não regularize sua situação junto ao SICAF.  </w:t>
      </w:r>
    </w:p>
    <w:p w14:paraId="14ED8EA9" w14:textId="77777777" w:rsidR="009B1651" w:rsidRPr="0020168A" w:rsidRDefault="009B1651" w:rsidP="00F506A1">
      <w:pPr>
        <w:pStyle w:val="Nvel1-SemNumPreto"/>
      </w:pPr>
      <w:r w:rsidRPr="0020168A">
        <w:t>Prazo de pagamento</w:t>
      </w:r>
    </w:p>
    <w:p w14:paraId="78869680" w14:textId="77777777" w:rsidR="009B1651" w:rsidRDefault="009B1651" w:rsidP="00244860">
      <w:pPr>
        <w:pStyle w:val="Nivel2"/>
      </w:pPr>
      <w:r>
        <w:t xml:space="preserve">O pagamento será efetuado no prazo de até 10 (dez) dias úteis contados da finalização da liquidação da despesa, conforme seção anterior, nos termos da </w:t>
      </w:r>
      <w:hyperlink r:id="rId24">
        <w:r w:rsidRPr="60CBE1EE">
          <w:rPr>
            <w:rStyle w:val="Hyperlink"/>
          </w:rPr>
          <w:t>Instrução Normativa SEGES/ME nº 77, de 2022</w:t>
        </w:r>
      </w:hyperlink>
      <w:r>
        <w:t>.</w:t>
      </w:r>
    </w:p>
    <w:p w14:paraId="33A9E289" w14:textId="7B9D515E" w:rsidR="0000469C" w:rsidRPr="0020168A" w:rsidRDefault="0000469C" w:rsidP="00244860">
      <w:pPr>
        <w:pStyle w:val="Nivel2"/>
      </w:pPr>
      <w:r>
        <w:lastRenderedPageBreak/>
        <w:t>Na hipótese de atraso pelo Contratante, os valores devidos ao Contratado serão atualizados monetariamente entre o termo final do prazo de pagamento até a data de sua efetiva realização, mediante aplicação do índice IPCA de correção monetária.</w:t>
      </w:r>
    </w:p>
    <w:p w14:paraId="21563256" w14:textId="77777777" w:rsidR="009B1651" w:rsidRPr="0020168A" w:rsidRDefault="009B1651" w:rsidP="00F506A1">
      <w:pPr>
        <w:pStyle w:val="Nvel1-SemNumPreto"/>
      </w:pPr>
      <w:r w:rsidRPr="0020168A">
        <w:t>Forma de pagamento</w:t>
      </w:r>
    </w:p>
    <w:p w14:paraId="02D5C298" w14:textId="77777777" w:rsidR="009B1651" w:rsidRPr="0020168A" w:rsidRDefault="009B1651" w:rsidP="00244860">
      <w:pPr>
        <w:pStyle w:val="Nivel2"/>
      </w:pPr>
      <w:r w:rsidRPr="60CBE1EE">
        <w:t>O pagamento será realizado por meio de ordem bancária, para crédito em banco, agência e conta corrente indicados pelo contratado.</w:t>
      </w:r>
    </w:p>
    <w:p w14:paraId="5D970148" w14:textId="77777777" w:rsidR="009B1651" w:rsidRPr="0020168A" w:rsidRDefault="009B1651" w:rsidP="00244860">
      <w:pPr>
        <w:pStyle w:val="Nivel2"/>
      </w:pPr>
      <w:r w:rsidRPr="60CBE1EE">
        <w:t>Será considerada data do pagamento o dia em que constar como emitida a ordem bancária para pagamento.</w:t>
      </w:r>
    </w:p>
    <w:p w14:paraId="05190C9E" w14:textId="77777777" w:rsidR="009B1651" w:rsidRPr="0020168A" w:rsidRDefault="009B1651" w:rsidP="00244860">
      <w:pPr>
        <w:pStyle w:val="Nivel2"/>
      </w:pPr>
      <w:r w:rsidRPr="60CBE1EE">
        <w:t>Quando do pagamento, será efetuada a retenção tributária prevista na legislação aplicável.</w:t>
      </w:r>
    </w:p>
    <w:p w14:paraId="2D05AB44" w14:textId="77777777" w:rsidR="009B1651" w:rsidRPr="0020168A" w:rsidRDefault="009B1651" w:rsidP="009B1651">
      <w:pPr>
        <w:pStyle w:val="Nivel3"/>
        <w:rPr>
          <w:lang w:eastAsia="en-US"/>
        </w:rPr>
      </w:pPr>
      <w:r w:rsidRPr="1F4099FD">
        <w:rPr>
          <w:lang w:eastAsia="en-US"/>
        </w:rPr>
        <w:t>Independentemente do percentual de tributo inserido na planilha, quando houver, serão retidos na fonte, quando da realização do pagamento, os percentuais estabelecidos na legislação vigente.</w:t>
      </w:r>
    </w:p>
    <w:p w14:paraId="4D882D70" w14:textId="77777777" w:rsidR="009B1651" w:rsidRPr="0020168A" w:rsidRDefault="009B1651" w:rsidP="00244860">
      <w:pPr>
        <w:pStyle w:val="Nivel2"/>
      </w:pPr>
      <w:r w:rsidRPr="60CBE1EE">
        <w:t xml:space="preserve">O contratado regularmente optante pelo Simples Nacional, nos termos da </w:t>
      </w:r>
      <w:hyperlink r:id="rId25">
        <w:r w:rsidRPr="60CBE1EE">
          <w:rPr>
            <w:rStyle w:val="Hyperlink"/>
          </w:rPr>
          <w:t>Lei Complementar nº 123, de 2006</w:t>
        </w:r>
      </w:hyperlink>
      <w:r w:rsidRPr="60CBE1EE">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B243D4C" w14:textId="77777777" w:rsidR="009B1651" w:rsidRPr="0020168A" w:rsidRDefault="009B1651" w:rsidP="009B1651">
      <w:pPr>
        <w:pStyle w:val="Nivel01"/>
      </w:pPr>
      <w:r>
        <w:t>FORMA E CRITÉRIOS DE SELEÇÃO DO FORNECEDOR E FORMA DE FORNECIMENTO</w:t>
      </w:r>
    </w:p>
    <w:p w14:paraId="0850470F" w14:textId="77777777" w:rsidR="009B1651" w:rsidRPr="0020168A" w:rsidRDefault="009B1651" w:rsidP="00F506A1">
      <w:pPr>
        <w:pStyle w:val="Nvel1-SemNumPreto"/>
        <w:rPr>
          <w:highlight w:val="yellow"/>
        </w:rPr>
      </w:pPr>
      <w:r w:rsidRPr="0020168A">
        <w:t>Forma de seleção e critério de julgamento da proposta</w:t>
      </w:r>
    </w:p>
    <w:p w14:paraId="0AC2B1A4" w14:textId="71D9A739" w:rsidR="009B1651" w:rsidRPr="00E66CC3" w:rsidRDefault="009B1651" w:rsidP="00244860">
      <w:pPr>
        <w:pStyle w:val="Nivel2"/>
      </w:pPr>
      <w:r w:rsidRPr="60CBE1EE">
        <w:t>O fornecedor será selecionado por meio da realização</w:t>
      </w:r>
      <w:r w:rsidR="00A2700F">
        <w:t xml:space="preserve"> do Sistema de Registro de Preço</w:t>
      </w:r>
      <w:r w:rsidRPr="60CBE1EE">
        <w:t xml:space="preserve">, na modalidade PREGÃO, sob a forma ELETRÔNICA, com adoção do critério de julgamento pelo </w:t>
      </w:r>
      <w:r w:rsidRPr="00A2700F">
        <w:rPr>
          <w:b/>
          <w:bCs/>
        </w:rPr>
        <w:t>MENOR PREÇO</w:t>
      </w:r>
      <w:r w:rsidR="00A2700F" w:rsidRPr="00A2700F">
        <w:t>.</w:t>
      </w:r>
    </w:p>
    <w:p w14:paraId="6A2593FA" w14:textId="77777777" w:rsidR="009B1651" w:rsidRPr="00E66CC3" w:rsidRDefault="009B1651" w:rsidP="00F506A1">
      <w:pPr>
        <w:pStyle w:val="Nvel1-SemNumPreto"/>
      </w:pPr>
      <w:r>
        <w:t>Forma de fornecimento</w:t>
      </w:r>
    </w:p>
    <w:p w14:paraId="3EAACEE3" w14:textId="7EA5E37C" w:rsidR="009B1651" w:rsidRPr="0020168A" w:rsidRDefault="009B1651" w:rsidP="00244860">
      <w:pPr>
        <w:pStyle w:val="Nivel2"/>
      </w:pPr>
      <w:r>
        <w:rPr>
          <w:rStyle w:val="normaltextrun"/>
          <w:shd w:val="clear" w:color="auto" w:fill="FFFFFF"/>
        </w:rPr>
        <w:t xml:space="preserve">O </w:t>
      </w:r>
      <w:r>
        <w:rPr>
          <w:rStyle w:val="findhit"/>
          <w:shd w:val="clear" w:color="auto" w:fill="FFFFFF"/>
        </w:rPr>
        <w:t>fornecimento do objeto será</w:t>
      </w:r>
      <w:r w:rsidR="00A2700F">
        <w:rPr>
          <w:rStyle w:val="findhit"/>
          <w:shd w:val="clear" w:color="auto" w:fill="FFFFFF"/>
        </w:rPr>
        <w:t xml:space="preserve"> parcelado</w:t>
      </w:r>
      <w:r w:rsidRPr="00C91EDC">
        <w:rPr>
          <w:shd w:val="clear" w:color="auto" w:fill="FFFFFF"/>
        </w:rPr>
        <w:t>.</w:t>
      </w:r>
    </w:p>
    <w:p w14:paraId="39CFB7FA" w14:textId="77777777" w:rsidR="009B1651" w:rsidRPr="0020168A" w:rsidRDefault="009B1651" w:rsidP="00F506A1">
      <w:pPr>
        <w:pStyle w:val="Nvel1-SemNumPreto"/>
      </w:pPr>
      <w:r w:rsidRPr="0020168A">
        <w:t>Exigências de habilitação</w:t>
      </w:r>
    </w:p>
    <w:p w14:paraId="70D1BFAB" w14:textId="77777777" w:rsidR="009B1651" w:rsidRPr="0020168A" w:rsidRDefault="009B1651" w:rsidP="00244860">
      <w:pPr>
        <w:pStyle w:val="Nivel2"/>
      </w:pPr>
      <w:r>
        <w:t>Para fins de habilitação, deverá o licitante comprovar os seguintes requisitos:</w:t>
      </w:r>
    </w:p>
    <w:p w14:paraId="39B2F8C2" w14:textId="77777777" w:rsidR="009B1651" w:rsidRPr="0020168A" w:rsidRDefault="009B1651" w:rsidP="00F506A1">
      <w:pPr>
        <w:pStyle w:val="Nvel1-SemNumPreto"/>
      </w:pPr>
      <w:r w:rsidRPr="0020168A">
        <w:t>Habilitação jurídica</w:t>
      </w:r>
    </w:p>
    <w:p w14:paraId="21FE0B36" w14:textId="77777777" w:rsidR="009B1651" w:rsidRPr="0020168A" w:rsidRDefault="009B1651" w:rsidP="00244860">
      <w:pPr>
        <w:pStyle w:val="Nivel2"/>
      </w:pPr>
      <w:bookmarkStart w:id="2" w:name="_Ref115800561"/>
      <w:r w:rsidRPr="0C492A58">
        <w:rPr>
          <w:b/>
          <w:bCs/>
        </w:rPr>
        <w:t>Pessoa física:</w:t>
      </w:r>
      <w:r>
        <w:t xml:space="preserve"> cédula de identidade (RG) ou documento equivalente que, por força de lei, tenha validade para fins de identificação em todo o território nacional;</w:t>
      </w:r>
      <w:bookmarkEnd w:id="2"/>
    </w:p>
    <w:p w14:paraId="2A00DD34" w14:textId="77777777" w:rsidR="009B1651" w:rsidRPr="0020168A" w:rsidRDefault="009B1651" w:rsidP="00244860">
      <w:pPr>
        <w:pStyle w:val="Nivel2"/>
      </w:pPr>
      <w:r w:rsidRPr="0C492A58">
        <w:rPr>
          <w:b/>
          <w:bCs/>
        </w:rPr>
        <w:lastRenderedPageBreak/>
        <w:t>Empresário individual:</w:t>
      </w:r>
      <w:r>
        <w:t xml:space="preserve"> inscrição no Registro Público de Empresas Mercantis, a cargo da Junta Comercial da respectiva sede; </w:t>
      </w:r>
    </w:p>
    <w:p w14:paraId="7E32CB69" w14:textId="77777777" w:rsidR="009B1651" w:rsidRPr="0020168A" w:rsidRDefault="009B1651" w:rsidP="00244860">
      <w:pPr>
        <w:pStyle w:val="Nivel2"/>
      </w:pPr>
      <w:r w:rsidRPr="0C492A58">
        <w:rPr>
          <w:b/>
          <w:bCs/>
        </w:rPr>
        <w:t>Microempreendedor Individual - MEI:</w:t>
      </w:r>
      <w:r>
        <w:t xml:space="preserve"> Certificado da Condição de Microempreendedor Individual - CCMEI, cuja aceitação ficará condicionada à verificação da autenticidade no sítio </w:t>
      </w:r>
      <w:hyperlink r:id="rId26">
        <w:r w:rsidRPr="0C492A58">
          <w:rPr>
            <w:rStyle w:val="Hyperlink"/>
          </w:rPr>
          <w:t>https://www.gov.br/empresas-e-negocios/pt-br/empreendedor</w:t>
        </w:r>
      </w:hyperlink>
      <w:r>
        <w:t xml:space="preserve">; </w:t>
      </w:r>
    </w:p>
    <w:p w14:paraId="7DB26BD5" w14:textId="77777777" w:rsidR="009B1651" w:rsidRPr="0020168A" w:rsidRDefault="009B1651" w:rsidP="00244860">
      <w:pPr>
        <w:pStyle w:val="Nivel2"/>
      </w:pPr>
      <w:r w:rsidRPr="0C492A58">
        <w:t>Sociedade empresária, sociedade limitada unipessoal – SLU ou sociedade identificada como empresa individual de responsabilidade limitada - EIRELI:</w:t>
      </w:r>
      <w:r>
        <w:t xml:space="preserve"> inscrição do ato constitutivo, estatuto ou contrato social no Registro Público de Empresas Mercantis, a cargo da Junta Comercial da respectiva sede, acompanhada de documento comprobatório de seus administradores;</w:t>
      </w:r>
    </w:p>
    <w:p w14:paraId="40DFD1C6" w14:textId="77777777" w:rsidR="009B1651" w:rsidRPr="0020168A" w:rsidRDefault="009B1651" w:rsidP="00244860">
      <w:pPr>
        <w:pStyle w:val="Nivel2"/>
      </w:pPr>
      <w:r w:rsidRPr="0C492A58">
        <w:rPr>
          <w:b/>
          <w:bCs/>
        </w:rPr>
        <w:t>Sociedade empresária estrangeira:</w:t>
      </w:r>
      <w: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27">
        <w:r w:rsidRPr="0C492A58">
          <w:rPr>
            <w:rStyle w:val="Hyperlink"/>
          </w:rPr>
          <w:t>Normativa DREI/ME n.º 77, de 18 de março de 2020</w:t>
        </w:r>
      </w:hyperlink>
      <w:r>
        <w:t>.</w:t>
      </w:r>
    </w:p>
    <w:p w14:paraId="657F7B75" w14:textId="77777777" w:rsidR="009B1651" w:rsidRPr="0020168A" w:rsidRDefault="009B1651" w:rsidP="00244860">
      <w:pPr>
        <w:pStyle w:val="Nivel2"/>
      </w:pPr>
      <w:r w:rsidRPr="0C492A58">
        <w:rPr>
          <w:b/>
          <w:bCs/>
        </w:rPr>
        <w:t xml:space="preserve">Sociedade simples: </w:t>
      </w:r>
      <w:r>
        <w:t>inscrição do ato constitutivo no Registro Civil de Pessoas Jurídicas do local de sua sede, acompanhada de documento comprobatório de seus administradores;</w:t>
      </w:r>
    </w:p>
    <w:p w14:paraId="66B0323C" w14:textId="77777777" w:rsidR="009B1651" w:rsidRPr="0020168A" w:rsidRDefault="009B1651" w:rsidP="00244860">
      <w:pPr>
        <w:pStyle w:val="Nivel2"/>
      </w:pPr>
      <w:r w:rsidRPr="0C492A58">
        <w:rPr>
          <w:b/>
          <w:bCs/>
        </w:rPr>
        <w:t>Filial, sucursal ou agência de sociedade simples ou empresária:</w:t>
      </w:r>
      <w:r>
        <w:t xml:space="preserve"> inscrição do ato constitutivo da filial, sucursal ou agência da sociedade simples ou empresária, respectivamente, no Registro Civil das Pessoas Jurídicas ou no Registro Público de Empresas </w:t>
      </w:r>
      <w:bookmarkStart w:id="3" w:name="_Int_ySfCXwr4"/>
      <w:r>
        <w:t>Mercantis onde</w:t>
      </w:r>
      <w:bookmarkEnd w:id="3"/>
      <w:r>
        <w:t xml:space="preserve"> opera, com averbação no Registro onde tem sede a matriz</w:t>
      </w:r>
    </w:p>
    <w:p w14:paraId="108415DF" w14:textId="77777777" w:rsidR="009B1651" w:rsidRPr="0020168A" w:rsidRDefault="009B1651" w:rsidP="00244860">
      <w:pPr>
        <w:pStyle w:val="Nivel2"/>
      </w:pPr>
      <w:r w:rsidRPr="0C492A58">
        <w:rPr>
          <w:b/>
          <w:bCs/>
        </w:rPr>
        <w:t>Sociedade cooperativa:</w:t>
      </w:r>
      <w:r>
        <w:t xml:space="preserve"> ata de fundação e estatuto social, com a ata da assembleia que o aprovou, devidamente arquivado na Junta Comercial ou inscrito no Registro Civil das Pessoas Jurídicas da respectiva sede, além do registro de que trata o </w:t>
      </w:r>
      <w:hyperlink r:id="rId28" w:anchor="art107">
        <w:r w:rsidRPr="0C492A58">
          <w:rPr>
            <w:rStyle w:val="Hyperlink"/>
          </w:rPr>
          <w:t>art. 107 da Lei nº 5.764, de 16 de dezembro 1971</w:t>
        </w:r>
      </w:hyperlink>
      <w:r>
        <w:t>.</w:t>
      </w:r>
    </w:p>
    <w:p w14:paraId="3647B8F8" w14:textId="77777777" w:rsidR="009B1651" w:rsidRPr="0020168A" w:rsidRDefault="009B1651" w:rsidP="00244860">
      <w:pPr>
        <w:pStyle w:val="Nivel2"/>
      </w:pPr>
      <w:r w:rsidRPr="0C492A58">
        <w:rPr>
          <w:b/>
          <w:bCs/>
        </w:rPr>
        <w:t>Agricultor familiar:</w:t>
      </w:r>
      <w:r>
        <w:t xml:space="preserve"> Declaração de Aptidão ao Pronaf – DAP ou DAP-P válida, ou, ainda, outros documentos definidos pela Secretaria Especial de Agricultura Familiar e do Desenvolvimento Agrário, nos termos do</w:t>
      </w:r>
      <w:hyperlink r:id="rId29" w:anchor="art4§2">
        <w:r w:rsidRPr="0C492A58">
          <w:rPr>
            <w:rStyle w:val="Hyperlink"/>
          </w:rPr>
          <w:t xml:space="preserve"> art. 4º, §2º do Decreto nº 10.880, de 2 de dezembro de 2021</w:t>
        </w:r>
      </w:hyperlink>
      <w:r>
        <w:t>.</w:t>
      </w:r>
    </w:p>
    <w:p w14:paraId="788FDB55" w14:textId="77777777" w:rsidR="009B1651" w:rsidRPr="0020168A" w:rsidRDefault="009B1651" w:rsidP="00244860">
      <w:pPr>
        <w:pStyle w:val="Nivel2"/>
      </w:pPr>
      <w:r w:rsidRPr="0C492A58">
        <w:rPr>
          <w:b/>
          <w:bCs/>
        </w:rPr>
        <w:t>Produtor Rural:</w:t>
      </w:r>
      <w:r>
        <w:t xml:space="preserve"> matrícula no Cadastro Específico do INSS – CEI, que comprove a qualificação como produtor rural pessoa física, nos termos da </w:t>
      </w:r>
      <w:hyperlink r:id="rId30">
        <w:r w:rsidRPr="0C492A58">
          <w:rPr>
            <w:rStyle w:val="Hyperlink"/>
          </w:rPr>
          <w:t>Instrução Normativa RFB n. 971, de 13 de novembro de 2009</w:t>
        </w:r>
      </w:hyperlink>
      <w:r>
        <w:t xml:space="preserve"> (</w:t>
      </w:r>
      <w:proofErr w:type="spellStart"/>
      <w:r>
        <w:t>arts</w:t>
      </w:r>
      <w:proofErr w:type="spellEnd"/>
      <w:r>
        <w:t>. 17 a 19 e 165).</w:t>
      </w:r>
    </w:p>
    <w:p w14:paraId="41DE3288" w14:textId="3C1D6A1A" w:rsidR="009B1651" w:rsidRPr="004C0807" w:rsidRDefault="009B1651" w:rsidP="00244860">
      <w:pPr>
        <w:pStyle w:val="Nvel2-Red"/>
        <w:rPr>
          <w:color w:val="auto"/>
        </w:rPr>
      </w:pPr>
      <w:r w:rsidRPr="004C0807">
        <w:rPr>
          <w:b/>
          <w:bCs/>
          <w:color w:val="auto"/>
        </w:rPr>
        <w:t>Ato de autorização</w:t>
      </w:r>
      <w:r w:rsidRPr="004C0807">
        <w:rPr>
          <w:color w:val="auto"/>
        </w:rPr>
        <w:t xml:space="preserve"> para o exercício da atividade de</w:t>
      </w:r>
      <w:r w:rsidR="009E00E8" w:rsidRPr="004C0807">
        <w:rPr>
          <w:color w:val="auto"/>
        </w:rPr>
        <w:t xml:space="preserve"> ramo alimentícios, podendo, ainda, industrializar e comercializar produtos de origem animal, </w:t>
      </w:r>
      <w:r w:rsidRPr="004C0807">
        <w:rPr>
          <w:color w:val="auto"/>
        </w:rPr>
        <w:t>nos termos</w:t>
      </w:r>
      <w:r w:rsidR="009E00E8" w:rsidRPr="004C0807">
        <w:rPr>
          <w:color w:val="auto"/>
        </w:rPr>
        <w:t xml:space="preserve"> da Lei Federal n° 7.889/1989</w:t>
      </w:r>
      <w:r w:rsidRPr="004C0807">
        <w:rPr>
          <w:color w:val="auto"/>
        </w:rPr>
        <w:t>.</w:t>
      </w:r>
    </w:p>
    <w:p w14:paraId="04455F8E" w14:textId="77777777" w:rsidR="009B1651" w:rsidRPr="0020168A" w:rsidRDefault="009B1651" w:rsidP="00244860">
      <w:pPr>
        <w:pStyle w:val="Nivel2"/>
      </w:pPr>
      <w:r>
        <w:t>Os documentos apresentados deverão estar acompanhados de todas as alterações ou da consolidação respectiva.</w:t>
      </w:r>
    </w:p>
    <w:p w14:paraId="746F7D62" w14:textId="77777777" w:rsidR="009B1651" w:rsidRPr="0020168A" w:rsidRDefault="009B1651" w:rsidP="00F506A1">
      <w:pPr>
        <w:pStyle w:val="Nvel1-SemNumPreto"/>
      </w:pPr>
      <w:r w:rsidRPr="0020168A">
        <w:lastRenderedPageBreak/>
        <w:t>Habilitação fiscal, social e trabalhista</w:t>
      </w:r>
    </w:p>
    <w:p w14:paraId="742A1EA5" w14:textId="77777777" w:rsidR="009B1651" w:rsidRPr="0020168A" w:rsidRDefault="009B1651" w:rsidP="00244860">
      <w:pPr>
        <w:pStyle w:val="Nivel2"/>
      </w:pPr>
      <w:r>
        <w:t>Prova de inscrição no Cadastro Nacional de Pessoas Jurídicas ou no Cadastro de Pessoas Físicas, conforme o caso;</w:t>
      </w:r>
    </w:p>
    <w:p w14:paraId="0EE69E80" w14:textId="77777777" w:rsidR="009B1651" w:rsidRPr="0020168A" w:rsidRDefault="009B1651" w:rsidP="00244860">
      <w:pPr>
        <w:pStyle w:val="Nivel2"/>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405B4009" w14:textId="77777777" w:rsidR="009B1651" w:rsidRPr="0020168A" w:rsidRDefault="009B1651" w:rsidP="00244860">
      <w:pPr>
        <w:pStyle w:val="Nivel2"/>
      </w:pPr>
      <w:r>
        <w:t>Prova de regularidade com o Fundo de Garantia do Tempo de Serviço (FGTS);</w:t>
      </w:r>
    </w:p>
    <w:p w14:paraId="07B46134" w14:textId="77777777" w:rsidR="009B1651" w:rsidRPr="0020168A" w:rsidRDefault="009B1651" w:rsidP="00244860">
      <w:pPr>
        <w:pStyle w:val="Nivel2"/>
      </w:pPr>
      <w: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E01C9C1" w14:textId="321D4DFB" w:rsidR="009B1651" w:rsidRPr="0020168A" w:rsidRDefault="009B1651" w:rsidP="00244860">
      <w:pPr>
        <w:pStyle w:val="Nivel2"/>
      </w:pPr>
      <w:r>
        <w:t xml:space="preserve">Prova de inscrição no cadastro de contribuintes </w:t>
      </w:r>
      <w:r w:rsidRPr="009E00E8">
        <w:t>Municipal/</w:t>
      </w:r>
      <w:r w:rsidR="009E00E8" w:rsidRPr="009E00E8">
        <w:t>Estadual</w:t>
      </w:r>
      <w:r w:rsidRPr="009E00E8">
        <w:t xml:space="preserve"> </w:t>
      </w:r>
      <w:r>
        <w:t xml:space="preserve">relativo ao domicílio ou sede do fornecedor, pertinente ao seu ramo de atividade e compatível com o objeto contratual; </w:t>
      </w:r>
    </w:p>
    <w:p w14:paraId="15A5BDFE" w14:textId="233AAD90" w:rsidR="009B1651" w:rsidRPr="0020168A" w:rsidRDefault="009B1651" w:rsidP="00244860">
      <w:pPr>
        <w:pStyle w:val="Nivel2"/>
      </w:pPr>
      <w:r>
        <w:t xml:space="preserve">Prova de regularidade com a Fazenda </w:t>
      </w:r>
      <w:r w:rsidR="009E00E8" w:rsidRPr="009E00E8">
        <w:t>Municipal/Estadual</w:t>
      </w:r>
      <w:r w:rsidRPr="0C492A58">
        <w:rPr>
          <w:color w:val="FF0000"/>
        </w:rPr>
        <w:t xml:space="preserve"> </w:t>
      </w:r>
      <w:r>
        <w:t>do domicílio ou sede do fornecedor, relativa à atividade em cujo exercício contrata ou concorre;</w:t>
      </w:r>
    </w:p>
    <w:p w14:paraId="12767AB0" w14:textId="36FB9FCE" w:rsidR="009B1651" w:rsidRPr="0020168A" w:rsidRDefault="009B1651" w:rsidP="00244860">
      <w:pPr>
        <w:pStyle w:val="Nivel2"/>
      </w:pPr>
      <w:r>
        <w:t xml:space="preserve">Caso o fornecedor seja considerado isento dos tributos </w:t>
      </w:r>
      <w:r w:rsidR="009E00E8" w:rsidRPr="009E00E8">
        <w:t>Municipal/Estadual</w:t>
      </w:r>
      <w:r w:rsidRPr="0C492A58">
        <w:rPr>
          <w:color w:val="FF0000"/>
        </w:rPr>
        <w:t xml:space="preserve"> </w:t>
      </w:r>
      <w:r>
        <w:t>relacionados ao objeto contratual, deverá comprovar tal condição mediante a apresentação de declaração da Fazenda respectiva do seu domicílio ou sede, ou outra equivalente, na forma da lei</w:t>
      </w:r>
      <w:r w:rsidR="005C48B8">
        <w:t>;</w:t>
      </w:r>
    </w:p>
    <w:p w14:paraId="7408E3AA" w14:textId="09D25BEF" w:rsidR="00FB25D0" w:rsidRDefault="009B1651" w:rsidP="00244860">
      <w:pPr>
        <w:pStyle w:val="Nivel2"/>
      </w:pPr>
      <w:r>
        <w:t>O fornecedor enquadrado como microempreendedor individual que pretenda auferir os benefícios do tratamento diferenciado previstos na Lei Complementar n. 123, de 2006, estará dispensado da prova de inscrição nos cadastros de contribuintes estadual e municipal</w:t>
      </w:r>
      <w:r w:rsidR="005C48B8">
        <w:t>;</w:t>
      </w:r>
    </w:p>
    <w:p w14:paraId="131A47F6" w14:textId="661DA1FC" w:rsidR="005C48B8" w:rsidRDefault="005C48B8" w:rsidP="00244860">
      <w:pPr>
        <w:pStyle w:val="Nivel2"/>
      </w:pPr>
      <w:r>
        <w:t>Prova de regularidade fiscal do contratado com o Cadastro Nacional de Empresas Inidôneas e Suspensas (</w:t>
      </w:r>
      <w:proofErr w:type="spellStart"/>
      <w:r>
        <w:t>Ceis</w:t>
      </w:r>
      <w:proofErr w:type="spellEnd"/>
      <w:r>
        <w:t>);</w:t>
      </w:r>
    </w:p>
    <w:p w14:paraId="40026FE2" w14:textId="4BD50707" w:rsidR="005C48B8" w:rsidRDefault="005C48B8" w:rsidP="00244860">
      <w:pPr>
        <w:pStyle w:val="Nivel2"/>
      </w:pPr>
      <w:r>
        <w:t>Prova de regularidade fiscal do contratado com o Cadastro Nacional de Punidas (</w:t>
      </w:r>
      <w:proofErr w:type="spellStart"/>
      <w:r>
        <w:t>Cnep</w:t>
      </w:r>
      <w:proofErr w:type="spellEnd"/>
      <w:r>
        <w:t>).</w:t>
      </w:r>
    </w:p>
    <w:p w14:paraId="45829F4A" w14:textId="77777777" w:rsidR="009B1651" w:rsidRPr="00036AD7" w:rsidRDefault="009B1651" w:rsidP="00F506A1">
      <w:pPr>
        <w:pStyle w:val="Nvel1-SemNumPreto"/>
      </w:pPr>
      <w:r w:rsidRPr="00036AD7">
        <w:t>Qualificação Econômico-Financeira</w:t>
      </w:r>
    </w:p>
    <w:p w14:paraId="3F25A111" w14:textId="77777777" w:rsidR="009B1651" w:rsidRPr="0020168A" w:rsidRDefault="009B1651" w:rsidP="00244860">
      <w:pPr>
        <w:pStyle w:val="Nivel2"/>
      </w:pPr>
      <w:r>
        <w:t>Certidão negativa de insolvência civil expedida pelo distribuidor do domicílio ou sede do licitante, caso se trate de pessoa física, desde que admitida a sua participação na licitação (</w:t>
      </w:r>
      <w:hyperlink r:id="rId31" w:anchor="art5">
        <w:r w:rsidRPr="0C492A58">
          <w:rPr>
            <w:rStyle w:val="Hyperlink"/>
          </w:rPr>
          <w:t>art. 5º, inciso II, alínea “c”, da Instrução Normativa Seges/ME nº 116, de 2021</w:t>
        </w:r>
      </w:hyperlink>
      <w:r>
        <w:t xml:space="preserve">), ou de sociedade simples; </w:t>
      </w:r>
    </w:p>
    <w:p w14:paraId="21A0D215" w14:textId="77777777" w:rsidR="009B1651" w:rsidRDefault="009B1651" w:rsidP="00244860">
      <w:pPr>
        <w:pStyle w:val="Nivel2"/>
      </w:pPr>
      <w:r>
        <w:t xml:space="preserve">Certidão negativa de falência expedida pelo distribuidor da sede do fornecedor - </w:t>
      </w:r>
      <w:hyperlink r:id="rId32" w:anchor="art69">
        <w:r w:rsidRPr="0C492A58">
          <w:rPr>
            <w:rStyle w:val="Hyperlink"/>
          </w:rPr>
          <w:t>Lei nº 14.133, de 2021, art. 69, caput, inciso II</w:t>
        </w:r>
      </w:hyperlink>
      <w:r>
        <w:t>);</w:t>
      </w:r>
    </w:p>
    <w:p w14:paraId="31A83F5B" w14:textId="77777777" w:rsidR="009B1651" w:rsidRDefault="009B1651" w:rsidP="00244860">
      <w:pPr>
        <w:pStyle w:val="Nivel2"/>
      </w:pPr>
      <w:r>
        <w:lastRenderedPageBreak/>
        <w:t>Balanço patrimonial, demonstração de resultado de exercício e demais demonstrações contábeis dos 2 (dois) últimos exercícios sociais, comprovando;</w:t>
      </w:r>
    </w:p>
    <w:p w14:paraId="1E9343BA" w14:textId="77777777" w:rsidR="009B1651" w:rsidRDefault="009B1651" w:rsidP="009B1651">
      <w:pPr>
        <w:pStyle w:val="Nivel3"/>
      </w:pPr>
      <w:r>
        <w:t>índices de Liquidez Geral (LG), Liquidez Corrente (LC), e Solvência Geral (SG) superiores a 1 (um);</w:t>
      </w:r>
    </w:p>
    <w:p w14:paraId="1299FCDB" w14:textId="77777777" w:rsidR="009B1651" w:rsidRDefault="009B1651" w:rsidP="009B1651">
      <w:pPr>
        <w:pStyle w:val="Nivel3"/>
      </w:pPr>
      <w:r>
        <w:t>As empresas criadas no exercício financeiro da licitação deverão atender a todas as exigências da habilitação e poderão substituir os demonstrativos contábeis pelo balanço de abertura.</w:t>
      </w:r>
    </w:p>
    <w:p w14:paraId="38861F92" w14:textId="77777777" w:rsidR="009B1651" w:rsidRDefault="009B1651" w:rsidP="009B1651">
      <w:pPr>
        <w:pStyle w:val="Nivel3"/>
      </w:pPr>
      <w:r>
        <w:t>Os documentos referidos acima limitar-se-ão ao último exercício no caso de a pessoa jurídica ter sido constituída há menos de 2 (dois) anos;</w:t>
      </w:r>
    </w:p>
    <w:p w14:paraId="0C75FEDB" w14:textId="77777777" w:rsidR="009B1651" w:rsidRDefault="009B1651" w:rsidP="009B1651">
      <w:pPr>
        <w:pStyle w:val="Nivel3"/>
      </w:pPr>
      <w:r w:rsidRPr="4EB864CD">
        <w:t xml:space="preserve">Os documentos referidos acima deverão ser exigidos com base no limite definido pela Receita Federal do Brasil para transmissão da Escrituração Contábil Digital - ECD ao </w:t>
      </w:r>
      <w:proofErr w:type="spellStart"/>
      <w:r w:rsidRPr="4EB864CD">
        <w:t>Sped</w:t>
      </w:r>
      <w:proofErr w:type="spellEnd"/>
      <w:r w:rsidRPr="4EB864CD">
        <w:t>.</w:t>
      </w:r>
    </w:p>
    <w:p w14:paraId="245A601D" w14:textId="77777777" w:rsidR="009B1651" w:rsidRPr="005E6F84" w:rsidRDefault="009B1651" w:rsidP="00244860">
      <w:pPr>
        <w:pStyle w:val="Nivel2"/>
      </w:pPr>
      <w:r>
        <w:t>As empresas criadas no exercício financeiro da licitação deverão atender a todas as exigências da habilitação e poderão substituir os demonstrativos contábeis pelo balanço de abertura. (Lei nº 14.133, de 2021, art. 65, §1º).</w:t>
      </w:r>
    </w:p>
    <w:p w14:paraId="3A260BA2" w14:textId="77777777" w:rsidR="009B1651" w:rsidRPr="004C0807" w:rsidRDefault="009B1651" w:rsidP="00244860">
      <w:pPr>
        <w:pStyle w:val="Nvel2-Red"/>
        <w:rPr>
          <w:color w:val="auto"/>
        </w:rPr>
      </w:pPr>
      <w:r w:rsidRPr="004C0807">
        <w:rPr>
          <w:color w:val="auto"/>
        </w:rPr>
        <w:t>O atendimento dos índices econômicos previstos neste item deverá ser atestado mediante declaração assinada por profissional habilitado da área contábil, apresentada pelo fornecedor.</w:t>
      </w:r>
    </w:p>
    <w:p w14:paraId="60990A2F" w14:textId="77777777" w:rsidR="009B1651" w:rsidRPr="0020168A" w:rsidRDefault="009B1651" w:rsidP="00F506A1">
      <w:pPr>
        <w:pStyle w:val="Nvel1-SemNumPreto"/>
      </w:pPr>
      <w:r w:rsidRPr="0020168A">
        <w:t>Qualificação Técnica</w:t>
      </w:r>
    </w:p>
    <w:p w14:paraId="6A28A016" w14:textId="0D7AB107" w:rsidR="009B1651" w:rsidRPr="004C0807" w:rsidRDefault="001F63B6" w:rsidP="00244860">
      <w:pPr>
        <w:pStyle w:val="Nvel2-Red"/>
        <w:rPr>
          <w:color w:val="auto"/>
          <w:lang w:bidi="hi-IN"/>
        </w:rPr>
      </w:pPr>
      <w:r w:rsidRPr="001F63B6">
        <w:t xml:space="preserve"> </w:t>
      </w:r>
      <w:r w:rsidRPr="004C0807">
        <w:rPr>
          <w:color w:val="auto"/>
          <w:lang w:bidi="hi-IN"/>
        </w:rPr>
        <w:t>Apresentação de Alvará de Funcionamento da empresa expedido pelo órgão competente;</w:t>
      </w:r>
    </w:p>
    <w:p w14:paraId="31D652C4" w14:textId="435328CC" w:rsidR="001F63B6" w:rsidRPr="004C0807" w:rsidRDefault="001F63B6" w:rsidP="00244860">
      <w:pPr>
        <w:pStyle w:val="Nvel2-Red"/>
        <w:rPr>
          <w:color w:val="auto"/>
          <w:lang w:bidi="hi-IN"/>
        </w:rPr>
      </w:pPr>
      <w:r w:rsidRPr="004C0807">
        <w:rPr>
          <w:color w:val="auto"/>
          <w:lang w:bidi="hi-IN"/>
        </w:rPr>
        <w:t>Apresentação de Licenciamento Sanitário Estadual ou Municipal (Alvará Sanitário) de acordo com o Decreto – Lei nº 986/1969, que institui normas básicas sobre alimentos que devem ser previamente licenciados pela autoridade sanitária competente estadual ou municipal, e nos termos do Art. 10, Inciso IV, da Lei 6.437/77;</w:t>
      </w:r>
    </w:p>
    <w:p w14:paraId="03E80BBF" w14:textId="044C64E3" w:rsidR="001F63B6" w:rsidRPr="004C0807" w:rsidRDefault="001F63B6" w:rsidP="00244860">
      <w:pPr>
        <w:pStyle w:val="Nvel2-Red"/>
        <w:rPr>
          <w:color w:val="auto"/>
          <w:lang w:bidi="hi-IN"/>
        </w:rPr>
      </w:pPr>
      <w:r w:rsidRPr="004C0807">
        <w:rPr>
          <w:color w:val="auto"/>
          <w:lang w:bidi="hi-IN"/>
        </w:rPr>
        <w:t>Atestado de Capacidade Técnica expedido por pessoa jurídica de direito público ou privado, em nome e favor da empresa licitante, comprovando experiência anterior na execução de serviço igual ou similar ao objeto da licitação, compatíveis em características, quantidades e prazos com as especificações constantes do Termo de Referência;</w:t>
      </w:r>
    </w:p>
    <w:p w14:paraId="378C69BD" w14:textId="2B70547A" w:rsidR="001F63B6" w:rsidRPr="004C0807" w:rsidRDefault="001F63B6" w:rsidP="00244860">
      <w:pPr>
        <w:pStyle w:val="Nvel2-Red"/>
        <w:rPr>
          <w:color w:val="auto"/>
          <w:lang w:bidi="hi-IN"/>
        </w:rPr>
      </w:pPr>
      <w:r w:rsidRPr="004C0807">
        <w:rPr>
          <w:color w:val="auto"/>
          <w:lang w:bidi="hi-IN"/>
        </w:rPr>
        <w:t>Os licitantes que atuem como atacadistas, entreposto e frigoríficos deverão apresentar registro junto a um dos órgãos competentes, Federal (S.I.F.), Estadual (S.I.E.), Municipal (S.I.M.) ou título de relacionamento conforme a Lei Federal nº 7.889 de novembro de 1989, comprovando estarem aptos a industrializar e comercializar carnes;</w:t>
      </w:r>
    </w:p>
    <w:p w14:paraId="4862530D" w14:textId="0CB4F797" w:rsidR="001F63B6" w:rsidRPr="004C0807" w:rsidRDefault="001F63B6" w:rsidP="00244860">
      <w:pPr>
        <w:pStyle w:val="Nvel2-Red"/>
        <w:rPr>
          <w:color w:val="auto"/>
          <w:lang w:bidi="hi-IN"/>
        </w:rPr>
      </w:pPr>
      <w:r w:rsidRPr="004C0807">
        <w:rPr>
          <w:color w:val="auto"/>
          <w:lang w:bidi="hi-IN"/>
        </w:rPr>
        <w:t>Registro no Serviço de Inspeção Federal/Departamento de Inspeção de Produtos de Origem Animal (SIF/DIPOA);</w:t>
      </w:r>
    </w:p>
    <w:p w14:paraId="148A0E07" w14:textId="62B90FEA" w:rsidR="001F63B6" w:rsidRPr="004C0807" w:rsidRDefault="001F63B6" w:rsidP="00244860">
      <w:pPr>
        <w:pStyle w:val="Nvel2-Red"/>
        <w:rPr>
          <w:color w:val="auto"/>
          <w:lang w:bidi="hi-IN"/>
        </w:rPr>
      </w:pPr>
      <w:r w:rsidRPr="004C0807">
        <w:rPr>
          <w:color w:val="auto"/>
          <w:lang w:bidi="hi-IN"/>
        </w:rPr>
        <w:lastRenderedPageBreak/>
        <w:t>O(s) veículos(s) responsável(</w:t>
      </w:r>
      <w:proofErr w:type="spellStart"/>
      <w:r w:rsidRPr="004C0807">
        <w:rPr>
          <w:color w:val="auto"/>
          <w:lang w:bidi="hi-IN"/>
        </w:rPr>
        <w:t>is</w:t>
      </w:r>
      <w:proofErr w:type="spellEnd"/>
      <w:r w:rsidRPr="004C0807">
        <w:rPr>
          <w:color w:val="auto"/>
          <w:lang w:bidi="hi-IN"/>
        </w:rPr>
        <w:t>) pelo transporte dos itens frigorificados, deverá(</w:t>
      </w:r>
      <w:proofErr w:type="spellStart"/>
      <w:r w:rsidRPr="004C0807">
        <w:rPr>
          <w:color w:val="auto"/>
          <w:lang w:bidi="hi-IN"/>
        </w:rPr>
        <w:t>ão</w:t>
      </w:r>
      <w:proofErr w:type="spellEnd"/>
      <w:r w:rsidRPr="004C0807">
        <w:rPr>
          <w:color w:val="auto"/>
          <w:lang w:bidi="hi-IN"/>
        </w:rPr>
        <w:t>) possuir Alvará(s) Sanitário(s) emitido(s) pelo serviço de vigilância sanitária competente, devendo constar a(s) placa(s) dos mesmos, dentro da validade, conforme previsto na legislação pertinente em nome do preponente ou contrato de locação em nome;</w:t>
      </w:r>
    </w:p>
    <w:p w14:paraId="066629F5" w14:textId="2E5C54FC" w:rsidR="00565D7C" w:rsidRPr="004C0807" w:rsidRDefault="00565D7C" w:rsidP="00244860">
      <w:pPr>
        <w:pStyle w:val="Nvel2-Red"/>
        <w:rPr>
          <w:color w:val="auto"/>
          <w:lang w:bidi="hi-IN"/>
        </w:rPr>
      </w:pPr>
      <w:r w:rsidRPr="004C0807">
        <w:rPr>
          <w:color w:val="auto"/>
          <w:lang w:bidi="hi-IN"/>
        </w:rPr>
        <w:t>Comprovação de disponibilidade de depósito(s) e/ou câmara(s) frigorífica(s) em condições adequadas de conservação e de higiene e com capacidade de armazenamento compatível com o fornecimento do objeto da presente licitação;</w:t>
      </w:r>
    </w:p>
    <w:p w14:paraId="3392653A" w14:textId="77777777" w:rsidR="009B1651" w:rsidRPr="004C0807" w:rsidRDefault="009B1651" w:rsidP="00244860">
      <w:pPr>
        <w:pStyle w:val="Nvel2-Red"/>
        <w:rPr>
          <w:color w:val="auto"/>
        </w:rPr>
      </w:pPr>
      <w:r w:rsidRPr="004C0807">
        <w:rPr>
          <w:color w:val="auto"/>
        </w:rPr>
        <w:t>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04786AC5" w14:textId="77777777" w:rsidR="009B1651" w:rsidRPr="0020168A" w:rsidRDefault="009B1651" w:rsidP="00AC4961">
      <w:pPr>
        <w:pStyle w:val="Nvel3-R"/>
        <w:rPr>
          <w:shd w:val="clear" w:color="auto" w:fill="FFFF00"/>
        </w:rPr>
      </w:pPr>
      <w:r>
        <w:t>Os atestados de capacidade técnica poderão ser apresentados em nome da matriz ou da filial do fornecedor.</w:t>
      </w:r>
    </w:p>
    <w:p w14:paraId="1AA4A9A9" w14:textId="77777777" w:rsidR="009B1651" w:rsidRPr="00AC4961" w:rsidRDefault="009B1651" w:rsidP="00AC4961">
      <w:pPr>
        <w:pStyle w:val="Nvel3-R"/>
      </w:pPr>
      <w:r w:rsidRPr="00AC4961">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0CBECA14" w14:textId="77777777" w:rsidR="009B1651" w:rsidRPr="0020168A" w:rsidRDefault="009B1651" w:rsidP="009B1651">
      <w:pPr>
        <w:pStyle w:val="Nivel01"/>
      </w:pPr>
      <w:r>
        <w:t>ESTIMATIVAS DO VALOR DA CONTRATAÇÃO</w:t>
      </w:r>
    </w:p>
    <w:p w14:paraId="0E5B0B14" w14:textId="58AB99E9" w:rsidR="009B1651" w:rsidRPr="004C0807" w:rsidRDefault="009B1651" w:rsidP="00244860">
      <w:pPr>
        <w:pStyle w:val="Nvel2-Red"/>
        <w:rPr>
          <w:b/>
          <w:bCs/>
          <w:color w:val="auto"/>
        </w:rPr>
      </w:pPr>
      <w:r w:rsidRPr="004C0807">
        <w:rPr>
          <w:color w:val="auto"/>
        </w:rPr>
        <w:t>O custo estimado total da contratação é de R$</w:t>
      </w:r>
      <w:r w:rsidR="00AC4961" w:rsidRPr="004C0807">
        <w:rPr>
          <w:color w:val="auto"/>
        </w:rPr>
        <w:t xml:space="preserve"> 492.001,80 (quatrocentos e noventa e dois mil e um reais e oitenta centavos)</w:t>
      </w:r>
      <w:r w:rsidRPr="004C0807">
        <w:rPr>
          <w:color w:val="auto"/>
        </w:rPr>
        <w:t xml:space="preserve">, conforme custos unitários apostos na tabela acima </w:t>
      </w:r>
      <w:r w:rsidR="00AC4961" w:rsidRPr="004C0807">
        <w:rPr>
          <w:b/>
          <w:bCs/>
          <w:color w:val="auto"/>
        </w:rPr>
        <w:t xml:space="preserve">(vide tabela </w:t>
      </w:r>
      <w:r w:rsidR="00174469" w:rsidRPr="004C0807">
        <w:rPr>
          <w:b/>
          <w:bCs/>
          <w:color w:val="auto"/>
        </w:rPr>
        <w:t>item 1.1)</w:t>
      </w:r>
    </w:p>
    <w:p w14:paraId="2B1A04EB" w14:textId="77777777" w:rsidR="009B1651" w:rsidRPr="004C0807" w:rsidRDefault="009B1651" w:rsidP="00244860">
      <w:pPr>
        <w:pStyle w:val="Nvel2-Red"/>
        <w:rPr>
          <w:color w:val="auto"/>
        </w:rPr>
      </w:pPr>
      <w:r w:rsidRPr="004C0807">
        <w:rPr>
          <w:rFonts w:eastAsia="MS Mincho"/>
          <w:color w:val="auto"/>
        </w:rPr>
        <w:t xml:space="preserve">Em caso de licitação para Registro de Preços, os preços </w:t>
      </w:r>
      <w:r w:rsidRPr="004C0807">
        <w:rPr>
          <w:color w:val="auto"/>
        </w:rPr>
        <w:t>registrados poderão ser alterados ou atualizados em decorrência de eventual redução dos preços praticados no mercado ou de fato que eleve o custo dos bens, das obras ou dos serviços registrados, nas seguintes situações (art. 25 do Decreto nº 11.462/2023):</w:t>
      </w:r>
    </w:p>
    <w:p w14:paraId="203B6FDC" w14:textId="77777777" w:rsidR="009B1651" w:rsidRPr="00F65588" w:rsidRDefault="009B1651" w:rsidP="00AC4961">
      <w:pPr>
        <w:pStyle w:val="Nvel3-R"/>
        <w:rPr>
          <w:rStyle w:val="Hyperlink"/>
          <w:rFonts w:ascii="Ecofont_Spranq_eco_Sans" w:eastAsia="MS Mincho" w:hAnsi="Ecofont_Spranq_eco_Sans" w:cs="Tahoma"/>
          <w:i w:val="0"/>
          <w:iCs w:val="0"/>
          <w:color w:val="FF0000"/>
          <w:sz w:val="24"/>
          <w:szCs w:val="24"/>
        </w:rPr>
      </w:pPr>
      <w:r w:rsidRPr="1F4099FD">
        <w:t>em caso de força maior, caso fortuito ou fato do príncipe ou em decorrência de fatos imprevisíveis ou previsíveis de consequências incalculáveis, que inviabilizem a execução da ata tal como pactuada, nos termos do disposto na</w:t>
      </w:r>
      <w:r w:rsidRPr="001F63B6">
        <w:t xml:space="preserve"> a</w:t>
      </w:r>
      <w:hyperlink r:id="rId33" w:anchor="art124iid">
        <w:r w:rsidRPr="001F63B6">
          <w:rPr>
            <w:rStyle w:val="Hyperlink"/>
            <w:rFonts w:eastAsia="Arial"/>
            <w:color w:val="auto"/>
          </w:rPr>
          <w:t>línea “d” do inciso II do capu</w:t>
        </w:r>
        <w:r w:rsidRPr="001F63B6">
          <w:rPr>
            <w:rStyle w:val="Hyperlink"/>
            <w:rFonts w:eastAsia="Arial"/>
            <w:b/>
            <w:bCs/>
            <w:color w:val="auto"/>
          </w:rPr>
          <w:t>t</w:t>
        </w:r>
        <w:r w:rsidRPr="001F63B6">
          <w:rPr>
            <w:rStyle w:val="Hyperlink"/>
            <w:rFonts w:eastAsia="Arial"/>
            <w:color w:val="auto"/>
          </w:rPr>
          <w:t xml:space="preserve"> do art. 124 da Lei nº 14.133, de 2021;</w:t>
        </w:r>
      </w:hyperlink>
    </w:p>
    <w:p w14:paraId="233EFF26" w14:textId="77777777" w:rsidR="009B1651" w:rsidRPr="00F65588" w:rsidRDefault="009B1651" w:rsidP="00AC4961">
      <w:pPr>
        <w:pStyle w:val="Nvel3-R"/>
        <w:rPr>
          <w:rFonts w:ascii="Ecofont_Spranq_eco_Sans" w:eastAsia="MS Mincho" w:hAnsi="Ecofont_Spranq_eco_Sans" w:cs="Tahoma"/>
          <w:sz w:val="24"/>
          <w:szCs w:val="24"/>
        </w:rPr>
      </w:pPr>
      <w:r w:rsidRPr="1F4099FD">
        <w:t>em caso de criação, alteração ou extinção de quaisquer tributos ou encargos legais ou superveniência de disposições legais, com comprovada repercussão sobre os preços registrados;</w:t>
      </w:r>
    </w:p>
    <w:p w14:paraId="42CF1F6F" w14:textId="77777777" w:rsidR="009B1651" w:rsidRPr="00F65588" w:rsidRDefault="009B1651" w:rsidP="00AC4961">
      <w:pPr>
        <w:pStyle w:val="Nvel3-R"/>
        <w:rPr>
          <w:rFonts w:ascii="Ecofont_Spranq_eco_Sans" w:eastAsia="MS Mincho" w:hAnsi="Ecofont_Spranq_eco_Sans" w:cs="Tahoma"/>
          <w:sz w:val="24"/>
          <w:szCs w:val="24"/>
        </w:rPr>
      </w:pPr>
      <w:r w:rsidRPr="1F4099FD">
        <w:t>serão reajustados os preços registrados, respeitada a contagem da anualidade e o índice previsto para a contratação; ou</w:t>
      </w:r>
    </w:p>
    <w:p w14:paraId="1EF5BBDE" w14:textId="77777777" w:rsidR="009B1651" w:rsidRPr="00F65588" w:rsidRDefault="009B1651" w:rsidP="00AC4961">
      <w:pPr>
        <w:pStyle w:val="Nvel3-R"/>
        <w:rPr>
          <w:rFonts w:ascii="Ecofont_Spranq_eco_Sans" w:eastAsia="MS Mincho" w:hAnsi="Ecofont_Spranq_eco_Sans" w:cs="Tahoma"/>
          <w:sz w:val="24"/>
          <w:szCs w:val="24"/>
        </w:rPr>
      </w:pPr>
      <w:r w:rsidRPr="1F4099FD">
        <w:t>poderão ser repactuados, a pedido do interessado, conforme critérios definidos para a contratação.</w:t>
      </w:r>
    </w:p>
    <w:p w14:paraId="0A1CD045" w14:textId="3E6DB614" w:rsidR="005C48B8" w:rsidRDefault="005C48B8" w:rsidP="009B1651">
      <w:pPr>
        <w:pStyle w:val="Nivel01"/>
      </w:pPr>
      <w:r>
        <w:lastRenderedPageBreak/>
        <w:t>OBRIGAÇÕES DO CONTRATANTE</w:t>
      </w:r>
    </w:p>
    <w:p w14:paraId="0A09ABA7" w14:textId="25E2DF55" w:rsidR="005C48B8" w:rsidRPr="004C0807" w:rsidRDefault="001D4F1C" w:rsidP="00244860">
      <w:pPr>
        <w:pStyle w:val="Nvel2-Red"/>
        <w:rPr>
          <w:b/>
          <w:bCs/>
          <w:color w:val="auto"/>
        </w:rPr>
      </w:pPr>
      <w:r w:rsidRPr="004C0807">
        <w:rPr>
          <w:color w:val="auto"/>
        </w:rPr>
        <w:t>Realizar os pagamentos na forma e condições previstas neste Termo de Referência;</w:t>
      </w:r>
    </w:p>
    <w:p w14:paraId="5BAA79FA" w14:textId="17705B69" w:rsidR="001D4F1C" w:rsidRPr="004C0807" w:rsidRDefault="001D4F1C" w:rsidP="00244860">
      <w:pPr>
        <w:pStyle w:val="Nvel2-Red"/>
        <w:rPr>
          <w:b/>
          <w:bCs/>
          <w:color w:val="auto"/>
        </w:rPr>
      </w:pPr>
      <w:r w:rsidRPr="004C0807">
        <w:rPr>
          <w:color w:val="auto"/>
        </w:rPr>
        <w:t>Realizar a fiscalização do objeto contratado</w:t>
      </w:r>
      <w:r w:rsidR="005C53AE" w:rsidRPr="004C0807">
        <w:rPr>
          <w:color w:val="auto"/>
        </w:rPr>
        <w:t>;</w:t>
      </w:r>
    </w:p>
    <w:p w14:paraId="6B4577D9" w14:textId="0C150012" w:rsidR="005C53AE" w:rsidRPr="004C0807" w:rsidRDefault="005C53AE" w:rsidP="00244860">
      <w:pPr>
        <w:pStyle w:val="Nvel2-Red"/>
        <w:rPr>
          <w:b/>
          <w:bCs/>
          <w:color w:val="auto"/>
        </w:rPr>
      </w:pPr>
      <w:r w:rsidRPr="004C0807">
        <w:rPr>
          <w:color w:val="auto"/>
        </w:rPr>
        <w:t>Comunicar prontamente a Contratada, qualquer anormalidade no objeto do Contrato, podendo recusar o recebimento, caso não esteja de acordo com as especificações e condições estabelecidas neste Termo de Referência;</w:t>
      </w:r>
    </w:p>
    <w:p w14:paraId="00B1EFFC" w14:textId="5FB91078" w:rsidR="005C53AE" w:rsidRPr="004C0807" w:rsidRDefault="005C53AE" w:rsidP="00244860">
      <w:pPr>
        <w:pStyle w:val="Nvel2-Red"/>
        <w:rPr>
          <w:b/>
          <w:bCs/>
          <w:color w:val="auto"/>
        </w:rPr>
      </w:pPr>
      <w:r w:rsidRPr="004C0807">
        <w:rPr>
          <w:color w:val="auto"/>
        </w:rPr>
        <w:t>Notificar à Contratada de quaisquer irregularidades encontrada(s) no(s) produto(s) que impossibilite(m) sua utilização;</w:t>
      </w:r>
    </w:p>
    <w:p w14:paraId="455F3EB7" w14:textId="09CD0C8C" w:rsidR="005C53AE" w:rsidRPr="004C0807" w:rsidRDefault="005C53AE" w:rsidP="00244860">
      <w:pPr>
        <w:pStyle w:val="Nvel2-Red"/>
        <w:rPr>
          <w:b/>
          <w:bCs/>
          <w:color w:val="auto"/>
        </w:rPr>
      </w:pPr>
      <w:r w:rsidRPr="004C0807">
        <w:rPr>
          <w:color w:val="auto"/>
        </w:rPr>
        <w:t>Empenhar, para cumprimento do contrato, os recursos orçamentários necessários ao pagamento</w:t>
      </w:r>
    </w:p>
    <w:p w14:paraId="3CF3FA31" w14:textId="6E3A685D" w:rsidR="005C53AE" w:rsidRPr="004C0807" w:rsidRDefault="005C53AE" w:rsidP="00244860">
      <w:pPr>
        <w:pStyle w:val="Nvel2-Red"/>
        <w:rPr>
          <w:b/>
          <w:bCs/>
          <w:color w:val="auto"/>
        </w:rPr>
      </w:pPr>
      <w:r w:rsidRPr="004C0807">
        <w:rPr>
          <w:color w:val="auto"/>
        </w:rPr>
        <w:t>Notificar previamente o Contratada, quando da aplicação de penalidades;</w:t>
      </w:r>
    </w:p>
    <w:p w14:paraId="3D7DF999" w14:textId="53B8AE2C" w:rsidR="005C48B8" w:rsidRDefault="005C48B8" w:rsidP="009B1651">
      <w:pPr>
        <w:pStyle w:val="Nivel01"/>
      </w:pPr>
      <w:r>
        <w:t>OBRIGAÇÕES DA CONTRATADA</w:t>
      </w:r>
    </w:p>
    <w:p w14:paraId="300AEB5A" w14:textId="57A0F72C" w:rsidR="005C48B8" w:rsidRPr="004C0807" w:rsidRDefault="00805D4D" w:rsidP="00244860">
      <w:pPr>
        <w:pStyle w:val="Nvel2-Red"/>
        <w:rPr>
          <w:b/>
          <w:bCs/>
          <w:color w:val="auto"/>
        </w:rPr>
      </w:pPr>
      <w:r w:rsidRPr="004C0807">
        <w:rPr>
          <w:color w:val="auto"/>
        </w:rPr>
        <w:t>Fornecer os bens de acordo com todas as exigências contidas no Termo de Referência;</w:t>
      </w:r>
    </w:p>
    <w:p w14:paraId="43B64A2F" w14:textId="38069CF9" w:rsidR="00805D4D" w:rsidRPr="004C0807" w:rsidRDefault="00805D4D" w:rsidP="00244860">
      <w:pPr>
        <w:pStyle w:val="Nvel2-Red"/>
        <w:rPr>
          <w:b/>
          <w:bCs/>
          <w:color w:val="auto"/>
        </w:rPr>
      </w:pPr>
      <w:r w:rsidRPr="004C0807">
        <w:rPr>
          <w:color w:val="auto"/>
        </w:rPr>
        <w:t>Tomar as medidas preventivas necessárias para evitar danos a terceiros, em consequência da execução do objeto do(s) Contrato(s) derivado(s) da adesão da Ata de Registro de Preços;</w:t>
      </w:r>
    </w:p>
    <w:p w14:paraId="31AD6A7D" w14:textId="50C572B0" w:rsidR="00805D4D" w:rsidRPr="004C0807" w:rsidRDefault="00805D4D" w:rsidP="00244860">
      <w:pPr>
        <w:pStyle w:val="Nvel2-Red"/>
        <w:rPr>
          <w:b/>
          <w:bCs/>
          <w:color w:val="auto"/>
        </w:rPr>
      </w:pPr>
      <w:r w:rsidRPr="004C0807">
        <w:rPr>
          <w:color w:val="auto"/>
        </w:rPr>
        <w:t>Responsabilizar-se integralmente pelo ressarcimento de quaisquer danos e prejuízos, de qualquer natureza, que causar ao CONTRATANTE ou a terceiros, decorrentes da execução do objeto do(s) Contrato(s) derivado(s) da adesão da Ata de Registro de Preços, respondendo por si, seus empregados, prepostos e sucessores, independentemente das medidas preventivas adotadas;</w:t>
      </w:r>
    </w:p>
    <w:p w14:paraId="0C3E565E" w14:textId="263186B2" w:rsidR="00805D4D" w:rsidRPr="004C0807" w:rsidRDefault="00805D4D" w:rsidP="00244860">
      <w:pPr>
        <w:pStyle w:val="Nvel2-Red"/>
        <w:rPr>
          <w:b/>
          <w:bCs/>
          <w:color w:val="auto"/>
        </w:rPr>
      </w:pPr>
      <w:r w:rsidRPr="004C0807">
        <w:rPr>
          <w:color w:val="auto"/>
        </w:rPr>
        <w:t>Atender às determinações e exigências formuladas pelo CONTRATANTE;</w:t>
      </w:r>
    </w:p>
    <w:p w14:paraId="57F1A6EE" w14:textId="7F4867BA" w:rsidR="00805D4D" w:rsidRPr="004C0807" w:rsidRDefault="00805D4D" w:rsidP="00244860">
      <w:pPr>
        <w:pStyle w:val="Nvel2-Red"/>
        <w:rPr>
          <w:b/>
          <w:bCs/>
          <w:color w:val="auto"/>
        </w:rPr>
      </w:pPr>
      <w:r w:rsidRPr="004C0807">
        <w:rPr>
          <w:color w:val="auto"/>
        </w:rPr>
        <w:t>Reparar, corrigir, remover, reconstruir ou substituir, por sua conta e responsabilidade, os bens recusados pelo CONTRATANTE no prazo determinado pela Fiscalização;</w:t>
      </w:r>
    </w:p>
    <w:p w14:paraId="4432C002" w14:textId="1DF38159" w:rsidR="00805D4D" w:rsidRPr="004C0807" w:rsidRDefault="00805D4D" w:rsidP="00244860">
      <w:pPr>
        <w:pStyle w:val="Nvel2-Red"/>
        <w:rPr>
          <w:b/>
          <w:bCs/>
          <w:color w:val="auto"/>
        </w:rPr>
      </w:pPr>
      <w:r w:rsidRPr="004C0807">
        <w:rPr>
          <w:color w:val="auto"/>
        </w:rPr>
        <w:t>Responsabilizar-se, na forma do(s) Contrato(s) derivado(s) da adesão da Ata de Registro de Preços, por todos os ônus, encargos e obrigações comerciais, sociais, tributárias, trabalhistas e previdenciárias, ou quaisquer outras previstas na legislação em vigor, bem como por todos os gastos e encargos com material e mão-de-obra necessária à completa realização dos serviços até o seu término:</w:t>
      </w:r>
    </w:p>
    <w:p w14:paraId="5A81ACFA" w14:textId="166517BB" w:rsidR="00805D4D" w:rsidRPr="00805D4D" w:rsidRDefault="00805D4D" w:rsidP="00805D4D">
      <w:pPr>
        <w:pStyle w:val="Nvel3-R"/>
        <w:rPr>
          <w:rFonts w:ascii="Ecofont_Spranq_eco_Sans" w:eastAsia="MS Mincho" w:hAnsi="Ecofont_Spranq_eco_Sans" w:cs="Tahoma"/>
          <w:sz w:val="24"/>
          <w:szCs w:val="24"/>
        </w:rPr>
      </w:pPr>
      <w:r>
        <w:t>em caso de ajuizamento de ações trabalhistas em face da CONTRATADA, decorrentes da execução do(s) Contrato(s) derivado(s) da adesão da Ata de Registro de Preços, com a inclusão do Município de Saquarema ou de entidade da Administração Pública indireta como responsável subsidiário ou solidário, o CONTRATANTE poderá reter, das parcelas vincendas, o montante dos valores cobrados, que serão complementados a qualquer tempo com nova retenção em caso de insuficiência;</w:t>
      </w:r>
    </w:p>
    <w:p w14:paraId="6904C048" w14:textId="361FB7F6" w:rsidR="00805D4D" w:rsidRPr="00805D4D" w:rsidRDefault="00805D4D" w:rsidP="00805D4D">
      <w:pPr>
        <w:pStyle w:val="Nvel3-R"/>
        <w:rPr>
          <w:rFonts w:ascii="Ecofont_Spranq_eco_Sans" w:eastAsia="MS Mincho" w:hAnsi="Ecofont_Spranq_eco_Sans" w:cs="Tahoma"/>
          <w:sz w:val="24"/>
          <w:szCs w:val="24"/>
        </w:rPr>
      </w:pPr>
      <w:r>
        <w:lastRenderedPageBreak/>
        <w:t>no caso da existência de débitos tributários ou previdenciários, decorrentes da execução do(s) Contrato(s) derivado(s) da adesão da Ata de Registro de Preços, que possam ensejar responsabilidade subsidiária ou solidária do CONTRATANTE, as parcelas vincendas poderão ser retidas até o montante dos valores cobrados, que serão complementados a qualquer tempo com nova retenção em caso de insuficiência;</w:t>
      </w:r>
    </w:p>
    <w:p w14:paraId="4C8CCCBD" w14:textId="10C5F45C" w:rsidR="00805D4D" w:rsidRPr="00805D4D" w:rsidRDefault="00805D4D" w:rsidP="00805D4D">
      <w:pPr>
        <w:pStyle w:val="Nvel3-R"/>
        <w:rPr>
          <w:rFonts w:ascii="Ecofont_Spranq_eco_Sans" w:eastAsia="MS Mincho" w:hAnsi="Ecofont_Spranq_eco_Sans" w:cs="Tahoma"/>
          <w:sz w:val="24"/>
          <w:szCs w:val="24"/>
        </w:rPr>
      </w:pPr>
      <w:r>
        <w:t>as retenções previstas nas alíneas “a” e “b” poderão ser realizadas tão logo tenha ciência o Município de Saquarema ou o CONTRATANTE da existência de ação trabalhista ou de débitos tributários e previdenciários e serão destinadas ao pagamento das respectivas obrigações caso o Município de Saquarema ou entidade da Administração Pública indireta sejam compelidos a tanto, administrativa ou judicialmente, não cabendo, em nenhuma hipótese, ressarcimento à CONTRATADA;</w:t>
      </w:r>
    </w:p>
    <w:p w14:paraId="42396186" w14:textId="0837FBA9" w:rsidR="00805D4D" w:rsidRPr="00805D4D" w:rsidRDefault="00805D4D" w:rsidP="00805D4D">
      <w:pPr>
        <w:pStyle w:val="Nvel3-R"/>
        <w:rPr>
          <w:rFonts w:ascii="Ecofont_Spranq_eco_Sans" w:eastAsia="MS Mincho" w:hAnsi="Ecofont_Spranq_eco_Sans" w:cs="Tahoma"/>
          <w:sz w:val="24"/>
          <w:szCs w:val="24"/>
        </w:rPr>
      </w:pPr>
      <w:r>
        <w:t>eventuais retenções previstas nas alíneas “a” e “b” somente serão liberadas pelo CONTRATANTE se houver justa causa devidamente fundamentada.</w:t>
      </w:r>
    </w:p>
    <w:p w14:paraId="2774E461" w14:textId="1AE8AA2A" w:rsidR="00805D4D" w:rsidRPr="004C0807" w:rsidRDefault="00805D4D" w:rsidP="00244860">
      <w:pPr>
        <w:pStyle w:val="Nvel2-Red"/>
        <w:rPr>
          <w:color w:val="auto"/>
        </w:rPr>
      </w:pPr>
      <w:r w:rsidRPr="004C0807">
        <w:rPr>
          <w:color w:val="auto"/>
        </w:rPr>
        <w:t>Manter as condições de habilitação e qualificação exigidas para a celebração do(s) Contrato(s) derivado(s) da adesão da Ata de Registro de Preços durante todo prazo de execução contratual;</w:t>
      </w:r>
    </w:p>
    <w:p w14:paraId="0003D1B0" w14:textId="3F094AB2" w:rsidR="00CE53B2" w:rsidRPr="004C0807" w:rsidRDefault="00CE53B2" w:rsidP="00244860">
      <w:pPr>
        <w:pStyle w:val="Nvel2-Red"/>
        <w:rPr>
          <w:color w:val="auto"/>
        </w:rPr>
      </w:pPr>
      <w:r w:rsidRPr="004C0807">
        <w:rPr>
          <w:color w:val="auto"/>
        </w:rPr>
        <w:t>Responsabilizar-se inteira e exclusivamente pelo uso regular de marcas, patentes, registros, processos e licenças relativas à execução do(s) Contrato(s) derivado(s) da adesão da Ata de Registro de Preços, eximindo o CONTRATANTE das consequências de qualquer utilização indevida;</w:t>
      </w:r>
    </w:p>
    <w:p w14:paraId="646FC400" w14:textId="5CE23579" w:rsidR="00CE53B2" w:rsidRPr="004C0807" w:rsidRDefault="00CE53B2" w:rsidP="00244860">
      <w:pPr>
        <w:pStyle w:val="Nvel2-Red"/>
        <w:rPr>
          <w:color w:val="auto"/>
        </w:rPr>
      </w:pPr>
      <w:r w:rsidRPr="004C0807">
        <w:rPr>
          <w:color w:val="auto"/>
        </w:rPr>
        <w:t xml:space="preserve">Observar </w:t>
      </w:r>
      <w:r w:rsidR="00D05F78" w:rsidRPr="004C0807">
        <w:rPr>
          <w:color w:val="auto"/>
        </w:rPr>
        <w:t>os dispostos</w:t>
      </w:r>
      <w:r w:rsidRPr="004C0807">
        <w:rPr>
          <w:color w:val="auto"/>
        </w:rPr>
        <w:t xml:space="preserve"> nos Decretos Municipais n° </w:t>
      </w:r>
      <w:r w:rsidR="00D05F78" w:rsidRPr="004C0807">
        <w:rPr>
          <w:color w:val="auto"/>
        </w:rPr>
        <w:t>2.721/2024, 2.722/2024, 2.723/2024, 2.724/2024 e 2.740/2024;</w:t>
      </w:r>
    </w:p>
    <w:p w14:paraId="0CB81E41" w14:textId="30C7847B" w:rsidR="00D05F78" w:rsidRPr="004C0807" w:rsidRDefault="00D05F78" w:rsidP="00244860">
      <w:pPr>
        <w:pStyle w:val="Nvel2-Red"/>
        <w:rPr>
          <w:color w:val="auto"/>
        </w:rPr>
      </w:pPr>
      <w:r w:rsidRPr="004C0807">
        <w:rPr>
          <w:color w:val="auto"/>
        </w:rPr>
        <w:t>Cumprir ao longo de toda a execução do(s) Contrato(s) derivado(s) da adesão da Ata de Registro de Preços as exigências de reserva de cargos prevista em lei, bem como em outras normas específicas, para pessoa com deficiência, para reabilitado da Previdência Social e para aprendiz;</w:t>
      </w:r>
    </w:p>
    <w:p w14:paraId="6443AB28" w14:textId="51FB8E0D" w:rsidR="00D05F78" w:rsidRPr="004C0807" w:rsidRDefault="00D05F78" w:rsidP="00244860">
      <w:pPr>
        <w:pStyle w:val="Nvel2-Red"/>
        <w:rPr>
          <w:color w:val="auto"/>
        </w:rPr>
      </w:pPr>
      <w:r w:rsidRPr="004C0807">
        <w:rPr>
          <w:color w:val="auto"/>
        </w:rPr>
        <w:t>Se comprometer a não subcontratar pessoa física ou jurídica, se aquela ou os dirigentes desta mantiverem vínculo de natureza técnica, comercial, econômica, financeira, trabalhista ou civil com dirigente do órgão ou entidade contratante ou com agente público que atue na fiscalização ou na gestão do contrato, ou se deles forem cônjuge, companheiro ou parente em linha reta, colateral, ou por afinidade, até o terceiro grau;</w:t>
      </w:r>
    </w:p>
    <w:p w14:paraId="1CC85434" w14:textId="5D1BC5BB" w:rsidR="001D4F1C" w:rsidRPr="004C0807" w:rsidRDefault="001D4F1C" w:rsidP="00244860">
      <w:pPr>
        <w:pStyle w:val="Nvel2-Red"/>
        <w:rPr>
          <w:color w:val="auto"/>
        </w:rPr>
      </w:pPr>
      <w:r w:rsidRPr="004C0807">
        <w:rPr>
          <w:color w:val="auto"/>
        </w:rPr>
        <w:t>Corrigir, prontamente, quaisquer erros ou imperfeições do(s) bem(s) entregue(s), atendendo, assim, as reclamações, exigências ou observações feitas pela fiscalização da Secretaria Municipal de Desenvolvimento Social;</w:t>
      </w:r>
    </w:p>
    <w:p w14:paraId="2D227D75" w14:textId="0DE45DA4" w:rsidR="00D05F78" w:rsidRPr="004C0807" w:rsidRDefault="00D05F78" w:rsidP="00244860">
      <w:pPr>
        <w:pStyle w:val="Nvel2-Red"/>
        <w:rPr>
          <w:color w:val="auto"/>
        </w:rPr>
      </w:pPr>
      <w:r w:rsidRPr="004C0807">
        <w:rPr>
          <w:color w:val="auto"/>
        </w:rPr>
        <w:t>Informar endereço(s) eletrônico(s) para comunicação e recebimento de notificações e intimações, inclusive para fim de eventual citação judicial.</w:t>
      </w:r>
    </w:p>
    <w:p w14:paraId="5C45B044" w14:textId="0612789E" w:rsidR="00693C31" w:rsidRDefault="00693C31" w:rsidP="009B1651">
      <w:pPr>
        <w:pStyle w:val="Nivel01"/>
      </w:pPr>
      <w:r>
        <w:lastRenderedPageBreak/>
        <w:t>SANÇÕES ADMINISTRATIVAS</w:t>
      </w:r>
    </w:p>
    <w:p w14:paraId="4F91DA75" w14:textId="7C371F5C" w:rsidR="00693C31" w:rsidRPr="004C0807" w:rsidRDefault="005C53AE" w:rsidP="00244860">
      <w:pPr>
        <w:pStyle w:val="Nvel2-Red"/>
        <w:rPr>
          <w:color w:val="auto"/>
        </w:rPr>
      </w:pPr>
      <w:r w:rsidRPr="004C0807">
        <w:rPr>
          <w:color w:val="auto"/>
        </w:rPr>
        <w:t>Pelo descumprimento total ou parcial do Contrato, a CONTRATANTE poderá, sem prejuízo da responsabilidade civil e criminal que couber, aplicar as seguintes sanções, previstas na Lei n° 14.133/2021:</w:t>
      </w:r>
    </w:p>
    <w:p w14:paraId="7EB2F70A" w14:textId="4E3D3935" w:rsidR="005C53AE" w:rsidRPr="005C53AE" w:rsidRDefault="005C53AE" w:rsidP="005C53AE">
      <w:pPr>
        <w:pStyle w:val="Nvel3-R"/>
        <w:rPr>
          <w:rFonts w:ascii="Ecofont_Spranq_eco_Sans" w:eastAsia="MS Mincho" w:hAnsi="Ecofont_Spranq_eco_Sans" w:cs="Tahoma"/>
          <w:sz w:val="24"/>
          <w:szCs w:val="24"/>
        </w:rPr>
      </w:pPr>
      <w:r>
        <w:t>Advertência;</w:t>
      </w:r>
    </w:p>
    <w:p w14:paraId="337EC102" w14:textId="0A669438" w:rsidR="005C53AE" w:rsidRPr="005C53AE" w:rsidRDefault="005C53AE" w:rsidP="005C53AE">
      <w:pPr>
        <w:pStyle w:val="Nvel3-R"/>
        <w:rPr>
          <w:rFonts w:ascii="Ecofont_Spranq_eco_Sans" w:eastAsia="MS Mincho" w:hAnsi="Ecofont_Spranq_eco_Sans" w:cs="Tahoma"/>
          <w:sz w:val="24"/>
          <w:szCs w:val="24"/>
        </w:rPr>
      </w:pPr>
      <w:r>
        <w:t>Multa de mora de até 1% (um por cento) por dia útil sobre o valor do Contrato ou saldo não atendido do Contrato;</w:t>
      </w:r>
    </w:p>
    <w:p w14:paraId="640284FD" w14:textId="7371E1BC" w:rsidR="005C53AE" w:rsidRPr="00481364" w:rsidRDefault="005C53AE" w:rsidP="005C53AE">
      <w:pPr>
        <w:pStyle w:val="Nvel3-R"/>
        <w:rPr>
          <w:rFonts w:ascii="Ecofont_Spranq_eco_Sans" w:eastAsia="MS Mincho" w:hAnsi="Ecofont_Spranq_eco_Sans" w:cs="Tahoma"/>
          <w:sz w:val="24"/>
          <w:szCs w:val="24"/>
        </w:rPr>
      </w:pPr>
      <w:r>
        <w:t xml:space="preserve">Multa de até 20% (vinte por cento) sobre </w:t>
      </w:r>
      <w:r w:rsidR="004634C7">
        <w:t>o valor</w:t>
      </w:r>
      <w:r>
        <w:t xml:space="preserve"> </w:t>
      </w:r>
      <w:r w:rsidR="00481364">
        <w:t>do Contrato ou do saldo não atendido do Contrato, conforme o caso e respectivamente, nas hipóteses de inadimplemento total ou parcial da obrigação, inclusive nos casos de extinção por culpa da CONTRATADA;</w:t>
      </w:r>
    </w:p>
    <w:p w14:paraId="60DD9A26" w14:textId="5D1B6AAD" w:rsidR="00481364" w:rsidRPr="00481364" w:rsidRDefault="00481364" w:rsidP="005C53AE">
      <w:pPr>
        <w:pStyle w:val="Nvel3-R"/>
        <w:rPr>
          <w:rFonts w:ascii="Ecofont_Spranq_eco_Sans" w:eastAsia="MS Mincho" w:hAnsi="Ecofont_Spranq_eco_Sans" w:cs="Tahoma"/>
          <w:sz w:val="24"/>
          <w:szCs w:val="24"/>
        </w:rPr>
      </w:pPr>
      <w:r>
        <w:t>Impedimento de licitar e contratar, pelo prazo de até 3 (três) anos;</w:t>
      </w:r>
    </w:p>
    <w:p w14:paraId="2718DD3B" w14:textId="30BD2F45" w:rsidR="00481364" w:rsidRPr="00481364" w:rsidRDefault="00481364" w:rsidP="005C53AE">
      <w:pPr>
        <w:pStyle w:val="Nvel3-R"/>
        <w:rPr>
          <w:rFonts w:ascii="Ecofont_Spranq_eco_Sans" w:eastAsia="MS Mincho" w:hAnsi="Ecofont_Spranq_eco_Sans" w:cs="Tahoma"/>
          <w:sz w:val="24"/>
          <w:szCs w:val="24"/>
        </w:rPr>
      </w:pPr>
      <w:r>
        <w:t>Declaração de inidoneidade para licitar ou contratar;</w:t>
      </w:r>
    </w:p>
    <w:p w14:paraId="3F9B0197" w14:textId="5F9F0C3B" w:rsidR="00C52D4B" w:rsidRPr="00127F88" w:rsidRDefault="00C52D4B" w:rsidP="00244860">
      <w:pPr>
        <w:pStyle w:val="Nvel2-Red"/>
      </w:pPr>
      <w:r w:rsidRPr="004C0807">
        <w:rPr>
          <w:color w:val="auto"/>
        </w:rPr>
        <w:t>A aplicação das sanções previstas nos subitens 12.1.2 e 12.1.3 observará os seguintes parâmetros:</w:t>
      </w:r>
    </w:p>
    <w:p w14:paraId="5592BEA7" w14:textId="69C47669" w:rsidR="00C52D4B" w:rsidRPr="00C52D4B" w:rsidRDefault="00C52D4B" w:rsidP="00C52D4B">
      <w:pPr>
        <w:pStyle w:val="Nvel3-R"/>
        <w:rPr>
          <w:rFonts w:ascii="Ecofont_Spranq_eco_Sans" w:eastAsia="MS Mincho" w:hAnsi="Ecofont_Spranq_eco_Sans" w:cs="Tahoma"/>
          <w:sz w:val="24"/>
          <w:szCs w:val="24"/>
        </w:rPr>
      </w:pPr>
      <w:r>
        <w:t>0,1% (um décimo por cento) até 1% (um por cento) por dia útil sobre o valor da parcela em atraso do Contrato, em caso de atraso no fornecimento, a título de multa moratória, limitada a incidência a 15 (quinze) dias úteis. Após o décimo quinto dia útil e a critério da Administração, no caso de fornecimento com atraso, poderá ocorrer a não–aceitação do objeto, de forma a configurar, nessa hipótese, inexecução total da obrigação assumida, atraindo a aplicação da multa prevista na alínea “c”, sem prejuízo da rescisão unilateral da avença;</w:t>
      </w:r>
    </w:p>
    <w:p w14:paraId="58F96F32" w14:textId="57C58172" w:rsidR="00C52D4B" w:rsidRPr="00C52D4B" w:rsidRDefault="00C52D4B" w:rsidP="00C52D4B">
      <w:pPr>
        <w:pStyle w:val="Nvel3-R"/>
        <w:rPr>
          <w:rFonts w:ascii="Ecofont_Spranq_eco_Sans" w:eastAsia="MS Mincho" w:hAnsi="Ecofont_Spranq_eco_Sans" w:cs="Tahoma"/>
          <w:sz w:val="24"/>
          <w:szCs w:val="24"/>
        </w:rPr>
      </w:pPr>
      <w:r>
        <w:t>10% (dez por cento) até 15% (quinze por cento) sobre o valor da parcela em atraso do Contrato, em caso de atraso no fornecimento por período superior ao previsto no subitem anterior ou de inadimplemento parcial da obrigação assumida;</w:t>
      </w:r>
    </w:p>
    <w:p w14:paraId="5F18F2C9" w14:textId="339E513C" w:rsidR="00C52D4B" w:rsidRPr="00C52D4B" w:rsidRDefault="00C52D4B" w:rsidP="00C52D4B">
      <w:pPr>
        <w:pStyle w:val="Nvel3-R"/>
        <w:rPr>
          <w:rFonts w:ascii="Ecofont_Spranq_eco_Sans" w:eastAsia="MS Mincho" w:hAnsi="Ecofont_Spranq_eco_Sans" w:cs="Tahoma"/>
          <w:sz w:val="24"/>
          <w:szCs w:val="24"/>
        </w:rPr>
      </w:pPr>
      <w:r>
        <w:t>15% (quinze por cento) até 20% (vinte por cento) sobre o valor do Contrato ou do saldo não atendido do Contrato, em caso de inadimplemento total da obrigação, inclusive nos casos de extinção por culpa da CONTRATADA; e</w:t>
      </w:r>
    </w:p>
    <w:p w14:paraId="58DE319B" w14:textId="78CAEB55" w:rsidR="00C52D4B" w:rsidRPr="00C52D4B" w:rsidRDefault="00C52D4B" w:rsidP="00C52D4B">
      <w:pPr>
        <w:pStyle w:val="Nvel3-R"/>
        <w:rPr>
          <w:rFonts w:ascii="Ecofont_Spranq_eco_Sans" w:eastAsia="MS Mincho" w:hAnsi="Ecofont_Spranq_eco_Sans" w:cs="Tahoma"/>
          <w:sz w:val="24"/>
          <w:szCs w:val="24"/>
        </w:rPr>
      </w:pPr>
      <w:r>
        <w:t>0,1% (um décimo por cento) do valor do Contrato por dia de atraso (seja para reforço ou por ocasião de prorrogação), observado o máximo de 2% (dois por cento). O atraso superior a 25 (vinte e cinco) dias autorizará o CONTRATANTE a promover a rescisão do Contrato;</w:t>
      </w:r>
    </w:p>
    <w:p w14:paraId="3DD98AF3" w14:textId="0B846B8F" w:rsidR="00C52D4B" w:rsidRPr="00C52D4B" w:rsidRDefault="00C52D4B" w:rsidP="00C52D4B">
      <w:pPr>
        <w:pStyle w:val="Nvel3-R"/>
        <w:rPr>
          <w:rFonts w:ascii="Ecofont_Spranq_eco_Sans" w:eastAsia="MS Mincho" w:hAnsi="Ecofont_Spranq_eco_Sans" w:cs="Tahoma"/>
          <w:sz w:val="24"/>
          <w:szCs w:val="24"/>
        </w:rPr>
      </w:pPr>
      <w:r>
        <w:t>As penalidades de multa decorrentes de fatos diversos serão consideradas independentes entre si;</w:t>
      </w:r>
    </w:p>
    <w:p w14:paraId="2C2C1294" w14:textId="08631C44" w:rsidR="00C52D4B" w:rsidRPr="00C52D4B" w:rsidRDefault="00C52D4B" w:rsidP="00C52D4B">
      <w:pPr>
        <w:pStyle w:val="Nvel3-R"/>
        <w:rPr>
          <w:rFonts w:ascii="Ecofont_Spranq_eco_Sans" w:eastAsia="MS Mincho" w:hAnsi="Ecofont_Spranq_eco_Sans" w:cs="Tahoma"/>
          <w:sz w:val="24"/>
          <w:szCs w:val="24"/>
        </w:rPr>
      </w:pPr>
      <w:r>
        <w:lastRenderedPageBreak/>
        <w:t>As sanções somente serão aplicadas após o decurso do prazo para apresentação de defesa prévia do interessado no respectivo processo, no prazo de 15 (quinze) dias úteis, observadas as demais formalidades legais;</w:t>
      </w:r>
    </w:p>
    <w:p w14:paraId="0090C5AB" w14:textId="09E3C2B2" w:rsidR="00C52D4B" w:rsidRPr="00127F88" w:rsidRDefault="00C52D4B" w:rsidP="00C52D4B">
      <w:pPr>
        <w:pStyle w:val="Nvel3-R"/>
        <w:rPr>
          <w:rFonts w:ascii="Ecofont_Spranq_eco_Sans" w:eastAsia="MS Mincho" w:hAnsi="Ecofont_Spranq_eco_Sans" w:cs="Tahoma"/>
          <w:sz w:val="24"/>
          <w:szCs w:val="24"/>
        </w:rPr>
      </w:pPr>
      <w:r>
        <w:t>As sanções previstas no item 12.1 do caput desta Cláusula poderão ser aplicadas</w:t>
      </w:r>
      <w:r w:rsidR="00127F88">
        <w:t xml:space="preserve"> de forma</w:t>
      </w:r>
      <w:r>
        <w:t xml:space="preserve"> </w:t>
      </w:r>
      <w:r w:rsidR="00127F88">
        <w:t xml:space="preserve">concomitantes </w:t>
      </w:r>
      <w:r>
        <w:t>e</w:t>
      </w:r>
      <w:r w:rsidR="00127F88">
        <w:t>,</w:t>
      </w:r>
      <w:r>
        <w:t xml:space="preserve"> não excluem a possibilidade de rescisão unilateral do Contrato;</w:t>
      </w:r>
    </w:p>
    <w:p w14:paraId="79262351" w14:textId="10E69B5E" w:rsidR="00127F88" w:rsidRPr="00127F88" w:rsidRDefault="00127F88" w:rsidP="00C52D4B">
      <w:pPr>
        <w:pStyle w:val="Nvel3-R"/>
        <w:rPr>
          <w:rFonts w:ascii="Ecofont_Spranq_eco_Sans" w:eastAsia="MS Mincho" w:hAnsi="Ecofont_Spranq_eco_Sans" w:cs="Tahoma"/>
          <w:sz w:val="24"/>
          <w:szCs w:val="24"/>
        </w:rPr>
      </w:pPr>
      <w:r>
        <w:t>As multas previstas neste tópico não possuem caráter compensatório, e, assim, o pagamento delas não eximirá a CONTRATADA de responsabilidade pelas perdas e danos decorrentes das infrações cometidas;</w:t>
      </w:r>
    </w:p>
    <w:p w14:paraId="1865619A" w14:textId="369EF147" w:rsidR="00127F88" w:rsidRPr="00127F88" w:rsidRDefault="00127F88" w:rsidP="00C52D4B">
      <w:pPr>
        <w:pStyle w:val="Nvel3-R"/>
        <w:rPr>
          <w:rFonts w:ascii="Ecofont_Spranq_eco_Sans" w:eastAsia="MS Mincho" w:hAnsi="Ecofont_Spranq_eco_Sans" w:cs="Tahoma"/>
          <w:sz w:val="24"/>
          <w:szCs w:val="24"/>
        </w:rPr>
      </w:pPr>
      <w:r>
        <w:t>As multas aplicadas poderão ser compensadas com valores devidos à CONTRATADA mediante requerimento expresso nesse sentido;</w:t>
      </w:r>
    </w:p>
    <w:p w14:paraId="774A4DA9" w14:textId="74FA2130" w:rsidR="00127F88" w:rsidRPr="00127F88" w:rsidRDefault="00127F88" w:rsidP="00C52D4B">
      <w:pPr>
        <w:pStyle w:val="Nvel3-R"/>
        <w:rPr>
          <w:rFonts w:ascii="Ecofont_Spranq_eco_Sans" w:eastAsia="MS Mincho" w:hAnsi="Ecofont_Spranq_eco_Sans" w:cs="Tahoma"/>
          <w:sz w:val="24"/>
          <w:szCs w:val="24"/>
        </w:rPr>
      </w:pPr>
      <w:r>
        <w:t xml:space="preserve"> Ressalvada a hipótese de existir requerimento de compensação devidamente formalizado, nenhum pagamento será efetuado à CONTRATADA antes da comprovação do recolhimento da multa ou da prova de sua </w:t>
      </w:r>
      <w:proofErr w:type="spellStart"/>
      <w:r>
        <w:t>relevação</w:t>
      </w:r>
      <w:proofErr w:type="spellEnd"/>
      <w:r>
        <w:t xml:space="preserve"> por ato da Administração, bem como antes da recomposição do valor original da garantia, que tenha sido descontado em virtude de multa imposta, salvo decisão fundamentada da autoridade competente que autorize o prosseguimento do processo de pagamento;</w:t>
      </w:r>
    </w:p>
    <w:p w14:paraId="12C71839" w14:textId="0E5D4452" w:rsidR="00127F88" w:rsidRPr="00127F88" w:rsidRDefault="00127F88" w:rsidP="00C52D4B">
      <w:pPr>
        <w:pStyle w:val="Nvel3-R"/>
        <w:rPr>
          <w:rFonts w:ascii="Ecofont_Spranq_eco_Sans" w:eastAsia="MS Mincho" w:hAnsi="Ecofont_Spranq_eco_Sans" w:cs="Tahoma"/>
          <w:sz w:val="24"/>
          <w:szCs w:val="24"/>
        </w:rPr>
      </w:pPr>
      <w:r>
        <w:t>A aplicação das sanções previstas neste item não exclui, em hipótese alguma, a obrigação de reparação integral do dano causado à Administração Pública;</w:t>
      </w:r>
    </w:p>
    <w:p w14:paraId="092F97F8" w14:textId="2F141F63" w:rsidR="00127F88" w:rsidRPr="00481364" w:rsidRDefault="00127F88" w:rsidP="00C52D4B">
      <w:pPr>
        <w:pStyle w:val="Nvel3-R"/>
        <w:rPr>
          <w:rFonts w:ascii="Ecofont_Spranq_eco_Sans" w:eastAsia="MS Mincho" w:hAnsi="Ecofont_Spranq_eco_Sans" w:cs="Tahoma"/>
          <w:sz w:val="24"/>
          <w:szCs w:val="24"/>
        </w:rPr>
      </w:pPr>
      <w: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4286BBB1" w14:textId="5EB0CC50" w:rsidR="00481364" w:rsidRPr="004C0807" w:rsidRDefault="00481364" w:rsidP="00244860">
      <w:pPr>
        <w:pStyle w:val="Nvel2-Red"/>
        <w:rPr>
          <w:color w:val="auto"/>
        </w:rPr>
      </w:pPr>
      <w:r w:rsidRPr="004C0807">
        <w:rPr>
          <w:color w:val="auto"/>
        </w:rPr>
        <w:t xml:space="preserve">A recusa das licitantes em assinar o termo de contrato ou em retirar o instrumento equivalente dentro do prazo estabelecido caracteriza o descumprimento total das obrigações assumidas, sujeitando–a às penalidades previstas no subitem </w:t>
      </w:r>
      <w:r w:rsidR="00C52D4B" w:rsidRPr="004C0807">
        <w:rPr>
          <w:color w:val="auto"/>
        </w:rPr>
        <w:t>12.1.</w:t>
      </w:r>
    </w:p>
    <w:p w14:paraId="44AD0B13" w14:textId="441CA8C7" w:rsidR="00693C31" w:rsidRPr="004C0807" w:rsidRDefault="00693C31" w:rsidP="009B1651">
      <w:pPr>
        <w:pStyle w:val="Nivel01"/>
      </w:pPr>
      <w:r w:rsidRPr="004C0807">
        <w:t>FORÇA MAIOR E CASO FORTUITO</w:t>
      </w:r>
    </w:p>
    <w:p w14:paraId="42EBC01E" w14:textId="0892DFB4" w:rsidR="00693C31" w:rsidRPr="004C0807" w:rsidRDefault="00481364" w:rsidP="00244860">
      <w:pPr>
        <w:pStyle w:val="Nvel2-Red"/>
        <w:rPr>
          <w:b/>
          <w:bCs/>
          <w:color w:val="auto"/>
        </w:rPr>
      </w:pPr>
      <w:r w:rsidRPr="004C0807">
        <w:rPr>
          <w:color w:val="auto"/>
        </w:rPr>
        <w:t>Os motivos de força maior ou caso fortuito que possam impedir a CONTRATADA de cumprir as etapas e o prazo do(s) Contrato(s) derivado(s) da adesão da Ata de Registro de Preços ou instrumento que fizer as vezes dele deverão ser alegados oportunamente, mediante requerimento protocolado. Não serão consideradas quaisquer alegações baseadas em ocorrências não comunicadas e nem aceitas pela Fiscalização nas épocas oportunas. Os motivos de força maior e caso fortuito poderão autorizar a suspensão da execução do Contrato.</w:t>
      </w:r>
    </w:p>
    <w:p w14:paraId="44E37020" w14:textId="326710B3" w:rsidR="00693C31" w:rsidRPr="004C0807" w:rsidRDefault="00693C31" w:rsidP="009B1651">
      <w:pPr>
        <w:pStyle w:val="Nivel01"/>
      </w:pPr>
      <w:r w:rsidRPr="004C0807">
        <w:lastRenderedPageBreak/>
        <w:t>SUSPENSÃO DA EXECUÇÃO</w:t>
      </w:r>
    </w:p>
    <w:p w14:paraId="04F687B8" w14:textId="121C8EE6" w:rsidR="00693C31" w:rsidRPr="004C0807" w:rsidRDefault="00481364" w:rsidP="00244860">
      <w:pPr>
        <w:pStyle w:val="Nvel2-Red"/>
        <w:rPr>
          <w:b/>
          <w:bCs/>
          <w:color w:val="auto"/>
        </w:rPr>
      </w:pPr>
      <w:r w:rsidRPr="004C0807">
        <w:rPr>
          <w:color w:val="auto"/>
        </w:rPr>
        <w:t>É facultado ao CONTRATANTE suspender a execução do(s) Contrato(s) derivado(s) da adesão da Ata de Registro de Preços e a contagem dos prazos mediante justificativas.</w:t>
      </w:r>
    </w:p>
    <w:p w14:paraId="0298DCD7" w14:textId="1D2F5B9B" w:rsidR="00693C31" w:rsidRPr="004C0807" w:rsidRDefault="00693C31" w:rsidP="009B1651">
      <w:pPr>
        <w:pStyle w:val="Nivel01"/>
      </w:pPr>
      <w:r w:rsidRPr="004C0807">
        <w:t>DA EXTINÇÃO CONTRATUAL</w:t>
      </w:r>
    </w:p>
    <w:p w14:paraId="3B129A40" w14:textId="7D38479B" w:rsidR="00693C31" w:rsidRPr="004C0807" w:rsidRDefault="00264647" w:rsidP="00244860">
      <w:pPr>
        <w:pStyle w:val="Nvel2-Red"/>
        <w:rPr>
          <w:b/>
          <w:bCs/>
          <w:color w:val="auto"/>
        </w:rPr>
      </w:pPr>
      <w:r w:rsidRPr="004C0807">
        <w:rPr>
          <w:color w:val="auto"/>
        </w:rPr>
        <w:t>O CONTRATANTE poderá extinguir administrativamente o Contrato, por ato unilateral, na ocorrência das hipóteses previstas no art. 137, incisos I a IX, da Lei Federal nº 14.133/2021, mediante decisão fundamentada, assegurado o contraditório e a ampla defesa, e observado o art. 138, § 2º, da Lei Federal nº 14.133/2021;</w:t>
      </w:r>
    </w:p>
    <w:p w14:paraId="5E0BD83D" w14:textId="3BC11A3B" w:rsidR="004C12AE" w:rsidRPr="008C19A1" w:rsidRDefault="004C12AE" w:rsidP="004C12AE">
      <w:pPr>
        <w:pStyle w:val="Nvel3-R"/>
        <w:rPr>
          <w:rFonts w:ascii="Ecofont_Spranq_eco_Sans" w:eastAsia="MS Mincho" w:hAnsi="Ecofont_Spranq_eco_Sans" w:cs="Tahoma"/>
          <w:sz w:val="24"/>
          <w:szCs w:val="24"/>
        </w:rPr>
      </w:pPr>
      <w:r w:rsidRPr="008C19A1">
        <w:t>A extinção operará seus efeitos a partir da publicação do ato administrativo no Portal Nacional de Contratações Públicas (PNCP);</w:t>
      </w:r>
    </w:p>
    <w:p w14:paraId="7E27DE27" w14:textId="77777777" w:rsidR="004C12AE" w:rsidRPr="008C19A1" w:rsidRDefault="004C12AE" w:rsidP="004C12AE">
      <w:pPr>
        <w:pStyle w:val="Nvel3-R"/>
        <w:rPr>
          <w:rFonts w:ascii="Ecofont_Spranq_eco_Sans" w:eastAsia="MS Mincho" w:hAnsi="Ecofont_Spranq_eco_Sans" w:cs="Tahoma"/>
          <w:sz w:val="24"/>
          <w:szCs w:val="24"/>
        </w:rPr>
      </w:pPr>
      <w:r w:rsidRPr="008C19A1">
        <w:rPr>
          <w:rFonts w:eastAsia="MS Mincho"/>
        </w:rPr>
        <w:t>Extinto o Contrato, a CONTRATANTE assumirá imediatamente o seu objeto no local e no estado em que a sua execução se encontrar;</w:t>
      </w:r>
    </w:p>
    <w:p w14:paraId="6F877316" w14:textId="59527481" w:rsidR="00264647" w:rsidRPr="008C19A1" w:rsidRDefault="004C12AE" w:rsidP="004C12AE">
      <w:pPr>
        <w:pStyle w:val="Nvel3-R"/>
        <w:rPr>
          <w:rFonts w:ascii="Ecofont_Spranq_eco_Sans" w:eastAsia="MS Mincho" w:hAnsi="Ecofont_Spranq_eco_Sans" w:cs="Tahoma"/>
          <w:sz w:val="24"/>
          <w:szCs w:val="24"/>
        </w:rPr>
      </w:pPr>
      <w:r w:rsidRPr="008C19A1">
        <w:rPr>
          <w:rFonts w:ascii="Ecofont_Spranq_eco_Sans" w:eastAsia="MS Mincho" w:hAnsi="Ecofont_Spranq_eco_Sans" w:cs="Tahoma"/>
          <w:sz w:val="24"/>
          <w:szCs w:val="24"/>
        </w:rPr>
        <w:t xml:space="preserve"> </w:t>
      </w:r>
      <w:r w:rsidR="00264647" w:rsidRPr="008C19A1">
        <w:t>Na hipótese de extinção por culpa da contratada, a CONTRATADA, além das demais sanções cabíveis, ficará sujeita à multa de até 20% (vinte por cento) calculada sobre o saldo reajustado do Contrato, ou, ainda, sobre o valor do Contrato</w:t>
      </w:r>
      <w:r w:rsidRPr="008C19A1">
        <w:t>;</w:t>
      </w:r>
    </w:p>
    <w:p w14:paraId="02B06638" w14:textId="5F8FD4EA" w:rsidR="00264647" w:rsidRPr="008C19A1" w:rsidRDefault="004C12AE" w:rsidP="004C12AE">
      <w:pPr>
        <w:pStyle w:val="Nvel3-R"/>
        <w:rPr>
          <w:rFonts w:ascii="Ecofont_Spranq_eco_Sans" w:eastAsia="MS Mincho" w:hAnsi="Ecofont_Spranq_eco_Sans" w:cs="Tahoma"/>
          <w:sz w:val="24"/>
          <w:szCs w:val="24"/>
        </w:rPr>
      </w:pPr>
      <w:r w:rsidRPr="008C19A1">
        <w:t>A multa referida no subitem anterior não tem caráter compensatório, podendo, ainda ser compensada com eventuais créditos devidos pelo CONTRATANTE.</w:t>
      </w:r>
    </w:p>
    <w:p w14:paraId="7C24881A" w14:textId="2CC12C84" w:rsidR="004C12AE" w:rsidRPr="004C0807" w:rsidRDefault="004C12AE" w:rsidP="00244860">
      <w:pPr>
        <w:pStyle w:val="Nvel2-Red"/>
        <w:rPr>
          <w:b/>
          <w:bCs/>
          <w:color w:val="auto"/>
        </w:rPr>
      </w:pPr>
      <w:r w:rsidRPr="004C0807">
        <w:rPr>
          <w:color w:val="auto"/>
        </w:rPr>
        <w:t>Nos casos de extinção com culpa exclusiva da CONTRATANTE, deverão ser promovidos:</w:t>
      </w:r>
    </w:p>
    <w:p w14:paraId="24BE2054" w14:textId="33CB6FDA" w:rsidR="004C12AE" w:rsidRPr="004C0807" w:rsidRDefault="004C12AE" w:rsidP="00244860">
      <w:pPr>
        <w:pStyle w:val="Nvel2-Red"/>
        <w:numPr>
          <w:ilvl w:val="0"/>
          <w:numId w:val="27"/>
        </w:numPr>
        <w:rPr>
          <w:b/>
          <w:bCs/>
          <w:color w:val="auto"/>
        </w:rPr>
      </w:pPr>
      <w:r w:rsidRPr="004C0807">
        <w:rPr>
          <w:color w:val="auto"/>
        </w:rPr>
        <w:t>a devolução da garantia (se houver);</w:t>
      </w:r>
    </w:p>
    <w:p w14:paraId="66E63B41" w14:textId="5FC74833" w:rsidR="004C12AE" w:rsidRPr="004C0807" w:rsidRDefault="004C12AE" w:rsidP="00244860">
      <w:pPr>
        <w:pStyle w:val="Nvel2-Red"/>
        <w:numPr>
          <w:ilvl w:val="0"/>
          <w:numId w:val="27"/>
        </w:numPr>
        <w:rPr>
          <w:b/>
          <w:bCs/>
          <w:color w:val="auto"/>
        </w:rPr>
      </w:pPr>
      <w:r w:rsidRPr="004C0807">
        <w:rPr>
          <w:color w:val="auto"/>
        </w:rPr>
        <w:t>os pagamentos devidos pela execução do Contrato até a data da extinção;</w:t>
      </w:r>
    </w:p>
    <w:p w14:paraId="09980209" w14:textId="6839EEF8" w:rsidR="004C12AE" w:rsidRPr="004C0807" w:rsidRDefault="004C12AE" w:rsidP="00244860">
      <w:pPr>
        <w:pStyle w:val="Nvel2-Red"/>
        <w:numPr>
          <w:ilvl w:val="0"/>
          <w:numId w:val="27"/>
        </w:numPr>
        <w:rPr>
          <w:b/>
          <w:bCs/>
          <w:color w:val="auto"/>
        </w:rPr>
      </w:pPr>
      <w:r w:rsidRPr="004C0807">
        <w:rPr>
          <w:color w:val="auto"/>
        </w:rPr>
        <w:t>o pagamento do custo de desmobilização, caso haja;</w:t>
      </w:r>
    </w:p>
    <w:p w14:paraId="1AC7F4E5" w14:textId="785DDB73" w:rsidR="004C12AE" w:rsidRPr="004C0807" w:rsidRDefault="004C12AE" w:rsidP="00244860">
      <w:pPr>
        <w:pStyle w:val="Nvel2-Red"/>
        <w:numPr>
          <w:ilvl w:val="0"/>
          <w:numId w:val="27"/>
        </w:numPr>
        <w:rPr>
          <w:b/>
          <w:bCs/>
          <w:color w:val="auto"/>
        </w:rPr>
      </w:pPr>
      <w:r w:rsidRPr="004C0807">
        <w:rPr>
          <w:color w:val="auto"/>
        </w:rPr>
        <w:t>o ressarcimento dos prejuízos comprovadamente sofridos.</w:t>
      </w:r>
    </w:p>
    <w:p w14:paraId="28023895" w14:textId="5C7489FE" w:rsidR="004C12AE" w:rsidRPr="004C0807" w:rsidRDefault="008C19A1" w:rsidP="00244860">
      <w:pPr>
        <w:pStyle w:val="Nvel2-Red"/>
        <w:rPr>
          <w:b/>
          <w:bCs/>
          <w:color w:val="auto"/>
        </w:rPr>
      </w:pPr>
      <w:r w:rsidRPr="004C0807">
        <w:rPr>
          <w:color w:val="auto"/>
        </w:rPr>
        <w:t>Na hipótese de extinção do Contrato por culpa da CONTRATADA, esta somente terá direito ao valor das faturas relativas às parcelas do objeto efetivamente adimplidas até a data da rescisão do Contrato, após a compensação prevista no subitem 15.1.4.</w:t>
      </w:r>
    </w:p>
    <w:p w14:paraId="626103AC" w14:textId="0C9057A8" w:rsidR="008C19A1" w:rsidRPr="004C0807" w:rsidRDefault="008C19A1" w:rsidP="00244860">
      <w:pPr>
        <w:pStyle w:val="Nvel2-Red"/>
        <w:rPr>
          <w:b/>
          <w:bCs/>
          <w:color w:val="auto"/>
        </w:rPr>
      </w:pPr>
      <w:r w:rsidRPr="004C0807">
        <w:rPr>
          <w:color w:val="auto"/>
        </w:rPr>
        <w:t>No caso de extinção amigável, esta será reduzida a termo, tendo a CONTRATADA direito aos pagamentos devidos pela execução do Contrato, conforme atestado em laudo da comissão especial designada para esse fim e à devolução da garantia (se houver).</w:t>
      </w:r>
    </w:p>
    <w:p w14:paraId="6D16C2E1" w14:textId="3E5B8638" w:rsidR="008C19A1" w:rsidRDefault="008C19A1" w:rsidP="009B1651">
      <w:pPr>
        <w:pStyle w:val="Nivel01"/>
      </w:pPr>
      <w:r>
        <w:lastRenderedPageBreak/>
        <w:t>DO REAJUSTE</w:t>
      </w:r>
    </w:p>
    <w:p w14:paraId="23435E95" w14:textId="79AC30E9" w:rsidR="008C19A1" w:rsidRPr="004C0807" w:rsidRDefault="008C19A1" w:rsidP="00244860">
      <w:pPr>
        <w:pStyle w:val="Nvel2-Red"/>
        <w:rPr>
          <w:b/>
          <w:bCs/>
          <w:color w:val="auto"/>
        </w:rPr>
      </w:pPr>
      <w:r w:rsidRPr="004C0807">
        <w:rPr>
          <w:color w:val="auto"/>
        </w:rPr>
        <w:t>Somente ocorrerá reajustamento do Contrato decorrido o prazo de 12 (doze) meses contados da data do orçamento estimado, observada a Lei Federal nº 10.192, de 14 de fevereiro de 2001.</w:t>
      </w:r>
    </w:p>
    <w:p w14:paraId="0D8064C6" w14:textId="234CFBE5" w:rsidR="008C19A1" w:rsidRPr="004C0807" w:rsidRDefault="008C19A1" w:rsidP="00244860">
      <w:pPr>
        <w:pStyle w:val="Nvel2-Red"/>
        <w:rPr>
          <w:b/>
          <w:bCs/>
          <w:color w:val="auto"/>
        </w:rPr>
      </w:pPr>
      <w:r w:rsidRPr="004C0807">
        <w:rPr>
          <w:color w:val="auto"/>
        </w:rPr>
        <w:t>Os preços serão reajustados de acordo com a variação do Índice de Preços ao Consumidor Amplo Especial – IPCA–E do Instituto Brasileiro de Geografia e Estatística – IBGE, calculado por meio da seguinte fórmula:</w:t>
      </w:r>
    </w:p>
    <w:p w14:paraId="09798E32" w14:textId="77777777" w:rsidR="008C19A1" w:rsidRPr="004C0807" w:rsidRDefault="008C19A1" w:rsidP="00244860">
      <w:pPr>
        <w:pStyle w:val="Nvel2-Red"/>
        <w:numPr>
          <w:ilvl w:val="0"/>
          <w:numId w:val="0"/>
        </w:numPr>
        <w:rPr>
          <w:color w:val="auto"/>
        </w:rPr>
      </w:pPr>
      <w:r w:rsidRPr="004C0807">
        <w:rPr>
          <w:color w:val="auto"/>
        </w:rPr>
        <w:t xml:space="preserve">R = </w:t>
      </w:r>
      <w:proofErr w:type="spellStart"/>
      <w:r w:rsidRPr="004C0807">
        <w:rPr>
          <w:color w:val="auto"/>
        </w:rPr>
        <w:t>Po</w:t>
      </w:r>
      <w:proofErr w:type="spellEnd"/>
      <w:r w:rsidRPr="004C0807">
        <w:rPr>
          <w:color w:val="auto"/>
        </w:rPr>
        <w:t xml:space="preserve"> [(I–</w:t>
      </w:r>
      <w:proofErr w:type="gramStart"/>
      <w:r w:rsidRPr="004C0807">
        <w:rPr>
          <w:color w:val="auto"/>
        </w:rPr>
        <w:t>Io)/</w:t>
      </w:r>
      <w:proofErr w:type="gramEnd"/>
      <w:r w:rsidRPr="004C0807">
        <w:rPr>
          <w:color w:val="auto"/>
        </w:rPr>
        <w:t xml:space="preserve">Io] </w:t>
      </w:r>
    </w:p>
    <w:p w14:paraId="12694059" w14:textId="77777777" w:rsidR="008C19A1" w:rsidRPr="004C0807" w:rsidRDefault="008C19A1" w:rsidP="00244860">
      <w:pPr>
        <w:pStyle w:val="Nvel2-Red"/>
        <w:numPr>
          <w:ilvl w:val="0"/>
          <w:numId w:val="0"/>
        </w:numPr>
        <w:rPr>
          <w:color w:val="auto"/>
        </w:rPr>
      </w:pPr>
      <w:r w:rsidRPr="004C0807">
        <w:rPr>
          <w:color w:val="auto"/>
        </w:rPr>
        <w:t xml:space="preserve">Onde: </w:t>
      </w:r>
    </w:p>
    <w:p w14:paraId="388FCABF" w14:textId="77777777" w:rsidR="008C19A1" w:rsidRPr="004C0807" w:rsidRDefault="008C19A1" w:rsidP="00244860">
      <w:pPr>
        <w:pStyle w:val="Nvel2-Red"/>
        <w:numPr>
          <w:ilvl w:val="0"/>
          <w:numId w:val="0"/>
        </w:numPr>
        <w:rPr>
          <w:color w:val="auto"/>
        </w:rPr>
      </w:pPr>
      <w:r w:rsidRPr="004C0807">
        <w:rPr>
          <w:color w:val="auto"/>
        </w:rPr>
        <w:t>R = valor do reajuste;</w:t>
      </w:r>
    </w:p>
    <w:p w14:paraId="645E3D32" w14:textId="77777777" w:rsidR="008C19A1" w:rsidRPr="004C0807" w:rsidRDefault="008C19A1" w:rsidP="00244860">
      <w:pPr>
        <w:pStyle w:val="Nvel2-Red"/>
        <w:numPr>
          <w:ilvl w:val="0"/>
          <w:numId w:val="0"/>
        </w:numPr>
        <w:rPr>
          <w:color w:val="auto"/>
        </w:rPr>
      </w:pPr>
      <w:r w:rsidRPr="004C0807">
        <w:rPr>
          <w:color w:val="auto"/>
        </w:rPr>
        <w:t xml:space="preserve"> I = índice IPCA–E mensal relativo ao mês anterior ao de aniversário do Contrato;</w:t>
      </w:r>
    </w:p>
    <w:p w14:paraId="5B064F58" w14:textId="77777777" w:rsidR="008C19A1" w:rsidRPr="004C0807" w:rsidRDefault="008C19A1" w:rsidP="00244860">
      <w:pPr>
        <w:pStyle w:val="Nvel2-Red"/>
        <w:numPr>
          <w:ilvl w:val="0"/>
          <w:numId w:val="0"/>
        </w:numPr>
        <w:rPr>
          <w:color w:val="auto"/>
        </w:rPr>
      </w:pPr>
      <w:r w:rsidRPr="004C0807">
        <w:rPr>
          <w:color w:val="auto"/>
        </w:rPr>
        <w:t xml:space="preserve"> Io = índice do IPCA–E mensal relativo ao mês anterior ao da apresentação da Proposta;</w:t>
      </w:r>
    </w:p>
    <w:p w14:paraId="1C18B696" w14:textId="0E5E844E" w:rsidR="008C19A1" w:rsidRPr="004C0807" w:rsidRDefault="008C19A1" w:rsidP="00244860">
      <w:pPr>
        <w:pStyle w:val="Nvel2-Red"/>
        <w:numPr>
          <w:ilvl w:val="0"/>
          <w:numId w:val="0"/>
        </w:numPr>
        <w:rPr>
          <w:color w:val="auto"/>
        </w:rPr>
      </w:pPr>
      <w:r w:rsidRPr="004C0807">
        <w:rPr>
          <w:color w:val="auto"/>
        </w:rPr>
        <w:t xml:space="preserve"> </w:t>
      </w:r>
      <w:proofErr w:type="spellStart"/>
      <w:r w:rsidRPr="004C0807">
        <w:rPr>
          <w:color w:val="auto"/>
        </w:rPr>
        <w:t>Po</w:t>
      </w:r>
      <w:proofErr w:type="spellEnd"/>
      <w:r w:rsidRPr="004C0807">
        <w:rPr>
          <w:color w:val="auto"/>
        </w:rPr>
        <w:t xml:space="preserve"> = preço unitário contratual, objeto do reajustamento.</w:t>
      </w:r>
    </w:p>
    <w:p w14:paraId="11839631" w14:textId="7F709F5D" w:rsidR="008C19A1" w:rsidRPr="008C19A1" w:rsidRDefault="008C19A1" w:rsidP="00244860">
      <w:pPr>
        <w:pStyle w:val="Nvel2-Red"/>
        <w:rPr>
          <w:b/>
          <w:bCs/>
        </w:rPr>
      </w:pPr>
      <w:r w:rsidRPr="004C0807">
        <w:rPr>
          <w:color w:val="auto"/>
        </w:rPr>
        <w:t>Caso o índice previsto neste Termo de Referência seja extinto ou de alguma forma não possa mais ser aplicado, será adotado outro índice que reflita a perda do poder aquisitivo da moeda. Neste caso, a variação do índice deverá ser calculada por meio da fórmula consignada no parágrafo anterior</w:t>
      </w:r>
      <w:r w:rsidRPr="008C19A1">
        <w:t>.</w:t>
      </w:r>
    </w:p>
    <w:p w14:paraId="5435059E" w14:textId="187F7777" w:rsidR="009B1651" w:rsidRDefault="009B1651" w:rsidP="009B1651">
      <w:pPr>
        <w:pStyle w:val="Nivel01"/>
      </w:pPr>
      <w:r w:rsidRPr="00DA3EF1">
        <w:t>ADEQUAÇÃO</w:t>
      </w:r>
      <w:r>
        <w:t xml:space="preserve"> ORÇAMENTÁRIA</w:t>
      </w:r>
    </w:p>
    <w:p w14:paraId="112573AA" w14:textId="37089AAF" w:rsidR="009B1651" w:rsidRPr="0020168A" w:rsidRDefault="009B1651" w:rsidP="00244860">
      <w:pPr>
        <w:pStyle w:val="Nivel2"/>
      </w:pPr>
      <w:r w:rsidRPr="60CBE1EE">
        <w:t xml:space="preserve">As </w:t>
      </w:r>
      <w:r w:rsidRPr="00DA3EF1">
        <w:t>despesas</w:t>
      </w:r>
      <w:r w:rsidRPr="60CBE1EE">
        <w:t xml:space="preserve"> </w:t>
      </w:r>
      <w:r w:rsidRPr="00DA3EF1">
        <w:t>decorrentes</w:t>
      </w:r>
      <w:r w:rsidRPr="60CBE1EE">
        <w:t xml:space="preserve"> da presente contratação correrão à conta de recursos específicos consignados no Orçamento Geral da</w:t>
      </w:r>
      <w:r w:rsidR="001F63B6">
        <w:t xml:space="preserve"> Secretaria Municipal de Desenvolvimento Social</w:t>
      </w:r>
      <w:r w:rsidRPr="60CBE1EE">
        <w:t>.</w:t>
      </w:r>
    </w:p>
    <w:p w14:paraId="64D2FE7F" w14:textId="77777777" w:rsidR="009B1651" w:rsidRDefault="009B1651" w:rsidP="00244860">
      <w:pPr>
        <w:pStyle w:val="Nivel2"/>
      </w:pPr>
      <w:r>
        <w:t xml:space="preserve">A contratação </w:t>
      </w:r>
      <w:r w:rsidRPr="00DA3EF1">
        <w:t>será</w:t>
      </w:r>
      <w:r>
        <w:t xml:space="preserve"> atendida pela seguinte dotação:</w:t>
      </w:r>
    </w:p>
    <w:p w14:paraId="7021F52C" w14:textId="77777777" w:rsidR="00DF56E7" w:rsidRPr="006E7F0F" w:rsidRDefault="00DF56E7" w:rsidP="00DF56E7">
      <w:pPr>
        <w:pStyle w:val="PargrafodaLista"/>
        <w:numPr>
          <w:ilvl w:val="0"/>
          <w:numId w:val="24"/>
        </w:numPr>
        <w:spacing w:before="120" w:after="120" w:line="276" w:lineRule="auto"/>
        <w:ind w:left="284" w:firstLine="0"/>
        <w:jc w:val="both"/>
        <w:rPr>
          <w:rFonts w:ascii="Arial" w:eastAsia="Arial" w:hAnsi="Arial" w:cs="Arial"/>
          <w:sz w:val="20"/>
          <w:szCs w:val="20"/>
        </w:rPr>
      </w:pPr>
      <w:r w:rsidRPr="006E7F0F">
        <w:rPr>
          <w:rFonts w:ascii="Arial" w:eastAsia="Arial" w:hAnsi="Arial" w:cs="Arial"/>
          <w:sz w:val="20"/>
          <w:szCs w:val="20"/>
        </w:rPr>
        <w:t xml:space="preserve">Gestão/Unidade: </w:t>
      </w:r>
      <w:r w:rsidRPr="006E7F0F">
        <w:rPr>
          <w:rFonts w:ascii="Arial" w:eastAsia="Arial" w:hAnsi="Arial" w:cs="Arial"/>
          <w:sz w:val="20"/>
          <w:szCs w:val="20"/>
          <w:lang w:val="pt-BR"/>
        </w:rPr>
        <w:t>Fundo Municipal de Assistência Social</w:t>
      </w:r>
      <w:r w:rsidRPr="006E7F0F">
        <w:rPr>
          <w:rFonts w:ascii="Arial" w:eastAsia="Arial" w:hAnsi="Arial" w:cs="Arial"/>
          <w:sz w:val="20"/>
          <w:szCs w:val="20"/>
        </w:rPr>
        <w:t>;</w:t>
      </w:r>
    </w:p>
    <w:p w14:paraId="61C79750" w14:textId="77777777" w:rsidR="00DF56E7" w:rsidRPr="006E7F0F" w:rsidRDefault="00DF56E7" w:rsidP="00DF56E7">
      <w:pPr>
        <w:pStyle w:val="PargrafodaLista"/>
        <w:numPr>
          <w:ilvl w:val="0"/>
          <w:numId w:val="24"/>
        </w:numPr>
        <w:spacing w:before="120" w:after="120" w:line="276" w:lineRule="auto"/>
        <w:ind w:left="284" w:firstLine="0"/>
        <w:jc w:val="both"/>
        <w:rPr>
          <w:rFonts w:ascii="Arial" w:eastAsia="Arial" w:hAnsi="Arial" w:cs="Arial"/>
          <w:sz w:val="20"/>
          <w:szCs w:val="20"/>
        </w:rPr>
      </w:pPr>
      <w:r w:rsidRPr="006E7F0F">
        <w:rPr>
          <w:rFonts w:ascii="Arial" w:eastAsia="Arial" w:hAnsi="Arial" w:cs="Arial"/>
          <w:sz w:val="20"/>
          <w:szCs w:val="20"/>
        </w:rPr>
        <w:t xml:space="preserve">Fonte de Recursos: </w:t>
      </w:r>
      <w:r w:rsidRPr="006E7F0F">
        <w:rPr>
          <w:rFonts w:ascii="Arial" w:eastAsia="Arial" w:hAnsi="Arial" w:cs="Arial"/>
          <w:sz w:val="20"/>
          <w:szCs w:val="20"/>
          <w:lang w:val="pt-BR"/>
        </w:rPr>
        <w:t>170401</w:t>
      </w:r>
      <w:r w:rsidRPr="006E7F0F">
        <w:rPr>
          <w:rFonts w:ascii="Arial" w:eastAsia="Arial" w:hAnsi="Arial" w:cs="Arial"/>
          <w:sz w:val="20"/>
          <w:szCs w:val="20"/>
        </w:rPr>
        <w:t>;</w:t>
      </w:r>
    </w:p>
    <w:p w14:paraId="4104BB7E" w14:textId="77777777" w:rsidR="00DF56E7" w:rsidRPr="006E7F0F" w:rsidRDefault="00DF56E7" w:rsidP="00DF56E7">
      <w:pPr>
        <w:pStyle w:val="PargrafodaLista"/>
        <w:numPr>
          <w:ilvl w:val="0"/>
          <w:numId w:val="24"/>
        </w:numPr>
        <w:spacing w:before="120" w:after="120" w:line="276" w:lineRule="auto"/>
        <w:ind w:left="284" w:firstLine="0"/>
        <w:jc w:val="both"/>
        <w:rPr>
          <w:rFonts w:ascii="Arial" w:eastAsia="Arial" w:hAnsi="Arial" w:cs="Arial"/>
          <w:sz w:val="20"/>
          <w:szCs w:val="20"/>
        </w:rPr>
      </w:pPr>
      <w:r w:rsidRPr="006E7F0F">
        <w:rPr>
          <w:rFonts w:ascii="Arial" w:eastAsia="Arial" w:hAnsi="Arial" w:cs="Arial"/>
          <w:sz w:val="20"/>
          <w:szCs w:val="20"/>
        </w:rPr>
        <w:t>Programa de Trabalho: 08.244.</w:t>
      </w:r>
      <w:r>
        <w:rPr>
          <w:rFonts w:ascii="Arial" w:eastAsia="Arial" w:hAnsi="Arial" w:cs="Arial"/>
          <w:sz w:val="20"/>
          <w:szCs w:val="20"/>
          <w:lang w:val="pt-BR"/>
        </w:rPr>
        <w:t>0012.2.217</w:t>
      </w:r>
      <w:r w:rsidRPr="006E7F0F">
        <w:rPr>
          <w:rFonts w:ascii="Arial" w:eastAsia="Arial" w:hAnsi="Arial" w:cs="Arial"/>
          <w:sz w:val="20"/>
          <w:szCs w:val="20"/>
        </w:rPr>
        <w:t>;</w:t>
      </w:r>
    </w:p>
    <w:p w14:paraId="6D99AC09" w14:textId="77777777" w:rsidR="00DF56E7" w:rsidRPr="00CA6884" w:rsidRDefault="00DF56E7" w:rsidP="00DF56E7">
      <w:pPr>
        <w:pStyle w:val="PargrafodaLista"/>
        <w:numPr>
          <w:ilvl w:val="0"/>
          <w:numId w:val="24"/>
        </w:numPr>
        <w:spacing w:before="120" w:after="120" w:line="276" w:lineRule="auto"/>
        <w:ind w:left="284" w:firstLine="0"/>
        <w:jc w:val="both"/>
        <w:rPr>
          <w:rFonts w:ascii="Arial" w:eastAsia="Arial" w:hAnsi="Arial" w:cs="Arial"/>
          <w:sz w:val="20"/>
          <w:szCs w:val="20"/>
        </w:rPr>
      </w:pPr>
      <w:r w:rsidRPr="006E7F0F">
        <w:rPr>
          <w:rFonts w:ascii="Arial" w:eastAsia="Arial" w:hAnsi="Arial" w:cs="Arial"/>
          <w:sz w:val="20"/>
          <w:szCs w:val="20"/>
        </w:rPr>
        <w:t>Elemento de Despesa: 3.3.90.30.02;</w:t>
      </w:r>
    </w:p>
    <w:p w14:paraId="1FD6AE8A" w14:textId="77777777" w:rsidR="000763E0" w:rsidRPr="00821C07" w:rsidRDefault="000763E0" w:rsidP="000763E0">
      <w:pPr>
        <w:pStyle w:val="PargrafodaLista"/>
        <w:spacing w:before="120" w:after="120" w:line="276" w:lineRule="auto"/>
        <w:ind w:left="284"/>
        <w:jc w:val="both"/>
        <w:rPr>
          <w:rFonts w:ascii="Arial" w:eastAsia="Arial" w:hAnsi="Arial" w:cs="Arial"/>
          <w:sz w:val="20"/>
          <w:szCs w:val="20"/>
        </w:rPr>
      </w:pPr>
    </w:p>
    <w:bookmarkEnd w:id="1"/>
    <w:p w14:paraId="33456529" w14:textId="63B7E427" w:rsidR="006A2570" w:rsidRDefault="000763E0" w:rsidP="00244860">
      <w:pPr>
        <w:pStyle w:val="Nivel2"/>
        <w:numPr>
          <w:ilvl w:val="0"/>
          <w:numId w:val="0"/>
        </w:numPr>
      </w:pPr>
      <w:r w:rsidRPr="000763E0">
        <w:t>11.</w:t>
      </w:r>
      <w:r w:rsidRPr="000763E0">
        <w:tab/>
        <w:t>MEMÓRIA DE CÁLCULO</w:t>
      </w:r>
    </w:p>
    <w:p w14:paraId="0D55AC46" w14:textId="1FEA37D0" w:rsidR="000763E0" w:rsidRDefault="000763E0" w:rsidP="00244860">
      <w:pPr>
        <w:pStyle w:val="Nivel2"/>
        <w:numPr>
          <w:ilvl w:val="0"/>
          <w:numId w:val="0"/>
        </w:numPr>
      </w:pPr>
      <w:r w:rsidRPr="000763E0">
        <w:t>11.1.</w:t>
      </w:r>
      <w:r>
        <w:rPr>
          <w:b/>
          <w:bCs/>
        </w:rPr>
        <w:t xml:space="preserve"> </w:t>
      </w:r>
      <w:r>
        <w:rPr>
          <w:b/>
          <w:bCs/>
        </w:rPr>
        <w:tab/>
      </w:r>
      <w:r w:rsidRPr="000763E0">
        <w:t xml:space="preserve">Segue </w:t>
      </w:r>
      <w:r>
        <w:t xml:space="preserve">em </w:t>
      </w:r>
      <w:r w:rsidRPr="000763E0">
        <w:t xml:space="preserve">anexo </w:t>
      </w:r>
      <w:r>
        <w:t>a</w:t>
      </w:r>
      <w:r w:rsidRPr="000763E0">
        <w:t xml:space="preserve"> planilha de quantitativo, com estimativa anual, conforme demanda apontada por cada setor</w:t>
      </w:r>
      <w:r w:rsidR="00DF56E7">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277"/>
        <w:gridCol w:w="851"/>
        <w:gridCol w:w="1275"/>
        <w:gridCol w:w="1277"/>
        <w:gridCol w:w="991"/>
        <w:gridCol w:w="928"/>
        <w:gridCol w:w="1200"/>
      </w:tblGrid>
      <w:tr w:rsidR="00DF56E7" w:rsidRPr="00D95763" w14:paraId="2B602855" w14:textId="77777777" w:rsidTr="00D379C0">
        <w:trPr>
          <w:jc w:val="center"/>
        </w:trPr>
        <w:tc>
          <w:tcPr>
            <w:tcW w:w="694" w:type="dxa"/>
            <w:shd w:val="clear" w:color="auto" w:fill="auto"/>
            <w:vAlign w:val="center"/>
          </w:tcPr>
          <w:p w14:paraId="3873F676" w14:textId="77777777" w:rsidR="00DF56E7" w:rsidRPr="00D95763" w:rsidRDefault="00DF56E7" w:rsidP="00D379C0">
            <w:pPr>
              <w:jc w:val="center"/>
              <w:rPr>
                <w:rFonts w:ascii="Arial" w:hAnsi="Arial" w:cs="Arial"/>
                <w:b/>
                <w:sz w:val="18"/>
                <w:szCs w:val="18"/>
              </w:rPr>
            </w:pPr>
            <w:bookmarkStart w:id="4" w:name="_Hlk523906309"/>
            <w:r w:rsidRPr="00D95763">
              <w:rPr>
                <w:rFonts w:ascii="Arial" w:hAnsi="Arial" w:cs="Arial"/>
                <w:b/>
                <w:sz w:val="18"/>
                <w:szCs w:val="18"/>
              </w:rPr>
              <w:t>ITEM</w:t>
            </w:r>
          </w:p>
        </w:tc>
        <w:tc>
          <w:tcPr>
            <w:tcW w:w="2277" w:type="dxa"/>
            <w:shd w:val="clear" w:color="auto" w:fill="auto"/>
            <w:vAlign w:val="center"/>
          </w:tcPr>
          <w:p w14:paraId="53C2E2BC" w14:textId="77777777" w:rsidR="00DF56E7" w:rsidRPr="00D95763" w:rsidRDefault="00DF56E7" w:rsidP="00D379C0">
            <w:pPr>
              <w:jc w:val="center"/>
              <w:rPr>
                <w:rFonts w:ascii="Arial" w:hAnsi="Arial" w:cs="Arial"/>
                <w:b/>
                <w:sz w:val="18"/>
                <w:szCs w:val="18"/>
              </w:rPr>
            </w:pPr>
            <w:r w:rsidRPr="00D95763">
              <w:rPr>
                <w:rFonts w:ascii="Arial" w:hAnsi="Arial" w:cs="Arial"/>
                <w:b/>
                <w:sz w:val="18"/>
                <w:szCs w:val="18"/>
              </w:rPr>
              <w:t>DESCRIÇÃO</w:t>
            </w:r>
          </w:p>
        </w:tc>
        <w:tc>
          <w:tcPr>
            <w:tcW w:w="851" w:type="dxa"/>
            <w:shd w:val="clear" w:color="auto" w:fill="auto"/>
            <w:vAlign w:val="center"/>
          </w:tcPr>
          <w:p w14:paraId="76812647" w14:textId="77777777" w:rsidR="00DF56E7" w:rsidRPr="00D95763" w:rsidRDefault="00DF56E7" w:rsidP="00D379C0">
            <w:pPr>
              <w:jc w:val="center"/>
              <w:rPr>
                <w:rFonts w:ascii="Arial" w:hAnsi="Arial" w:cs="Arial"/>
                <w:b/>
                <w:sz w:val="18"/>
                <w:szCs w:val="18"/>
              </w:rPr>
            </w:pPr>
            <w:r w:rsidRPr="00D95763">
              <w:rPr>
                <w:rFonts w:ascii="Arial" w:hAnsi="Arial" w:cs="Arial"/>
                <w:b/>
                <w:sz w:val="18"/>
                <w:szCs w:val="18"/>
              </w:rPr>
              <w:t>U.M.</w:t>
            </w:r>
          </w:p>
        </w:tc>
        <w:tc>
          <w:tcPr>
            <w:tcW w:w="1275" w:type="dxa"/>
            <w:vAlign w:val="center"/>
          </w:tcPr>
          <w:p w14:paraId="53A665C8" w14:textId="77777777" w:rsidR="00DF56E7" w:rsidRPr="00D95763" w:rsidRDefault="00DF56E7" w:rsidP="00D379C0">
            <w:pPr>
              <w:jc w:val="center"/>
              <w:rPr>
                <w:rFonts w:ascii="Arial" w:hAnsi="Arial" w:cs="Arial"/>
                <w:b/>
                <w:sz w:val="18"/>
                <w:szCs w:val="18"/>
              </w:rPr>
            </w:pPr>
            <w:r w:rsidRPr="00D95763">
              <w:rPr>
                <w:rFonts w:ascii="Arial" w:hAnsi="Arial" w:cs="Arial"/>
                <w:b/>
                <w:sz w:val="18"/>
                <w:szCs w:val="18"/>
              </w:rPr>
              <w:t>PESSOAS</w:t>
            </w:r>
          </w:p>
        </w:tc>
        <w:tc>
          <w:tcPr>
            <w:tcW w:w="1277" w:type="dxa"/>
            <w:vAlign w:val="center"/>
          </w:tcPr>
          <w:p w14:paraId="319B8A64" w14:textId="77777777" w:rsidR="00DF56E7" w:rsidRPr="00D95763" w:rsidRDefault="00DF56E7" w:rsidP="00D379C0">
            <w:pPr>
              <w:jc w:val="center"/>
              <w:rPr>
                <w:rFonts w:ascii="Arial" w:hAnsi="Arial" w:cs="Arial"/>
                <w:b/>
                <w:sz w:val="18"/>
                <w:szCs w:val="18"/>
              </w:rPr>
            </w:pPr>
            <w:r w:rsidRPr="00D95763">
              <w:rPr>
                <w:rFonts w:ascii="Arial" w:hAnsi="Arial" w:cs="Arial"/>
                <w:b/>
                <w:sz w:val="18"/>
                <w:szCs w:val="18"/>
              </w:rPr>
              <w:t>CONSUMO POR PESSOA</w:t>
            </w:r>
          </w:p>
        </w:tc>
        <w:tc>
          <w:tcPr>
            <w:tcW w:w="991" w:type="dxa"/>
            <w:shd w:val="clear" w:color="auto" w:fill="auto"/>
            <w:vAlign w:val="center"/>
          </w:tcPr>
          <w:p w14:paraId="3718E4E9" w14:textId="77777777" w:rsidR="00DF56E7" w:rsidRPr="00D95763" w:rsidRDefault="00DF56E7" w:rsidP="00D379C0">
            <w:pPr>
              <w:jc w:val="center"/>
              <w:rPr>
                <w:rFonts w:ascii="Arial" w:hAnsi="Arial" w:cs="Arial"/>
                <w:b/>
                <w:sz w:val="18"/>
                <w:szCs w:val="18"/>
              </w:rPr>
            </w:pPr>
            <w:r w:rsidRPr="00D95763">
              <w:rPr>
                <w:rFonts w:ascii="Arial" w:hAnsi="Arial" w:cs="Arial"/>
                <w:b/>
                <w:sz w:val="18"/>
                <w:szCs w:val="18"/>
              </w:rPr>
              <w:t>QUANT DIÁRIA</w:t>
            </w:r>
          </w:p>
        </w:tc>
        <w:tc>
          <w:tcPr>
            <w:tcW w:w="928" w:type="dxa"/>
            <w:shd w:val="clear" w:color="auto" w:fill="auto"/>
            <w:vAlign w:val="center"/>
          </w:tcPr>
          <w:p w14:paraId="51129C87" w14:textId="77777777" w:rsidR="00DF56E7" w:rsidRPr="00D95763" w:rsidRDefault="00DF56E7" w:rsidP="00D379C0">
            <w:pPr>
              <w:jc w:val="center"/>
              <w:rPr>
                <w:rFonts w:ascii="Arial" w:hAnsi="Arial" w:cs="Arial"/>
                <w:b/>
                <w:sz w:val="18"/>
                <w:szCs w:val="18"/>
              </w:rPr>
            </w:pPr>
            <w:r w:rsidRPr="00D95763">
              <w:rPr>
                <w:rFonts w:ascii="Arial" w:hAnsi="Arial" w:cs="Arial"/>
                <w:b/>
                <w:sz w:val="18"/>
                <w:szCs w:val="18"/>
              </w:rPr>
              <w:t>QUANT MÊS</w:t>
            </w:r>
          </w:p>
        </w:tc>
        <w:tc>
          <w:tcPr>
            <w:tcW w:w="1200" w:type="dxa"/>
            <w:shd w:val="clear" w:color="auto" w:fill="auto"/>
            <w:vAlign w:val="center"/>
          </w:tcPr>
          <w:p w14:paraId="520BD7BC" w14:textId="77777777" w:rsidR="00DF56E7" w:rsidRPr="00D95763" w:rsidRDefault="00DF56E7" w:rsidP="00D379C0">
            <w:pPr>
              <w:jc w:val="center"/>
              <w:rPr>
                <w:rFonts w:ascii="Arial" w:hAnsi="Arial" w:cs="Arial"/>
                <w:b/>
                <w:sz w:val="18"/>
                <w:szCs w:val="18"/>
              </w:rPr>
            </w:pPr>
            <w:r w:rsidRPr="00D95763">
              <w:rPr>
                <w:rFonts w:ascii="Arial" w:hAnsi="Arial" w:cs="Arial"/>
                <w:b/>
                <w:sz w:val="18"/>
                <w:szCs w:val="18"/>
              </w:rPr>
              <w:t>QUANT 12 MESES</w:t>
            </w:r>
          </w:p>
        </w:tc>
      </w:tr>
      <w:tr w:rsidR="00DF56E7" w:rsidRPr="00D95763" w14:paraId="66D18116" w14:textId="77777777" w:rsidTr="00D379C0">
        <w:trPr>
          <w:jc w:val="center"/>
        </w:trPr>
        <w:tc>
          <w:tcPr>
            <w:tcW w:w="694" w:type="dxa"/>
            <w:shd w:val="clear" w:color="auto" w:fill="auto"/>
            <w:vAlign w:val="center"/>
          </w:tcPr>
          <w:p w14:paraId="22F800F9" w14:textId="77777777" w:rsidR="00DF56E7" w:rsidRPr="00D95763" w:rsidRDefault="00DF56E7" w:rsidP="00D379C0">
            <w:pPr>
              <w:jc w:val="center"/>
              <w:rPr>
                <w:rFonts w:ascii="Arial" w:hAnsi="Arial" w:cs="Arial"/>
                <w:sz w:val="18"/>
                <w:szCs w:val="18"/>
              </w:rPr>
            </w:pPr>
            <w:r w:rsidRPr="00D95763">
              <w:rPr>
                <w:rFonts w:ascii="Arial" w:hAnsi="Arial" w:cs="Arial"/>
                <w:sz w:val="18"/>
                <w:szCs w:val="18"/>
              </w:rPr>
              <w:t>01</w:t>
            </w:r>
          </w:p>
        </w:tc>
        <w:tc>
          <w:tcPr>
            <w:tcW w:w="2277" w:type="dxa"/>
            <w:shd w:val="clear" w:color="auto" w:fill="auto"/>
          </w:tcPr>
          <w:p w14:paraId="1F4A1DDC" w14:textId="77777777" w:rsidR="00DF56E7" w:rsidRPr="00D95763" w:rsidRDefault="00DF56E7" w:rsidP="00D379C0">
            <w:pPr>
              <w:rPr>
                <w:rFonts w:ascii="Arial" w:hAnsi="Arial" w:cs="Arial"/>
                <w:color w:val="000000"/>
                <w:sz w:val="18"/>
                <w:szCs w:val="18"/>
              </w:rPr>
            </w:pPr>
            <w:r w:rsidRPr="00D95763">
              <w:rPr>
                <w:rFonts w:ascii="Arial" w:hAnsi="Arial" w:cs="Arial"/>
                <w:color w:val="000000"/>
                <w:sz w:val="18"/>
                <w:szCs w:val="18"/>
              </w:rPr>
              <w:t>Leite Fluido</w:t>
            </w:r>
          </w:p>
          <w:p w14:paraId="79684CBF" w14:textId="77777777" w:rsidR="00DF56E7" w:rsidRPr="00D95763" w:rsidRDefault="00DF56E7" w:rsidP="00D379C0">
            <w:pPr>
              <w:rPr>
                <w:rFonts w:ascii="Arial" w:hAnsi="Arial" w:cs="Arial"/>
                <w:color w:val="000000"/>
                <w:sz w:val="18"/>
                <w:szCs w:val="18"/>
              </w:rPr>
            </w:pPr>
            <w:r w:rsidRPr="00D95763">
              <w:rPr>
                <w:rFonts w:ascii="Arial" w:hAnsi="Arial" w:cs="Arial"/>
                <w:color w:val="000000"/>
                <w:sz w:val="18"/>
                <w:szCs w:val="18"/>
              </w:rPr>
              <w:t>Origem: da vaca</w:t>
            </w:r>
          </w:p>
          <w:p w14:paraId="315534B2" w14:textId="77777777" w:rsidR="00DF56E7" w:rsidRPr="00D95763" w:rsidRDefault="00DF56E7" w:rsidP="00D379C0">
            <w:pPr>
              <w:rPr>
                <w:rFonts w:ascii="Arial" w:hAnsi="Arial" w:cs="Arial"/>
                <w:color w:val="000000"/>
                <w:sz w:val="18"/>
                <w:szCs w:val="18"/>
              </w:rPr>
            </w:pPr>
            <w:r w:rsidRPr="00D95763">
              <w:rPr>
                <w:rFonts w:ascii="Arial" w:hAnsi="Arial" w:cs="Arial"/>
                <w:color w:val="000000"/>
                <w:sz w:val="18"/>
                <w:szCs w:val="18"/>
              </w:rPr>
              <w:lastRenderedPageBreak/>
              <w:t>Tipo: A</w:t>
            </w:r>
          </w:p>
          <w:p w14:paraId="2CD36D80" w14:textId="77777777" w:rsidR="00DF56E7" w:rsidRPr="00D95763" w:rsidRDefault="00DF56E7" w:rsidP="00D379C0">
            <w:pPr>
              <w:rPr>
                <w:rFonts w:ascii="Arial" w:hAnsi="Arial" w:cs="Arial"/>
                <w:color w:val="000000"/>
                <w:sz w:val="18"/>
                <w:szCs w:val="18"/>
              </w:rPr>
            </w:pPr>
            <w:r w:rsidRPr="00D95763">
              <w:rPr>
                <w:rFonts w:ascii="Arial" w:hAnsi="Arial" w:cs="Arial"/>
                <w:color w:val="000000"/>
                <w:sz w:val="18"/>
                <w:szCs w:val="18"/>
              </w:rPr>
              <w:t>Teor Gordura: Integral</w:t>
            </w:r>
          </w:p>
          <w:p w14:paraId="461CA35D" w14:textId="77777777" w:rsidR="00DF56E7" w:rsidRPr="00D95763" w:rsidRDefault="00DF56E7" w:rsidP="00D379C0">
            <w:pPr>
              <w:rPr>
                <w:rFonts w:ascii="Arial" w:hAnsi="Arial" w:cs="Arial"/>
                <w:color w:val="000000"/>
                <w:sz w:val="18"/>
                <w:szCs w:val="18"/>
              </w:rPr>
            </w:pPr>
            <w:r w:rsidRPr="00D95763">
              <w:rPr>
                <w:rFonts w:ascii="Arial" w:hAnsi="Arial" w:cs="Arial"/>
                <w:color w:val="000000"/>
                <w:sz w:val="18"/>
                <w:szCs w:val="18"/>
              </w:rPr>
              <w:t>Processamento: Uh</w:t>
            </w:r>
          </w:p>
          <w:p w14:paraId="53B3F4C9" w14:textId="77777777" w:rsidR="00DF56E7" w:rsidRPr="00D95763" w:rsidRDefault="00DF56E7" w:rsidP="00D379C0">
            <w:pPr>
              <w:rPr>
                <w:rFonts w:ascii="Arial" w:hAnsi="Arial" w:cs="Arial"/>
                <w:sz w:val="18"/>
                <w:szCs w:val="18"/>
              </w:rPr>
            </w:pPr>
            <w:r w:rsidRPr="00D95763">
              <w:rPr>
                <w:rFonts w:ascii="Arial" w:hAnsi="Arial" w:cs="Arial"/>
                <w:color w:val="000000"/>
                <w:sz w:val="18"/>
                <w:szCs w:val="18"/>
              </w:rPr>
              <w:t>Caixa 1 Litro</w:t>
            </w:r>
          </w:p>
        </w:tc>
        <w:tc>
          <w:tcPr>
            <w:tcW w:w="851" w:type="dxa"/>
            <w:shd w:val="clear" w:color="auto" w:fill="auto"/>
            <w:vAlign w:val="center"/>
          </w:tcPr>
          <w:p w14:paraId="39C2A03B" w14:textId="77777777" w:rsidR="00DF56E7" w:rsidRPr="00D95763" w:rsidRDefault="00DF56E7" w:rsidP="00D379C0">
            <w:pPr>
              <w:jc w:val="center"/>
              <w:rPr>
                <w:rFonts w:ascii="Arial" w:hAnsi="Arial" w:cs="Arial"/>
                <w:sz w:val="18"/>
                <w:szCs w:val="18"/>
              </w:rPr>
            </w:pPr>
            <w:r w:rsidRPr="00D95763">
              <w:rPr>
                <w:rFonts w:ascii="Arial" w:hAnsi="Arial" w:cs="Arial"/>
                <w:color w:val="000000"/>
                <w:sz w:val="18"/>
                <w:szCs w:val="18"/>
              </w:rPr>
              <w:lastRenderedPageBreak/>
              <w:t>Caixa</w:t>
            </w:r>
          </w:p>
        </w:tc>
        <w:tc>
          <w:tcPr>
            <w:tcW w:w="1275" w:type="dxa"/>
            <w:vMerge w:val="restart"/>
            <w:vAlign w:val="center"/>
          </w:tcPr>
          <w:p w14:paraId="7A89CFC5" w14:textId="77777777" w:rsidR="00DF56E7" w:rsidRPr="00D95763" w:rsidRDefault="00DF56E7" w:rsidP="00D379C0">
            <w:pPr>
              <w:jc w:val="center"/>
              <w:rPr>
                <w:rFonts w:ascii="Arial" w:hAnsi="Arial" w:cs="Arial"/>
                <w:sz w:val="18"/>
                <w:szCs w:val="18"/>
              </w:rPr>
            </w:pPr>
            <w:r w:rsidRPr="00D95763">
              <w:rPr>
                <w:rFonts w:ascii="Arial" w:hAnsi="Arial" w:cs="Arial"/>
                <w:sz w:val="18"/>
                <w:szCs w:val="18"/>
              </w:rPr>
              <w:t>600</w:t>
            </w:r>
          </w:p>
        </w:tc>
        <w:tc>
          <w:tcPr>
            <w:tcW w:w="1277" w:type="dxa"/>
            <w:vAlign w:val="center"/>
          </w:tcPr>
          <w:p w14:paraId="13F4BEB1" w14:textId="77777777" w:rsidR="00DF56E7" w:rsidRPr="00D95763" w:rsidRDefault="00DF56E7" w:rsidP="00D379C0">
            <w:pPr>
              <w:jc w:val="center"/>
              <w:rPr>
                <w:rFonts w:ascii="Arial" w:hAnsi="Arial" w:cs="Arial"/>
                <w:sz w:val="18"/>
                <w:szCs w:val="18"/>
              </w:rPr>
            </w:pPr>
            <w:r w:rsidRPr="00D95763">
              <w:rPr>
                <w:rFonts w:ascii="Arial" w:hAnsi="Arial" w:cs="Arial"/>
                <w:sz w:val="18"/>
                <w:szCs w:val="18"/>
              </w:rPr>
              <w:t>0,2</w:t>
            </w:r>
          </w:p>
        </w:tc>
        <w:tc>
          <w:tcPr>
            <w:tcW w:w="991" w:type="dxa"/>
            <w:shd w:val="clear" w:color="auto" w:fill="auto"/>
            <w:vAlign w:val="center"/>
          </w:tcPr>
          <w:p w14:paraId="2F44452C" w14:textId="77777777" w:rsidR="00DF56E7" w:rsidRPr="00D95763" w:rsidRDefault="00DF56E7" w:rsidP="00D379C0">
            <w:pPr>
              <w:jc w:val="center"/>
              <w:rPr>
                <w:rFonts w:ascii="Arial" w:hAnsi="Arial" w:cs="Arial"/>
                <w:sz w:val="18"/>
                <w:szCs w:val="18"/>
              </w:rPr>
            </w:pPr>
            <w:r w:rsidRPr="00D95763">
              <w:rPr>
                <w:rFonts w:ascii="Arial" w:hAnsi="Arial" w:cs="Arial"/>
                <w:sz w:val="18"/>
                <w:szCs w:val="18"/>
              </w:rPr>
              <w:t>120</w:t>
            </w:r>
          </w:p>
        </w:tc>
        <w:tc>
          <w:tcPr>
            <w:tcW w:w="928" w:type="dxa"/>
            <w:shd w:val="clear" w:color="auto" w:fill="auto"/>
            <w:vAlign w:val="center"/>
          </w:tcPr>
          <w:p w14:paraId="691E7DA7" w14:textId="77777777" w:rsidR="00DF56E7" w:rsidRPr="00D95763" w:rsidRDefault="00DF56E7" w:rsidP="00D379C0">
            <w:pPr>
              <w:jc w:val="center"/>
              <w:rPr>
                <w:rFonts w:ascii="Arial" w:hAnsi="Arial" w:cs="Arial"/>
                <w:sz w:val="18"/>
                <w:szCs w:val="18"/>
              </w:rPr>
            </w:pPr>
            <w:r w:rsidRPr="00D95763">
              <w:rPr>
                <w:rFonts w:ascii="Arial" w:hAnsi="Arial" w:cs="Arial"/>
                <w:sz w:val="18"/>
                <w:szCs w:val="18"/>
              </w:rPr>
              <w:t>2.640</w:t>
            </w:r>
          </w:p>
        </w:tc>
        <w:tc>
          <w:tcPr>
            <w:tcW w:w="1200" w:type="dxa"/>
            <w:shd w:val="clear" w:color="auto" w:fill="auto"/>
            <w:vAlign w:val="center"/>
          </w:tcPr>
          <w:p w14:paraId="51C7533F" w14:textId="77777777" w:rsidR="00DF56E7" w:rsidRPr="00D95763" w:rsidRDefault="00DF56E7" w:rsidP="00D379C0">
            <w:pPr>
              <w:jc w:val="center"/>
              <w:rPr>
                <w:rFonts w:ascii="Arial" w:hAnsi="Arial" w:cs="Arial"/>
                <w:sz w:val="18"/>
                <w:szCs w:val="18"/>
              </w:rPr>
            </w:pPr>
            <w:r w:rsidRPr="00D95763">
              <w:rPr>
                <w:rFonts w:ascii="Arial" w:hAnsi="Arial" w:cs="Arial"/>
                <w:sz w:val="18"/>
                <w:szCs w:val="18"/>
              </w:rPr>
              <w:t>31.680</w:t>
            </w:r>
          </w:p>
        </w:tc>
      </w:tr>
      <w:tr w:rsidR="00DF56E7" w:rsidRPr="00D95763" w14:paraId="503770BD" w14:textId="77777777" w:rsidTr="00D379C0">
        <w:trPr>
          <w:jc w:val="center"/>
        </w:trPr>
        <w:tc>
          <w:tcPr>
            <w:tcW w:w="694" w:type="dxa"/>
            <w:shd w:val="clear" w:color="auto" w:fill="auto"/>
            <w:vAlign w:val="center"/>
          </w:tcPr>
          <w:p w14:paraId="0E5203BC" w14:textId="77777777" w:rsidR="00DF56E7" w:rsidRPr="00D95763" w:rsidRDefault="00DF56E7" w:rsidP="00D379C0">
            <w:pPr>
              <w:jc w:val="center"/>
              <w:rPr>
                <w:rFonts w:ascii="Arial" w:hAnsi="Arial" w:cs="Arial"/>
                <w:sz w:val="18"/>
                <w:szCs w:val="18"/>
              </w:rPr>
            </w:pPr>
            <w:r w:rsidRPr="00D95763">
              <w:rPr>
                <w:rFonts w:ascii="Arial" w:hAnsi="Arial" w:cs="Arial"/>
                <w:sz w:val="18"/>
                <w:szCs w:val="18"/>
              </w:rPr>
              <w:t>02</w:t>
            </w:r>
          </w:p>
        </w:tc>
        <w:tc>
          <w:tcPr>
            <w:tcW w:w="2277" w:type="dxa"/>
            <w:shd w:val="clear" w:color="auto" w:fill="auto"/>
          </w:tcPr>
          <w:p w14:paraId="7B65F57F" w14:textId="77777777" w:rsidR="00DF56E7" w:rsidRPr="00D95763" w:rsidRDefault="00DF56E7" w:rsidP="00D379C0">
            <w:pPr>
              <w:rPr>
                <w:rFonts w:ascii="Arial" w:hAnsi="Arial" w:cs="Arial"/>
                <w:color w:val="000000"/>
                <w:sz w:val="18"/>
                <w:szCs w:val="18"/>
              </w:rPr>
            </w:pPr>
            <w:r w:rsidRPr="00D95763">
              <w:rPr>
                <w:rFonts w:ascii="Arial" w:hAnsi="Arial" w:cs="Arial"/>
                <w:color w:val="000000"/>
                <w:sz w:val="18"/>
                <w:szCs w:val="18"/>
              </w:rPr>
              <w:t xml:space="preserve">Açúcar </w:t>
            </w:r>
          </w:p>
          <w:p w14:paraId="1187FDCE" w14:textId="77777777" w:rsidR="00DF56E7" w:rsidRPr="00D95763" w:rsidRDefault="00DF56E7" w:rsidP="00D379C0">
            <w:pPr>
              <w:rPr>
                <w:rFonts w:ascii="Arial" w:hAnsi="Arial" w:cs="Arial"/>
                <w:color w:val="000000"/>
                <w:sz w:val="18"/>
                <w:szCs w:val="18"/>
              </w:rPr>
            </w:pPr>
            <w:r w:rsidRPr="00D95763">
              <w:rPr>
                <w:rFonts w:ascii="Arial" w:hAnsi="Arial" w:cs="Arial"/>
                <w:color w:val="000000"/>
                <w:sz w:val="18"/>
                <w:szCs w:val="18"/>
              </w:rPr>
              <w:t>Tipo: Refinado</w:t>
            </w:r>
          </w:p>
          <w:p w14:paraId="29207445" w14:textId="77777777" w:rsidR="00DF56E7" w:rsidRPr="00D95763" w:rsidRDefault="00DF56E7" w:rsidP="00D379C0">
            <w:pPr>
              <w:rPr>
                <w:rFonts w:ascii="Arial" w:hAnsi="Arial" w:cs="Arial"/>
                <w:color w:val="000000"/>
                <w:sz w:val="18"/>
                <w:szCs w:val="18"/>
              </w:rPr>
            </w:pPr>
            <w:r w:rsidRPr="00D95763">
              <w:rPr>
                <w:rFonts w:ascii="Arial" w:hAnsi="Arial" w:cs="Arial"/>
                <w:color w:val="000000"/>
                <w:sz w:val="18"/>
                <w:szCs w:val="18"/>
              </w:rPr>
              <w:t>Características Adicionais: Branco, 1ª Qualidade</w:t>
            </w:r>
          </w:p>
          <w:p w14:paraId="5D1949E4" w14:textId="77777777" w:rsidR="00DF56E7" w:rsidRPr="00D95763" w:rsidRDefault="00DF56E7" w:rsidP="00D379C0">
            <w:pPr>
              <w:rPr>
                <w:rFonts w:ascii="Arial" w:hAnsi="Arial" w:cs="Arial"/>
                <w:sz w:val="18"/>
                <w:szCs w:val="18"/>
              </w:rPr>
            </w:pPr>
            <w:r w:rsidRPr="00D95763">
              <w:rPr>
                <w:rFonts w:ascii="Arial" w:hAnsi="Arial" w:cs="Arial"/>
                <w:color w:val="000000"/>
                <w:sz w:val="18"/>
                <w:szCs w:val="18"/>
              </w:rPr>
              <w:t>Saco 1 kg</w:t>
            </w:r>
          </w:p>
        </w:tc>
        <w:tc>
          <w:tcPr>
            <w:tcW w:w="851" w:type="dxa"/>
            <w:shd w:val="clear" w:color="auto" w:fill="auto"/>
            <w:vAlign w:val="center"/>
          </w:tcPr>
          <w:p w14:paraId="2E348CF7" w14:textId="77777777" w:rsidR="00DF56E7" w:rsidRPr="00D95763" w:rsidRDefault="00DF56E7" w:rsidP="00D379C0">
            <w:pPr>
              <w:jc w:val="center"/>
              <w:rPr>
                <w:rFonts w:ascii="Arial" w:hAnsi="Arial" w:cs="Arial"/>
                <w:sz w:val="18"/>
                <w:szCs w:val="18"/>
              </w:rPr>
            </w:pPr>
            <w:r w:rsidRPr="00D95763">
              <w:rPr>
                <w:rFonts w:ascii="Arial" w:hAnsi="Arial" w:cs="Arial"/>
                <w:color w:val="000000"/>
                <w:sz w:val="18"/>
                <w:szCs w:val="18"/>
              </w:rPr>
              <w:t>Saco</w:t>
            </w:r>
          </w:p>
        </w:tc>
        <w:tc>
          <w:tcPr>
            <w:tcW w:w="1275" w:type="dxa"/>
            <w:vMerge/>
            <w:vAlign w:val="center"/>
          </w:tcPr>
          <w:p w14:paraId="3110B11B" w14:textId="77777777" w:rsidR="00DF56E7" w:rsidRPr="00D95763" w:rsidRDefault="00DF56E7" w:rsidP="00D379C0">
            <w:pPr>
              <w:jc w:val="center"/>
              <w:rPr>
                <w:rFonts w:ascii="Arial" w:hAnsi="Arial" w:cs="Arial"/>
                <w:sz w:val="18"/>
                <w:szCs w:val="18"/>
              </w:rPr>
            </w:pPr>
          </w:p>
        </w:tc>
        <w:tc>
          <w:tcPr>
            <w:tcW w:w="1277" w:type="dxa"/>
            <w:vAlign w:val="center"/>
          </w:tcPr>
          <w:p w14:paraId="68671653" w14:textId="77777777" w:rsidR="00DF56E7" w:rsidRPr="00D95763" w:rsidRDefault="00DF56E7" w:rsidP="00D379C0">
            <w:pPr>
              <w:jc w:val="center"/>
              <w:rPr>
                <w:rFonts w:ascii="Arial" w:hAnsi="Arial" w:cs="Arial"/>
                <w:sz w:val="18"/>
                <w:szCs w:val="18"/>
              </w:rPr>
            </w:pPr>
            <w:r w:rsidRPr="00D95763">
              <w:rPr>
                <w:rFonts w:ascii="Arial" w:hAnsi="Arial" w:cs="Arial"/>
                <w:sz w:val="18"/>
                <w:szCs w:val="18"/>
              </w:rPr>
              <w:t>0,02</w:t>
            </w:r>
          </w:p>
        </w:tc>
        <w:tc>
          <w:tcPr>
            <w:tcW w:w="991" w:type="dxa"/>
            <w:shd w:val="clear" w:color="auto" w:fill="auto"/>
            <w:vAlign w:val="center"/>
          </w:tcPr>
          <w:p w14:paraId="55D04CDC" w14:textId="77777777" w:rsidR="00DF56E7" w:rsidRPr="00D95763" w:rsidRDefault="00DF56E7" w:rsidP="00D379C0">
            <w:pPr>
              <w:jc w:val="center"/>
              <w:rPr>
                <w:rFonts w:ascii="Arial" w:hAnsi="Arial" w:cs="Arial"/>
                <w:sz w:val="18"/>
                <w:szCs w:val="18"/>
              </w:rPr>
            </w:pPr>
            <w:r w:rsidRPr="00D95763">
              <w:rPr>
                <w:rFonts w:ascii="Arial" w:hAnsi="Arial" w:cs="Arial"/>
                <w:sz w:val="18"/>
                <w:szCs w:val="18"/>
              </w:rPr>
              <w:t>12</w:t>
            </w:r>
          </w:p>
        </w:tc>
        <w:tc>
          <w:tcPr>
            <w:tcW w:w="928" w:type="dxa"/>
            <w:shd w:val="clear" w:color="auto" w:fill="auto"/>
            <w:vAlign w:val="center"/>
          </w:tcPr>
          <w:p w14:paraId="3321848A" w14:textId="77777777" w:rsidR="00DF56E7" w:rsidRPr="00D95763" w:rsidRDefault="00DF56E7" w:rsidP="00D379C0">
            <w:pPr>
              <w:jc w:val="center"/>
              <w:rPr>
                <w:rFonts w:ascii="Arial" w:hAnsi="Arial" w:cs="Arial"/>
                <w:sz w:val="18"/>
                <w:szCs w:val="18"/>
              </w:rPr>
            </w:pPr>
            <w:r w:rsidRPr="00D95763">
              <w:rPr>
                <w:rFonts w:ascii="Arial" w:hAnsi="Arial" w:cs="Arial"/>
                <w:sz w:val="18"/>
                <w:szCs w:val="18"/>
              </w:rPr>
              <w:t>264</w:t>
            </w:r>
          </w:p>
        </w:tc>
        <w:tc>
          <w:tcPr>
            <w:tcW w:w="1200" w:type="dxa"/>
            <w:shd w:val="clear" w:color="auto" w:fill="auto"/>
            <w:vAlign w:val="center"/>
          </w:tcPr>
          <w:p w14:paraId="27E67C33" w14:textId="77777777" w:rsidR="00DF56E7" w:rsidRPr="00D95763" w:rsidRDefault="00DF56E7" w:rsidP="00D379C0">
            <w:pPr>
              <w:jc w:val="center"/>
              <w:rPr>
                <w:rFonts w:ascii="Arial" w:hAnsi="Arial" w:cs="Arial"/>
                <w:sz w:val="18"/>
                <w:szCs w:val="18"/>
              </w:rPr>
            </w:pPr>
            <w:r w:rsidRPr="00D95763">
              <w:rPr>
                <w:rFonts w:ascii="Arial" w:hAnsi="Arial" w:cs="Arial"/>
                <w:sz w:val="18"/>
                <w:szCs w:val="18"/>
              </w:rPr>
              <w:t>3.168</w:t>
            </w:r>
          </w:p>
        </w:tc>
      </w:tr>
      <w:tr w:rsidR="00DF56E7" w:rsidRPr="00D95763" w14:paraId="01CEBDC5" w14:textId="77777777" w:rsidTr="00D379C0">
        <w:trPr>
          <w:jc w:val="center"/>
        </w:trPr>
        <w:tc>
          <w:tcPr>
            <w:tcW w:w="694" w:type="dxa"/>
            <w:shd w:val="clear" w:color="auto" w:fill="auto"/>
            <w:vAlign w:val="center"/>
          </w:tcPr>
          <w:p w14:paraId="79ECF60C" w14:textId="77777777" w:rsidR="00DF56E7" w:rsidRPr="00D95763" w:rsidRDefault="00DF56E7" w:rsidP="00D379C0">
            <w:pPr>
              <w:jc w:val="center"/>
              <w:rPr>
                <w:rFonts w:ascii="Arial" w:hAnsi="Arial" w:cs="Arial"/>
                <w:sz w:val="18"/>
                <w:szCs w:val="18"/>
              </w:rPr>
            </w:pPr>
            <w:r w:rsidRPr="00D95763">
              <w:rPr>
                <w:rFonts w:ascii="Arial" w:hAnsi="Arial" w:cs="Arial"/>
                <w:sz w:val="18"/>
                <w:szCs w:val="18"/>
              </w:rPr>
              <w:t>03</w:t>
            </w:r>
          </w:p>
        </w:tc>
        <w:tc>
          <w:tcPr>
            <w:tcW w:w="2277" w:type="dxa"/>
            <w:shd w:val="clear" w:color="auto" w:fill="auto"/>
          </w:tcPr>
          <w:p w14:paraId="12A82013" w14:textId="77777777" w:rsidR="00DF56E7" w:rsidRPr="00D95763" w:rsidRDefault="00DF56E7" w:rsidP="00D379C0">
            <w:pPr>
              <w:rPr>
                <w:rFonts w:ascii="Arial" w:hAnsi="Arial" w:cs="Arial"/>
                <w:color w:val="000000"/>
                <w:sz w:val="18"/>
                <w:szCs w:val="18"/>
              </w:rPr>
            </w:pPr>
            <w:r w:rsidRPr="00D95763">
              <w:rPr>
                <w:rFonts w:ascii="Arial" w:hAnsi="Arial" w:cs="Arial"/>
                <w:color w:val="000000"/>
                <w:sz w:val="18"/>
                <w:szCs w:val="18"/>
              </w:rPr>
              <w:t>Café Apresentação: Torrado moído</w:t>
            </w:r>
          </w:p>
          <w:p w14:paraId="56E33A2A" w14:textId="77777777" w:rsidR="00DF56E7" w:rsidRPr="00D95763" w:rsidRDefault="00DF56E7" w:rsidP="00D379C0">
            <w:pPr>
              <w:rPr>
                <w:rFonts w:ascii="Arial" w:hAnsi="Arial" w:cs="Arial"/>
                <w:color w:val="000000"/>
                <w:sz w:val="18"/>
                <w:szCs w:val="18"/>
              </w:rPr>
            </w:pPr>
            <w:r w:rsidRPr="00D95763">
              <w:rPr>
                <w:rFonts w:ascii="Arial" w:hAnsi="Arial" w:cs="Arial"/>
                <w:color w:val="000000"/>
                <w:sz w:val="18"/>
                <w:szCs w:val="18"/>
              </w:rPr>
              <w:t>Tipo: Único</w:t>
            </w:r>
          </w:p>
          <w:p w14:paraId="663B3F1D" w14:textId="77777777" w:rsidR="00DF56E7" w:rsidRPr="00D95763" w:rsidRDefault="00DF56E7" w:rsidP="00D379C0">
            <w:pPr>
              <w:rPr>
                <w:rFonts w:ascii="Arial" w:hAnsi="Arial" w:cs="Arial"/>
                <w:color w:val="000000"/>
                <w:sz w:val="18"/>
                <w:szCs w:val="18"/>
              </w:rPr>
            </w:pPr>
            <w:r w:rsidRPr="00D95763">
              <w:rPr>
                <w:rFonts w:ascii="Arial" w:hAnsi="Arial" w:cs="Arial"/>
                <w:color w:val="000000"/>
                <w:sz w:val="18"/>
                <w:szCs w:val="18"/>
              </w:rPr>
              <w:t>Torrefação: Ponto de Torra média</w:t>
            </w:r>
          </w:p>
          <w:p w14:paraId="09F11DEB" w14:textId="77777777" w:rsidR="00DF56E7" w:rsidRPr="00D95763" w:rsidRDefault="00DF56E7" w:rsidP="00D379C0">
            <w:pPr>
              <w:rPr>
                <w:rFonts w:ascii="Arial" w:hAnsi="Arial" w:cs="Arial"/>
                <w:sz w:val="18"/>
                <w:szCs w:val="18"/>
              </w:rPr>
            </w:pPr>
            <w:r w:rsidRPr="00D95763">
              <w:rPr>
                <w:rFonts w:ascii="Arial" w:hAnsi="Arial" w:cs="Arial"/>
                <w:color w:val="000000"/>
                <w:sz w:val="18"/>
                <w:szCs w:val="18"/>
              </w:rPr>
              <w:t>Pacote com 1kg</w:t>
            </w:r>
          </w:p>
        </w:tc>
        <w:tc>
          <w:tcPr>
            <w:tcW w:w="851" w:type="dxa"/>
            <w:shd w:val="clear" w:color="auto" w:fill="auto"/>
            <w:vAlign w:val="center"/>
          </w:tcPr>
          <w:p w14:paraId="021586CF" w14:textId="77777777" w:rsidR="00DF56E7" w:rsidRPr="00D95763" w:rsidRDefault="00DF56E7" w:rsidP="00D379C0">
            <w:pPr>
              <w:jc w:val="center"/>
              <w:rPr>
                <w:rFonts w:ascii="Arial" w:hAnsi="Arial" w:cs="Arial"/>
                <w:sz w:val="18"/>
                <w:szCs w:val="18"/>
              </w:rPr>
            </w:pPr>
            <w:r w:rsidRPr="00D95763">
              <w:rPr>
                <w:rFonts w:ascii="Arial" w:hAnsi="Arial" w:cs="Arial"/>
                <w:color w:val="000000"/>
                <w:sz w:val="18"/>
                <w:szCs w:val="18"/>
              </w:rPr>
              <w:t>PCT</w:t>
            </w:r>
          </w:p>
        </w:tc>
        <w:tc>
          <w:tcPr>
            <w:tcW w:w="1275" w:type="dxa"/>
            <w:vMerge/>
            <w:vAlign w:val="center"/>
          </w:tcPr>
          <w:p w14:paraId="0EE15CCA" w14:textId="77777777" w:rsidR="00DF56E7" w:rsidRPr="00D95763" w:rsidRDefault="00DF56E7" w:rsidP="00D379C0">
            <w:pPr>
              <w:jc w:val="center"/>
              <w:rPr>
                <w:rFonts w:ascii="Arial" w:hAnsi="Arial" w:cs="Arial"/>
                <w:sz w:val="18"/>
                <w:szCs w:val="18"/>
              </w:rPr>
            </w:pPr>
          </w:p>
        </w:tc>
        <w:tc>
          <w:tcPr>
            <w:tcW w:w="1277" w:type="dxa"/>
            <w:vAlign w:val="center"/>
          </w:tcPr>
          <w:p w14:paraId="76B15D97" w14:textId="77777777" w:rsidR="00DF56E7" w:rsidRPr="00D95763" w:rsidRDefault="00DF56E7" w:rsidP="00D379C0">
            <w:pPr>
              <w:jc w:val="center"/>
              <w:rPr>
                <w:rFonts w:ascii="Arial" w:hAnsi="Arial" w:cs="Arial"/>
                <w:sz w:val="18"/>
                <w:szCs w:val="18"/>
              </w:rPr>
            </w:pPr>
            <w:r w:rsidRPr="00D95763">
              <w:rPr>
                <w:rFonts w:ascii="Arial" w:hAnsi="Arial" w:cs="Arial"/>
                <w:sz w:val="18"/>
                <w:szCs w:val="18"/>
              </w:rPr>
              <w:t>0,01</w:t>
            </w:r>
          </w:p>
        </w:tc>
        <w:tc>
          <w:tcPr>
            <w:tcW w:w="991" w:type="dxa"/>
            <w:shd w:val="clear" w:color="auto" w:fill="auto"/>
            <w:vAlign w:val="center"/>
          </w:tcPr>
          <w:p w14:paraId="0D606125" w14:textId="77777777" w:rsidR="00DF56E7" w:rsidRPr="00D95763" w:rsidRDefault="00DF56E7" w:rsidP="00D379C0">
            <w:pPr>
              <w:jc w:val="center"/>
              <w:rPr>
                <w:rFonts w:ascii="Arial" w:hAnsi="Arial" w:cs="Arial"/>
                <w:sz w:val="18"/>
                <w:szCs w:val="18"/>
              </w:rPr>
            </w:pPr>
            <w:r w:rsidRPr="00D95763">
              <w:rPr>
                <w:rFonts w:ascii="Arial" w:hAnsi="Arial" w:cs="Arial"/>
                <w:sz w:val="18"/>
                <w:szCs w:val="18"/>
              </w:rPr>
              <w:t>6</w:t>
            </w:r>
          </w:p>
        </w:tc>
        <w:tc>
          <w:tcPr>
            <w:tcW w:w="928" w:type="dxa"/>
            <w:shd w:val="clear" w:color="auto" w:fill="auto"/>
            <w:vAlign w:val="center"/>
          </w:tcPr>
          <w:p w14:paraId="457B8283" w14:textId="77777777" w:rsidR="00DF56E7" w:rsidRPr="00D95763" w:rsidRDefault="00DF56E7" w:rsidP="00D379C0">
            <w:pPr>
              <w:jc w:val="center"/>
              <w:rPr>
                <w:rFonts w:ascii="Arial" w:hAnsi="Arial" w:cs="Arial"/>
                <w:sz w:val="18"/>
                <w:szCs w:val="18"/>
              </w:rPr>
            </w:pPr>
            <w:r w:rsidRPr="00D95763">
              <w:rPr>
                <w:rFonts w:ascii="Arial" w:hAnsi="Arial" w:cs="Arial"/>
                <w:sz w:val="18"/>
                <w:szCs w:val="18"/>
              </w:rPr>
              <w:t>132</w:t>
            </w:r>
          </w:p>
        </w:tc>
        <w:tc>
          <w:tcPr>
            <w:tcW w:w="1200" w:type="dxa"/>
            <w:shd w:val="clear" w:color="auto" w:fill="auto"/>
            <w:vAlign w:val="center"/>
          </w:tcPr>
          <w:p w14:paraId="2E4AACAA" w14:textId="77777777" w:rsidR="00DF56E7" w:rsidRPr="00D95763" w:rsidRDefault="00DF56E7" w:rsidP="00D379C0">
            <w:pPr>
              <w:jc w:val="center"/>
              <w:rPr>
                <w:rFonts w:ascii="Arial" w:hAnsi="Arial" w:cs="Arial"/>
                <w:sz w:val="18"/>
                <w:szCs w:val="18"/>
              </w:rPr>
            </w:pPr>
            <w:r w:rsidRPr="00D95763">
              <w:rPr>
                <w:rFonts w:ascii="Arial" w:hAnsi="Arial" w:cs="Arial"/>
                <w:sz w:val="18"/>
                <w:szCs w:val="18"/>
              </w:rPr>
              <w:t>1.584</w:t>
            </w:r>
          </w:p>
        </w:tc>
      </w:tr>
      <w:tr w:rsidR="00DF56E7" w:rsidRPr="00D95763" w14:paraId="26F46C27" w14:textId="77777777" w:rsidTr="00D379C0">
        <w:trPr>
          <w:jc w:val="center"/>
        </w:trPr>
        <w:tc>
          <w:tcPr>
            <w:tcW w:w="694" w:type="dxa"/>
            <w:shd w:val="clear" w:color="auto" w:fill="auto"/>
            <w:vAlign w:val="center"/>
          </w:tcPr>
          <w:p w14:paraId="7352D108" w14:textId="77777777" w:rsidR="00DF56E7" w:rsidRPr="00D95763" w:rsidRDefault="00DF56E7" w:rsidP="00D379C0">
            <w:pPr>
              <w:jc w:val="center"/>
              <w:rPr>
                <w:rFonts w:ascii="Arial" w:hAnsi="Arial" w:cs="Arial"/>
                <w:sz w:val="18"/>
                <w:szCs w:val="18"/>
              </w:rPr>
            </w:pPr>
            <w:r w:rsidRPr="00D95763">
              <w:rPr>
                <w:rFonts w:ascii="Arial" w:hAnsi="Arial" w:cs="Arial"/>
                <w:sz w:val="18"/>
                <w:szCs w:val="18"/>
              </w:rPr>
              <w:t>04</w:t>
            </w:r>
          </w:p>
        </w:tc>
        <w:tc>
          <w:tcPr>
            <w:tcW w:w="2277" w:type="dxa"/>
            <w:shd w:val="clear" w:color="auto" w:fill="auto"/>
          </w:tcPr>
          <w:p w14:paraId="4B2A0F07" w14:textId="77777777" w:rsidR="00DF56E7" w:rsidRPr="00D95763" w:rsidRDefault="00DF56E7" w:rsidP="00D379C0">
            <w:pPr>
              <w:rPr>
                <w:rFonts w:ascii="Arial" w:hAnsi="Arial" w:cs="Arial"/>
                <w:color w:val="000000"/>
                <w:sz w:val="18"/>
                <w:szCs w:val="18"/>
              </w:rPr>
            </w:pPr>
            <w:r w:rsidRPr="00D95763">
              <w:rPr>
                <w:rFonts w:ascii="Arial" w:hAnsi="Arial" w:cs="Arial"/>
                <w:color w:val="000000"/>
                <w:sz w:val="18"/>
                <w:szCs w:val="18"/>
              </w:rPr>
              <w:t>Gordura Vegetal Tipo: Margarina</w:t>
            </w:r>
          </w:p>
          <w:p w14:paraId="278F5856" w14:textId="77777777" w:rsidR="00DF56E7" w:rsidRPr="00D95763" w:rsidRDefault="00DF56E7" w:rsidP="00D379C0">
            <w:pPr>
              <w:rPr>
                <w:rFonts w:ascii="Arial" w:hAnsi="Arial" w:cs="Arial"/>
                <w:color w:val="000000"/>
                <w:sz w:val="18"/>
                <w:szCs w:val="18"/>
              </w:rPr>
            </w:pPr>
            <w:r w:rsidRPr="00D95763">
              <w:rPr>
                <w:rFonts w:ascii="Arial" w:hAnsi="Arial" w:cs="Arial"/>
                <w:color w:val="000000"/>
                <w:sz w:val="18"/>
                <w:szCs w:val="18"/>
              </w:rPr>
              <w:t>Subtipo: Cremosa</w:t>
            </w:r>
          </w:p>
          <w:p w14:paraId="413C9816" w14:textId="77777777" w:rsidR="00DF56E7" w:rsidRPr="00D95763" w:rsidRDefault="00DF56E7" w:rsidP="00D379C0">
            <w:pPr>
              <w:rPr>
                <w:rFonts w:ascii="Arial" w:hAnsi="Arial" w:cs="Arial"/>
                <w:color w:val="000000"/>
                <w:sz w:val="18"/>
                <w:szCs w:val="18"/>
              </w:rPr>
            </w:pPr>
            <w:r w:rsidRPr="00D95763">
              <w:rPr>
                <w:rFonts w:ascii="Arial" w:hAnsi="Arial" w:cs="Arial"/>
                <w:color w:val="000000"/>
                <w:sz w:val="18"/>
                <w:szCs w:val="18"/>
              </w:rPr>
              <w:t>Composição Básica: Mínimo de 80% de gordura</w:t>
            </w:r>
          </w:p>
          <w:p w14:paraId="4CA34A59" w14:textId="77777777" w:rsidR="00DF56E7" w:rsidRPr="00D95763" w:rsidRDefault="00DF56E7" w:rsidP="00D379C0">
            <w:pPr>
              <w:rPr>
                <w:rFonts w:ascii="Arial" w:hAnsi="Arial" w:cs="Arial"/>
                <w:color w:val="000000"/>
                <w:sz w:val="18"/>
                <w:szCs w:val="18"/>
              </w:rPr>
            </w:pPr>
            <w:r w:rsidRPr="00D95763">
              <w:rPr>
                <w:rFonts w:ascii="Arial" w:hAnsi="Arial" w:cs="Arial"/>
                <w:color w:val="000000"/>
                <w:sz w:val="18"/>
                <w:szCs w:val="18"/>
              </w:rPr>
              <w:t>Sabor: Com sal</w:t>
            </w:r>
          </w:p>
          <w:p w14:paraId="2F6827AD" w14:textId="77777777" w:rsidR="00DF56E7" w:rsidRPr="00D95763" w:rsidRDefault="00DF56E7" w:rsidP="00D379C0">
            <w:pPr>
              <w:rPr>
                <w:rFonts w:ascii="Arial" w:hAnsi="Arial" w:cs="Arial"/>
                <w:sz w:val="18"/>
                <w:szCs w:val="18"/>
              </w:rPr>
            </w:pPr>
            <w:r w:rsidRPr="00D95763">
              <w:rPr>
                <w:rFonts w:ascii="Arial" w:hAnsi="Arial" w:cs="Arial"/>
                <w:color w:val="000000"/>
                <w:sz w:val="18"/>
                <w:szCs w:val="18"/>
              </w:rPr>
              <w:t>Embalagem com 500g</w:t>
            </w:r>
          </w:p>
        </w:tc>
        <w:tc>
          <w:tcPr>
            <w:tcW w:w="851" w:type="dxa"/>
            <w:shd w:val="clear" w:color="auto" w:fill="auto"/>
            <w:vAlign w:val="center"/>
          </w:tcPr>
          <w:p w14:paraId="49C6EE8A" w14:textId="77777777" w:rsidR="00DF56E7" w:rsidRPr="00D95763" w:rsidRDefault="00DF56E7" w:rsidP="00D379C0">
            <w:pPr>
              <w:jc w:val="center"/>
              <w:rPr>
                <w:rFonts w:ascii="Arial" w:hAnsi="Arial" w:cs="Arial"/>
                <w:sz w:val="18"/>
                <w:szCs w:val="18"/>
              </w:rPr>
            </w:pPr>
            <w:r w:rsidRPr="00D95763">
              <w:rPr>
                <w:rFonts w:ascii="Arial" w:hAnsi="Arial" w:cs="Arial"/>
                <w:color w:val="000000"/>
                <w:sz w:val="18"/>
                <w:szCs w:val="18"/>
              </w:rPr>
              <w:t>KG</w:t>
            </w:r>
          </w:p>
        </w:tc>
        <w:tc>
          <w:tcPr>
            <w:tcW w:w="1275" w:type="dxa"/>
            <w:vMerge/>
            <w:vAlign w:val="center"/>
          </w:tcPr>
          <w:p w14:paraId="6FBA040A" w14:textId="77777777" w:rsidR="00DF56E7" w:rsidRPr="00D95763" w:rsidRDefault="00DF56E7" w:rsidP="00D379C0">
            <w:pPr>
              <w:jc w:val="center"/>
              <w:rPr>
                <w:rFonts w:ascii="Arial" w:hAnsi="Arial" w:cs="Arial"/>
                <w:sz w:val="18"/>
                <w:szCs w:val="18"/>
              </w:rPr>
            </w:pPr>
          </w:p>
        </w:tc>
        <w:tc>
          <w:tcPr>
            <w:tcW w:w="1277" w:type="dxa"/>
            <w:vAlign w:val="center"/>
          </w:tcPr>
          <w:p w14:paraId="4E39E0A7" w14:textId="77777777" w:rsidR="00DF56E7" w:rsidRPr="00D95763" w:rsidRDefault="00DF56E7" w:rsidP="00D379C0">
            <w:pPr>
              <w:jc w:val="center"/>
              <w:rPr>
                <w:rFonts w:ascii="Arial" w:hAnsi="Arial" w:cs="Arial"/>
                <w:sz w:val="18"/>
                <w:szCs w:val="18"/>
              </w:rPr>
            </w:pPr>
            <w:r w:rsidRPr="00D95763">
              <w:rPr>
                <w:rFonts w:ascii="Arial" w:hAnsi="Arial" w:cs="Arial"/>
                <w:sz w:val="18"/>
                <w:szCs w:val="18"/>
              </w:rPr>
              <w:t>0,02</w:t>
            </w:r>
          </w:p>
        </w:tc>
        <w:tc>
          <w:tcPr>
            <w:tcW w:w="991" w:type="dxa"/>
            <w:shd w:val="clear" w:color="auto" w:fill="auto"/>
            <w:vAlign w:val="center"/>
          </w:tcPr>
          <w:p w14:paraId="1D6C4B99" w14:textId="77777777" w:rsidR="00DF56E7" w:rsidRPr="00D95763" w:rsidRDefault="00DF56E7" w:rsidP="00D379C0">
            <w:pPr>
              <w:jc w:val="center"/>
              <w:rPr>
                <w:rFonts w:ascii="Arial" w:hAnsi="Arial" w:cs="Arial"/>
                <w:sz w:val="18"/>
                <w:szCs w:val="18"/>
              </w:rPr>
            </w:pPr>
            <w:r w:rsidRPr="00D95763">
              <w:rPr>
                <w:rFonts w:ascii="Arial" w:hAnsi="Arial" w:cs="Arial"/>
                <w:sz w:val="18"/>
                <w:szCs w:val="18"/>
              </w:rPr>
              <w:t>12</w:t>
            </w:r>
          </w:p>
        </w:tc>
        <w:tc>
          <w:tcPr>
            <w:tcW w:w="928" w:type="dxa"/>
            <w:shd w:val="clear" w:color="auto" w:fill="auto"/>
            <w:vAlign w:val="center"/>
          </w:tcPr>
          <w:p w14:paraId="5E9CF9C2" w14:textId="77777777" w:rsidR="00DF56E7" w:rsidRPr="00D95763" w:rsidRDefault="00DF56E7" w:rsidP="00D379C0">
            <w:pPr>
              <w:jc w:val="center"/>
              <w:rPr>
                <w:rFonts w:ascii="Arial" w:hAnsi="Arial" w:cs="Arial"/>
                <w:sz w:val="18"/>
                <w:szCs w:val="18"/>
              </w:rPr>
            </w:pPr>
            <w:r w:rsidRPr="00D95763">
              <w:rPr>
                <w:rFonts w:ascii="Arial" w:hAnsi="Arial" w:cs="Arial"/>
                <w:sz w:val="18"/>
                <w:szCs w:val="18"/>
              </w:rPr>
              <w:t>264</w:t>
            </w:r>
          </w:p>
        </w:tc>
        <w:tc>
          <w:tcPr>
            <w:tcW w:w="1200" w:type="dxa"/>
            <w:shd w:val="clear" w:color="auto" w:fill="auto"/>
            <w:vAlign w:val="center"/>
          </w:tcPr>
          <w:p w14:paraId="472664C3" w14:textId="77777777" w:rsidR="00DF56E7" w:rsidRPr="00D95763" w:rsidRDefault="00DF56E7" w:rsidP="00D379C0">
            <w:pPr>
              <w:jc w:val="center"/>
              <w:rPr>
                <w:rFonts w:ascii="Arial" w:hAnsi="Arial" w:cs="Arial"/>
                <w:sz w:val="18"/>
                <w:szCs w:val="18"/>
              </w:rPr>
            </w:pPr>
            <w:r w:rsidRPr="00D95763">
              <w:rPr>
                <w:rFonts w:ascii="Arial" w:hAnsi="Arial" w:cs="Arial"/>
                <w:sz w:val="18"/>
                <w:szCs w:val="18"/>
              </w:rPr>
              <w:t>3.168</w:t>
            </w:r>
          </w:p>
        </w:tc>
      </w:tr>
      <w:tr w:rsidR="00DF56E7" w:rsidRPr="00D95763" w14:paraId="62873CD0" w14:textId="77777777" w:rsidTr="00D379C0">
        <w:trPr>
          <w:jc w:val="center"/>
        </w:trPr>
        <w:tc>
          <w:tcPr>
            <w:tcW w:w="694" w:type="dxa"/>
            <w:shd w:val="clear" w:color="auto" w:fill="auto"/>
            <w:vAlign w:val="center"/>
          </w:tcPr>
          <w:p w14:paraId="09E5C972" w14:textId="77777777" w:rsidR="00DF56E7" w:rsidRPr="00D95763" w:rsidRDefault="00DF56E7" w:rsidP="00D379C0">
            <w:pPr>
              <w:jc w:val="center"/>
              <w:rPr>
                <w:rFonts w:ascii="Arial" w:hAnsi="Arial" w:cs="Arial"/>
                <w:sz w:val="18"/>
                <w:szCs w:val="18"/>
              </w:rPr>
            </w:pPr>
            <w:r w:rsidRPr="00D95763">
              <w:rPr>
                <w:rFonts w:ascii="Arial" w:hAnsi="Arial" w:cs="Arial"/>
                <w:sz w:val="18"/>
                <w:szCs w:val="18"/>
              </w:rPr>
              <w:t>05</w:t>
            </w:r>
          </w:p>
        </w:tc>
        <w:tc>
          <w:tcPr>
            <w:tcW w:w="2277" w:type="dxa"/>
            <w:shd w:val="clear" w:color="auto" w:fill="auto"/>
          </w:tcPr>
          <w:p w14:paraId="4F6DD382" w14:textId="77777777" w:rsidR="00DF56E7" w:rsidRPr="00D95763" w:rsidRDefault="00DF56E7" w:rsidP="00D379C0">
            <w:pPr>
              <w:rPr>
                <w:rFonts w:ascii="Arial" w:hAnsi="Arial" w:cs="Arial"/>
                <w:color w:val="000000"/>
                <w:sz w:val="18"/>
                <w:szCs w:val="18"/>
              </w:rPr>
            </w:pPr>
            <w:r w:rsidRPr="00D95763">
              <w:rPr>
                <w:rFonts w:ascii="Arial" w:hAnsi="Arial" w:cs="Arial"/>
                <w:color w:val="000000"/>
                <w:sz w:val="18"/>
                <w:szCs w:val="18"/>
              </w:rPr>
              <w:t xml:space="preserve">Pão </w:t>
            </w:r>
          </w:p>
          <w:p w14:paraId="43580BCD" w14:textId="77777777" w:rsidR="00DF56E7" w:rsidRPr="00D95763" w:rsidRDefault="00DF56E7" w:rsidP="00D379C0">
            <w:pPr>
              <w:rPr>
                <w:rFonts w:ascii="Arial" w:hAnsi="Arial" w:cs="Arial"/>
                <w:color w:val="000000"/>
                <w:sz w:val="18"/>
                <w:szCs w:val="18"/>
              </w:rPr>
            </w:pPr>
            <w:r w:rsidRPr="00D95763">
              <w:rPr>
                <w:rFonts w:ascii="Arial" w:hAnsi="Arial" w:cs="Arial"/>
                <w:color w:val="000000"/>
                <w:sz w:val="18"/>
                <w:szCs w:val="18"/>
              </w:rPr>
              <w:t>Base: de farinha de trigo refinada</w:t>
            </w:r>
          </w:p>
          <w:p w14:paraId="23C98EB1" w14:textId="77777777" w:rsidR="00DF56E7" w:rsidRPr="00D95763" w:rsidRDefault="00DF56E7" w:rsidP="00D379C0">
            <w:pPr>
              <w:rPr>
                <w:rFonts w:ascii="Arial" w:hAnsi="Arial" w:cs="Arial"/>
                <w:color w:val="000000"/>
                <w:sz w:val="18"/>
                <w:szCs w:val="18"/>
              </w:rPr>
            </w:pPr>
            <w:r w:rsidRPr="00D95763">
              <w:rPr>
                <w:rFonts w:ascii="Arial" w:hAnsi="Arial" w:cs="Arial"/>
                <w:color w:val="000000"/>
                <w:sz w:val="18"/>
                <w:szCs w:val="18"/>
              </w:rPr>
              <w:t xml:space="preserve">Tipo: </w:t>
            </w:r>
            <w:proofErr w:type="spellStart"/>
            <w:r w:rsidRPr="00D95763">
              <w:rPr>
                <w:rFonts w:ascii="Arial" w:hAnsi="Arial" w:cs="Arial"/>
                <w:color w:val="000000"/>
                <w:sz w:val="18"/>
                <w:szCs w:val="18"/>
              </w:rPr>
              <w:t>semi-doce</w:t>
            </w:r>
            <w:proofErr w:type="spellEnd"/>
          </w:p>
          <w:p w14:paraId="0673E044" w14:textId="77777777" w:rsidR="00DF56E7" w:rsidRPr="00D95763" w:rsidRDefault="00DF56E7" w:rsidP="00D379C0">
            <w:pPr>
              <w:rPr>
                <w:rFonts w:ascii="Arial" w:hAnsi="Arial" w:cs="Arial"/>
                <w:sz w:val="18"/>
                <w:szCs w:val="18"/>
              </w:rPr>
            </w:pPr>
            <w:r w:rsidRPr="00D95763">
              <w:rPr>
                <w:rFonts w:ascii="Arial" w:hAnsi="Arial" w:cs="Arial"/>
                <w:color w:val="000000"/>
                <w:sz w:val="18"/>
                <w:szCs w:val="18"/>
              </w:rPr>
              <w:t>Tipo adicional: bisnaga, careca/seda</w:t>
            </w:r>
          </w:p>
        </w:tc>
        <w:tc>
          <w:tcPr>
            <w:tcW w:w="851" w:type="dxa"/>
            <w:shd w:val="clear" w:color="auto" w:fill="auto"/>
            <w:vAlign w:val="center"/>
          </w:tcPr>
          <w:p w14:paraId="266F3A84" w14:textId="77777777" w:rsidR="00DF56E7" w:rsidRPr="00D95763" w:rsidRDefault="00DF56E7" w:rsidP="00D379C0">
            <w:pPr>
              <w:jc w:val="center"/>
              <w:rPr>
                <w:rFonts w:ascii="Arial" w:hAnsi="Arial" w:cs="Arial"/>
                <w:sz w:val="18"/>
                <w:szCs w:val="18"/>
              </w:rPr>
            </w:pPr>
            <w:r w:rsidRPr="00D95763">
              <w:rPr>
                <w:rFonts w:ascii="Arial" w:hAnsi="Arial" w:cs="Arial"/>
                <w:color w:val="000000"/>
                <w:sz w:val="18"/>
                <w:szCs w:val="18"/>
              </w:rPr>
              <w:t>KG</w:t>
            </w:r>
          </w:p>
        </w:tc>
        <w:tc>
          <w:tcPr>
            <w:tcW w:w="1275" w:type="dxa"/>
            <w:vMerge/>
            <w:vAlign w:val="center"/>
          </w:tcPr>
          <w:p w14:paraId="14249B12" w14:textId="77777777" w:rsidR="00DF56E7" w:rsidRPr="00D95763" w:rsidRDefault="00DF56E7" w:rsidP="00D379C0">
            <w:pPr>
              <w:jc w:val="center"/>
              <w:rPr>
                <w:rFonts w:ascii="Arial" w:hAnsi="Arial" w:cs="Arial"/>
                <w:sz w:val="18"/>
                <w:szCs w:val="18"/>
              </w:rPr>
            </w:pPr>
          </w:p>
        </w:tc>
        <w:tc>
          <w:tcPr>
            <w:tcW w:w="1277" w:type="dxa"/>
            <w:vAlign w:val="center"/>
          </w:tcPr>
          <w:p w14:paraId="5B5DAF18" w14:textId="77777777" w:rsidR="00DF56E7" w:rsidRPr="00D95763" w:rsidRDefault="00DF56E7" w:rsidP="00D379C0">
            <w:pPr>
              <w:jc w:val="center"/>
              <w:rPr>
                <w:rFonts w:ascii="Arial" w:hAnsi="Arial" w:cs="Arial"/>
                <w:sz w:val="18"/>
                <w:szCs w:val="18"/>
              </w:rPr>
            </w:pPr>
            <w:r w:rsidRPr="00D95763">
              <w:rPr>
                <w:rFonts w:ascii="Arial" w:hAnsi="Arial" w:cs="Arial"/>
                <w:sz w:val="18"/>
                <w:szCs w:val="18"/>
              </w:rPr>
              <w:t>0,08 (aprox.)</w:t>
            </w:r>
          </w:p>
        </w:tc>
        <w:tc>
          <w:tcPr>
            <w:tcW w:w="991" w:type="dxa"/>
            <w:shd w:val="clear" w:color="auto" w:fill="auto"/>
            <w:vAlign w:val="center"/>
          </w:tcPr>
          <w:p w14:paraId="34131658" w14:textId="77777777" w:rsidR="00DF56E7" w:rsidRPr="00D95763" w:rsidRDefault="00DF56E7" w:rsidP="00D379C0">
            <w:pPr>
              <w:jc w:val="center"/>
              <w:rPr>
                <w:rFonts w:ascii="Arial" w:hAnsi="Arial" w:cs="Arial"/>
                <w:sz w:val="18"/>
                <w:szCs w:val="18"/>
              </w:rPr>
            </w:pPr>
            <w:r w:rsidRPr="00D95763">
              <w:rPr>
                <w:rFonts w:ascii="Arial" w:hAnsi="Arial" w:cs="Arial"/>
                <w:sz w:val="18"/>
                <w:szCs w:val="18"/>
              </w:rPr>
              <w:t>50</w:t>
            </w:r>
          </w:p>
        </w:tc>
        <w:tc>
          <w:tcPr>
            <w:tcW w:w="928" w:type="dxa"/>
            <w:shd w:val="clear" w:color="auto" w:fill="auto"/>
            <w:vAlign w:val="center"/>
          </w:tcPr>
          <w:p w14:paraId="5B4CF3A7" w14:textId="77777777" w:rsidR="00DF56E7" w:rsidRPr="00D95763" w:rsidRDefault="00DF56E7" w:rsidP="00D379C0">
            <w:pPr>
              <w:jc w:val="center"/>
              <w:rPr>
                <w:rFonts w:ascii="Arial" w:hAnsi="Arial" w:cs="Arial"/>
                <w:sz w:val="18"/>
                <w:szCs w:val="18"/>
              </w:rPr>
            </w:pPr>
            <w:r w:rsidRPr="00D95763">
              <w:rPr>
                <w:rFonts w:ascii="Arial" w:hAnsi="Arial" w:cs="Arial"/>
                <w:sz w:val="18"/>
                <w:szCs w:val="18"/>
              </w:rPr>
              <w:t>1.100</w:t>
            </w:r>
          </w:p>
        </w:tc>
        <w:tc>
          <w:tcPr>
            <w:tcW w:w="1200" w:type="dxa"/>
            <w:shd w:val="clear" w:color="auto" w:fill="auto"/>
            <w:vAlign w:val="center"/>
          </w:tcPr>
          <w:p w14:paraId="322C24A9" w14:textId="77777777" w:rsidR="00DF56E7" w:rsidRPr="00D95763" w:rsidRDefault="00DF56E7" w:rsidP="00D379C0">
            <w:pPr>
              <w:jc w:val="center"/>
              <w:rPr>
                <w:rFonts w:ascii="Arial" w:hAnsi="Arial" w:cs="Arial"/>
                <w:sz w:val="18"/>
                <w:szCs w:val="18"/>
              </w:rPr>
            </w:pPr>
            <w:r w:rsidRPr="00D95763">
              <w:rPr>
                <w:rFonts w:ascii="Arial" w:hAnsi="Arial" w:cs="Arial"/>
                <w:sz w:val="18"/>
                <w:szCs w:val="18"/>
              </w:rPr>
              <w:t>13.200</w:t>
            </w:r>
          </w:p>
        </w:tc>
      </w:tr>
      <w:bookmarkEnd w:id="4"/>
    </w:tbl>
    <w:p w14:paraId="036CB735" w14:textId="77777777" w:rsidR="00DF56E7" w:rsidRPr="000763E0" w:rsidRDefault="00DF56E7" w:rsidP="00244860">
      <w:pPr>
        <w:pStyle w:val="Nivel2"/>
        <w:numPr>
          <w:ilvl w:val="0"/>
          <w:numId w:val="0"/>
        </w:numPr>
      </w:pPr>
    </w:p>
    <w:tbl>
      <w:tblPr>
        <w:tblW w:w="9366" w:type="dxa"/>
        <w:tblInd w:w="-13" w:type="dxa"/>
        <w:tblLayout w:type="fixed"/>
        <w:tblCellMar>
          <w:top w:w="55" w:type="dxa"/>
          <w:left w:w="55" w:type="dxa"/>
          <w:bottom w:w="55" w:type="dxa"/>
          <w:right w:w="55" w:type="dxa"/>
        </w:tblCellMar>
        <w:tblLook w:val="0000" w:firstRow="0" w:lastRow="0" w:firstColumn="0" w:lastColumn="0" w:noHBand="0" w:noVBand="0"/>
      </w:tblPr>
      <w:tblGrid>
        <w:gridCol w:w="4683"/>
        <w:gridCol w:w="4683"/>
      </w:tblGrid>
      <w:tr w:rsidR="00B47FFC" w:rsidRPr="00D507F5" w14:paraId="0B11F0C7" w14:textId="77777777" w:rsidTr="00F40FB7">
        <w:tc>
          <w:tcPr>
            <w:tcW w:w="4683" w:type="dxa"/>
            <w:tcBorders>
              <w:top w:val="single" w:sz="2" w:space="0" w:color="000000"/>
              <w:left w:val="single" w:sz="2" w:space="0" w:color="000000"/>
            </w:tcBorders>
            <w:shd w:val="clear" w:color="auto" w:fill="EEEEEE"/>
          </w:tcPr>
          <w:p w14:paraId="2DBE78CF" w14:textId="77777777" w:rsidR="00B47FFC" w:rsidRPr="00D507F5" w:rsidRDefault="00B47FFC" w:rsidP="00F40FB7">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spacing w:before="57" w:after="57" w:line="276" w:lineRule="auto"/>
              <w:jc w:val="center"/>
              <w:textAlignment w:val="baseline"/>
              <w:rPr>
                <w:rFonts w:ascii="Arial" w:eastAsia="SimSun" w:hAnsi="Arial" w:cs="Arial"/>
                <w:b/>
                <w:bCs/>
                <w:color w:val="000000"/>
                <w:kern w:val="2"/>
                <w:sz w:val="18"/>
                <w:szCs w:val="18"/>
                <w:lang w:eastAsia="zh-CN" w:bidi="hi-IN"/>
              </w:rPr>
            </w:pPr>
            <w:r w:rsidRPr="00D507F5">
              <w:rPr>
                <w:rFonts w:ascii="Arial" w:eastAsia="SimSun" w:hAnsi="Arial" w:cs="Arial"/>
                <w:b/>
                <w:bCs/>
                <w:color w:val="000000"/>
                <w:kern w:val="2"/>
                <w:sz w:val="18"/>
                <w:szCs w:val="18"/>
                <w:lang w:eastAsia="zh-CN" w:bidi="hi-IN"/>
              </w:rPr>
              <w:t>INTEGRANTE TÉCNICO</w:t>
            </w:r>
          </w:p>
        </w:tc>
        <w:tc>
          <w:tcPr>
            <w:tcW w:w="4683" w:type="dxa"/>
            <w:tcBorders>
              <w:top w:val="single" w:sz="2" w:space="0" w:color="000000"/>
              <w:left w:val="single" w:sz="2" w:space="0" w:color="000000"/>
              <w:right w:val="single" w:sz="2" w:space="0" w:color="000000"/>
            </w:tcBorders>
            <w:shd w:val="clear" w:color="auto" w:fill="EEEEEE"/>
          </w:tcPr>
          <w:p w14:paraId="7F2D61E8" w14:textId="77777777" w:rsidR="00B47FFC" w:rsidRPr="00D507F5" w:rsidRDefault="00B47FFC" w:rsidP="00F40FB7">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spacing w:before="57" w:after="57" w:line="276" w:lineRule="auto"/>
              <w:jc w:val="center"/>
              <w:textAlignment w:val="baseline"/>
              <w:rPr>
                <w:rFonts w:ascii="Arial" w:eastAsia="SimSun" w:hAnsi="Arial" w:cs="Arial"/>
                <w:b/>
                <w:bCs/>
                <w:color w:val="000000"/>
                <w:kern w:val="2"/>
                <w:sz w:val="18"/>
                <w:szCs w:val="18"/>
                <w:lang w:eastAsia="zh-CN" w:bidi="hi-IN"/>
              </w:rPr>
            </w:pPr>
            <w:r w:rsidRPr="00D507F5">
              <w:rPr>
                <w:rFonts w:ascii="Arial" w:eastAsia="SimSun" w:hAnsi="Arial" w:cs="Arial"/>
                <w:b/>
                <w:bCs/>
                <w:color w:val="000000"/>
                <w:kern w:val="2"/>
                <w:sz w:val="18"/>
                <w:szCs w:val="18"/>
                <w:lang w:eastAsia="zh-CN" w:bidi="hi-IN"/>
              </w:rPr>
              <w:t>INTEGRANTE REQUISITANTE</w:t>
            </w:r>
          </w:p>
        </w:tc>
      </w:tr>
      <w:tr w:rsidR="00B47FFC" w:rsidRPr="00D507F5" w14:paraId="55E3DB58" w14:textId="77777777" w:rsidTr="00D507F5">
        <w:trPr>
          <w:trHeight w:val="1370"/>
        </w:trPr>
        <w:tc>
          <w:tcPr>
            <w:tcW w:w="4683" w:type="dxa"/>
            <w:tcBorders>
              <w:left w:val="single" w:sz="2" w:space="0" w:color="000000"/>
              <w:bottom w:val="single" w:sz="2" w:space="0" w:color="000000"/>
            </w:tcBorders>
            <w:shd w:val="clear" w:color="auto" w:fill="FFFFFF"/>
          </w:tcPr>
          <w:p w14:paraId="4A4EC08F" w14:textId="77777777" w:rsidR="00B47FFC" w:rsidRPr="00D507F5" w:rsidRDefault="00B47FFC" w:rsidP="00FB25D0">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spacing w:after="57" w:line="276" w:lineRule="auto"/>
              <w:textAlignment w:val="baseline"/>
              <w:rPr>
                <w:rFonts w:ascii="Arial" w:eastAsia="SimSun" w:hAnsi="Arial" w:cs="Arial"/>
                <w:kern w:val="2"/>
                <w:sz w:val="18"/>
                <w:szCs w:val="18"/>
                <w:lang w:eastAsia="zh-CN" w:bidi="hi-IN"/>
              </w:rPr>
            </w:pPr>
          </w:p>
          <w:p w14:paraId="4A3E059D" w14:textId="77777777" w:rsidR="00B47FFC" w:rsidRPr="00D507F5" w:rsidRDefault="00B47FFC" w:rsidP="00FB25D0">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spacing w:after="57" w:line="276" w:lineRule="auto"/>
              <w:jc w:val="center"/>
              <w:textAlignment w:val="baseline"/>
              <w:rPr>
                <w:rFonts w:ascii="Arial" w:eastAsia="SimSun" w:hAnsi="Arial" w:cs="Arial"/>
                <w:kern w:val="2"/>
                <w:sz w:val="18"/>
                <w:szCs w:val="18"/>
                <w:lang w:eastAsia="zh-CN" w:bidi="hi-IN"/>
              </w:rPr>
            </w:pPr>
            <w:r w:rsidRPr="00D507F5">
              <w:rPr>
                <w:rFonts w:ascii="Arial" w:eastAsia="SimSun" w:hAnsi="Arial" w:cs="Arial"/>
                <w:kern w:val="2"/>
                <w:sz w:val="18"/>
                <w:szCs w:val="18"/>
                <w:lang w:eastAsia="zh-CN" w:bidi="hi-IN"/>
              </w:rPr>
              <w:t>_____________________________</w:t>
            </w:r>
          </w:p>
          <w:p w14:paraId="4C8349D2" w14:textId="77777777" w:rsidR="00DF56E7" w:rsidRPr="006E7F0F" w:rsidRDefault="00DF56E7" w:rsidP="00DF56E7">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jc w:val="center"/>
              <w:textAlignment w:val="baseline"/>
              <w:rPr>
                <w:rFonts w:ascii="Arial" w:eastAsia="SimSun" w:hAnsi="Arial" w:cs="Arial"/>
                <w:b/>
                <w:bCs/>
                <w:kern w:val="2"/>
                <w:sz w:val="18"/>
                <w:szCs w:val="18"/>
                <w:lang w:eastAsia="zh-CN" w:bidi="hi-IN"/>
              </w:rPr>
            </w:pPr>
            <w:r>
              <w:rPr>
                <w:rFonts w:ascii="Arial" w:eastAsia="SimSun" w:hAnsi="Arial" w:cs="Arial"/>
                <w:b/>
                <w:bCs/>
                <w:kern w:val="2"/>
                <w:sz w:val="18"/>
                <w:szCs w:val="18"/>
                <w:lang w:eastAsia="zh-CN" w:bidi="hi-IN"/>
              </w:rPr>
              <w:t>Flora Soares Vianna</w:t>
            </w:r>
          </w:p>
          <w:p w14:paraId="63B3E1EA" w14:textId="77777777" w:rsidR="00DF56E7" w:rsidRPr="006E7F0F" w:rsidRDefault="00DF56E7" w:rsidP="00DF56E7">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spacing w:line="276" w:lineRule="auto"/>
              <w:jc w:val="center"/>
              <w:textAlignment w:val="baseline"/>
              <w:rPr>
                <w:rFonts w:ascii="Arial" w:eastAsia="SimSun" w:hAnsi="Arial" w:cs="Arial"/>
                <w:kern w:val="2"/>
                <w:sz w:val="18"/>
                <w:szCs w:val="18"/>
                <w:lang w:eastAsia="zh-CN" w:bidi="hi-IN"/>
              </w:rPr>
            </w:pPr>
            <w:r w:rsidRPr="006E7F0F">
              <w:rPr>
                <w:rFonts w:ascii="Arial" w:eastAsia="SimSun" w:hAnsi="Arial" w:cs="Arial"/>
                <w:kern w:val="2"/>
                <w:sz w:val="18"/>
                <w:szCs w:val="18"/>
                <w:lang w:eastAsia="zh-CN" w:bidi="hi-IN"/>
              </w:rPr>
              <w:t xml:space="preserve">Matrícula: </w:t>
            </w:r>
            <w:r>
              <w:rPr>
                <w:rFonts w:ascii="Arial" w:eastAsia="SimSun" w:hAnsi="Arial" w:cs="Arial"/>
                <w:kern w:val="2"/>
                <w:sz w:val="18"/>
                <w:szCs w:val="18"/>
                <w:lang w:eastAsia="zh-CN" w:bidi="hi-IN"/>
              </w:rPr>
              <w:t>954519-5</w:t>
            </w:r>
          </w:p>
          <w:p w14:paraId="40228AE9" w14:textId="03C7E0F4" w:rsidR="00821C07" w:rsidRPr="00FB25D0" w:rsidRDefault="00B47FFC" w:rsidP="00FB25D0">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spacing w:after="57" w:line="276" w:lineRule="auto"/>
              <w:jc w:val="center"/>
              <w:textAlignment w:val="baseline"/>
              <w:rPr>
                <w:rFonts w:ascii="Arial" w:eastAsia="SimSun" w:hAnsi="Arial" w:cs="Arial"/>
                <w:b/>
                <w:bCs/>
                <w:i/>
                <w:iCs/>
                <w:kern w:val="2"/>
                <w:sz w:val="18"/>
                <w:szCs w:val="18"/>
                <w:lang w:eastAsia="zh-CN" w:bidi="hi-IN"/>
              </w:rPr>
            </w:pPr>
            <w:r w:rsidRPr="00D507F5">
              <w:rPr>
                <w:rFonts w:ascii="Arial" w:eastAsia="SimSun" w:hAnsi="Arial" w:cs="Arial"/>
                <w:b/>
                <w:bCs/>
                <w:i/>
                <w:iCs/>
                <w:kern w:val="2"/>
                <w:sz w:val="18"/>
                <w:szCs w:val="18"/>
                <w:lang w:eastAsia="zh-CN" w:bidi="hi-IN"/>
              </w:rPr>
              <w:t>Setor Orçamentário</w:t>
            </w:r>
          </w:p>
        </w:tc>
        <w:tc>
          <w:tcPr>
            <w:tcW w:w="4683" w:type="dxa"/>
            <w:tcBorders>
              <w:left w:val="single" w:sz="2" w:space="0" w:color="000000"/>
              <w:bottom w:val="single" w:sz="2" w:space="0" w:color="000000"/>
              <w:right w:val="single" w:sz="2" w:space="0" w:color="000000"/>
            </w:tcBorders>
            <w:shd w:val="clear" w:color="auto" w:fill="FFFFFF"/>
          </w:tcPr>
          <w:p w14:paraId="0837EEBB" w14:textId="77777777" w:rsidR="00B47FFC" w:rsidRPr="00D507F5" w:rsidRDefault="00B47FFC" w:rsidP="00FB25D0">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spacing w:after="57" w:line="276" w:lineRule="auto"/>
              <w:jc w:val="center"/>
              <w:textAlignment w:val="baseline"/>
              <w:rPr>
                <w:rFonts w:ascii="Arial" w:eastAsia="SimSun" w:hAnsi="Arial" w:cs="Arial"/>
                <w:kern w:val="2"/>
                <w:sz w:val="18"/>
                <w:szCs w:val="18"/>
                <w:lang w:eastAsia="zh-CN" w:bidi="hi-IN"/>
              </w:rPr>
            </w:pPr>
          </w:p>
          <w:p w14:paraId="64CE267E" w14:textId="77777777" w:rsidR="00B47FFC" w:rsidRPr="00D507F5" w:rsidRDefault="00B47FFC" w:rsidP="00FB25D0">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spacing w:after="57" w:line="276" w:lineRule="auto"/>
              <w:jc w:val="center"/>
              <w:textAlignment w:val="baseline"/>
              <w:rPr>
                <w:rFonts w:ascii="Arial" w:eastAsia="SimSun" w:hAnsi="Arial" w:cs="Arial"/>
                <w:kern w:val="2"/>
                <w:sz w:val="18"/>
                <w:szCs w:val="18"/>
                <w:lang w:eastAsia="zh-CN" w:bidi="hi-IN"/>
              </w:rPr>
            </w:pPr>
            <w:r w:rsidRPr="00D507F5">
              <w:rPr>
                <w:rFonts w:ascii="Arial" w:eastAsia="SimSun" w:hAnsi="Arial" w:cs="Arial"/>
                <w:kern w:val="2"/>
                <w:sz w:val="18"/>
                <w:szCs w:val="18"/>
                <w:lang w:eastAsia="zh-CN" w:bidi="hi-IN"/>
              </w:rPr>
              <w:t>______________________________</w:t>
            </w:r>
          </w:p>
          <w:p w14:paraId="53A79035" w14:textId="77777777" w:rsidR="00B47FFC" w:rsidRPr="00D507F5" w:rsidRDefault="00B47FFC" w:rsidP="00FB25D0">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jc w:val="center"/>
              <w:textAlignment w:val="baseline"/>
              <w:rPr>
                <w:rFonts w:ascii="Arial" w:eastAsia="SimSun" w:hAnsi="Arial" w:cs="Arial"/>
                <w:b/>
                <w:bCs/>
                <w:kern w:val="2"/>
                <w:sz w:val="18"/>
                <w:szCs w:val="18"/>
                <w:lang w:eastAsia="zh-CN" w:bidi="hi-IN"/>
              </w:rPr>
            </w:pPr>
            <w:r w:rsidRPr="00D507F5">
              <w:rPr>
                <w:rFonts w:ascii="Arial" w:eastAsia="SimSun" w:hAnsi="Arial" w:cs="Arial"/>
                <w:b/>
                <w:bCs/>
                <w:kern w:val="2"/>
                <w:sz w:val="18"/>
                <w:szCs w:val="18"/>
                <w:lang w:eastAsia="zh-CN" w:bidi="hi-IN"/>
              </w:rPr>
              <w:t>Joice Mattos Terra Bravo</w:t>
            </w:r>
          </w:p>
          <w:p w14:paraId="5E541253" w14:textId="77777777" w:rsidR="00B47FFC" w:rsidRPr="00D507F5" w:rsidRDefault="00B47FFC" w:rsidP="00FB25D0">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spacing w:line="276" w:lineRule="auto"/>
              <w:jc w:val="center"/>
              <w:textAlignment w:val="baseline"/>
              <w:rPr>
                <w:rFonts w:ascii="Arial" w:eastAsia="SimSun" w:hAnsi="Arial" w:cs="Arial"/>
                <w:kern w:val="2"/>
                <w:sz w:val="18"/>
                <w:szCs w:val="18"/>
                <w:lang w:eastAsia="zh-CN" w:bidi="hi-IN"/>
              </w:rPr>
            </w:pPr>
            <w:r w:rsidRPr="00D507F5">
              <w:rPr>
                <w:rFonts w:ascii="Arial" w:eastAsia="SimSun" w:hAnsi="Arial" w:cs="Arial"/>
                <w:kern w:val="2"/>
                <w:sz w:val="18"/>
                <w:szCs w:val="18"/>
                <w:lang w:eastAsia="zh-CN" w:bidi="hi-IN"/>
              </w:rPr>
              <w:t>Matrícula: 954527-6</w:t>
            </w:r>
          </w:p>
          <w:p w14:paraId="5A4FE885" w14:textId="77777777" w:rsidR="00B47FFC" w:rsidRPr="00D507F5" w:rsidRDefault="00B47FFC" w:rsidP="00FB25D0">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spacing w:after="57" w:line="276" w:lineRule="auto"/>
              <w:jc w:val="center"/>
              <w:textAlignment w:val="baseline"/>
              <w:rPr>
                <w:rFonts w:ascii="Arial" w:eastAsia="SimSun" w:hAnsi="Arial" w:cs="Arial"/>
                <w:b/>
                <w:bCs/>
                <w:i/>
                <w:iCs/>
                <w:kern w:val="2"/>
                <w:sz w:val="18"/>
                <w:szCs w:val="18"/>
                <w:lang w:eastAsia="zh-CN" w:bidi="hi-IN"/>
              </w:rPr>
            </w:pPr>
            <w:r w:rsidRPr="00D507F5">
              <w:rPr>
                <w:rFonts w:ascii="Arial" w:eastAsia="SimSun" w:hAnsi="Arial" w:cs="Arial"/>
                <w:b/>
                <w:bCs/>
                <w:i/>
                <w:iCs/>
                <w:kern w:val="2"/>
                <w:sz w:val="18"/>
                <w:szCs w:val="18"/>
                <w:lang w:eastAsia="zh-CN" w:bidi="hi-IN"/>
              </w:rPr>
              <w:t>Setor Orçamentário</w:t>
            </w:r>
          </w:p>
          <w:p w14:paraId="46982583" w14:textId="5EF0071A" w:rsidR="00B47FFC" w:rsidRPr="00D507F5" w:rsidRDefault="00B47FFC" w:rsidP="00FB25D0">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spacing w:after="57" w:line="276" w:lineRule="auto"/>
              <w:textAlignment w:val="baseline"/>
              <w:rPr>
                <w:rFonts w:ascii="Arial" w:eastAsia="SimSun" w:hAnsi="Arial" w:cs="Arial"/>
                <w:kern w:val="2"/>
                <w:sz w:val="18"/>
                <w:szCs w:val="18"/>
                <w:lang w:eastAsia="zh-CN" w:bidi="hi-IN"/>
              </w:rPr>
            </w:pPr>
          </w:p>
        </w:tc>
      </w:tr>
      <w:tr w:rsidR="00B47FFC" w:rsidRPr="00D507F5" w14:paraId="032C5428" w14:textId="77777777" w:rsidTr="00F40FB7">
        <w:tc>
          <w:tcPr>
            <w:tcW w:w="9366" w:type="dxa"/>
            <w:gridSpan w:val="2"/>
            <w:tcBorders>
              <w:top w:val="single" w:sz="2" w:space="0" w:color="000000"/>
              <w:left w:val="single" w:sz="2" w:space="0" w:color="000000"/>
              <w:right w:val="single" w:sz="2" w:space="0" w:color="000000"/>
            </w:tcBorders>
            <w:shd w:val="clear" w:color="auto" w:fill="EEEEEE"/>
          </w:tcPr>
          <w:p w14:paraId="61D9FF84" w14:textId="77777777" w:rsidR="00B47FFC" w:rsidRPr="00D507F5" w:rsidRDefault="00B47FFC" w:rsidP="00F40FB7">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spacing w:before="57" w:after="160" w:line="276" w:lineRule="auto"/>
              <w:jc w:val="center"/>
              <w:textAlignment w:val="baseline"/>
              <w:rPr>
                <w:rFonts w:ascii="Arial" w:eastAsia="SimSun" w:hAnsi="Arial" w:cs="Arial"/>
                <w:b/>
                <w:bCs/>
                <w:color w:val="000000"/>
                <w:kern w:val="2"/>
                <w:sz w:val="18"/>
                <w:szCs w:val="18"/>
                <w:lang w:eastAsia="zh-CN" w:bidi="hi-IN"/>
              </w:rPr>
            </w:pPr>
            <w:r w:rsidRPr="00D507F5">
              <w:rPr>
                <w:rFonts w:ascii="Arial" w:eastAsia="SimSun" w:hAnsi="Arial" w:cs="Arial"/>
                <w:b/>
                <w:bCs/>
                <w:color w:val="000000"/>
                <w:kern w:val="2"/>
                <w:sz w:val="18"/>
                <w:szCs w:val="18"/>
                <w:lang w:eastAsia="zh-CN" w:bidi="hi-IN"/>
              </w:rPr>
              <w:t>AUTORIDADE MÁXIMA</w:t>
            </w:r>
          </w:p>
        </w:tc>
      </w:tr>
      <w:tr w:rsidR="00B47FFC" w:rsidRPr="00D507F5" w14:paraId="3CBC3694" w14:textId="77777777" w:rsidTr="00F40FB7">
        <w:tc>
          <w:tcPr>
            <w:tcW w:w="9366" w:type="dxa"/>
            <w:gridSpan w:val="2"/>
            <w:tcBorders>
              <w:left w:val="single" w:sz="2" w:space="0" w:color="000000"/>
              <w:bottom w:val="single" w:sz="2" w:space="0" w:color="000000"/>
              <w:right w:val="single" w:sz="2" w:space="0" w:color="000000"/>
            </w:tcBorders>
            <w:shd w:val="clear" w:color="auto" w:fill="FFFFFF"/>
          </w:tcPr>
          <w:p w14:paraId="1B383ADA" w14:textId="0EB30040" w:rsidR="00B47FFC" w:rsidRPr="00D507F5" w:rsidRDefault="00B47FFC" w:rsidP="00FB25D0">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spacing w:after="57" w:line="276" w:lineRule="auto"/>
              <w:jc w:val="center"/>
              <w:textAlignment w:val="baseline"/>
              <w:rPr>
                <w:rFonts w:ascii="Arial" w:eastAsia="SimSun" w:hAnsi="Arial" w:cs="Arial"/>
                <w:kern w:val="2"/>
                <w:sz w:val="18"/>
                <w:szCs w:val="18"/>
                <w:lang w:eastAsia="zh-CN" w:bidi="hi-IN"/>
              </w:rPr>
            </w:pPr>
            <w:r w:rsidRPr="00D507F5">
              <w:rPr>
                <w:rFonts w:ascii="Arial" w:eastAsia="SimSun" w:hAnsi="Arial" w:cs="Arial"/>
                <w:kern w:val="2"/>
                <w:sz w:val="18"/>
                <w:szCs w:val="18"/>
                <w:lang w:eastAsia="zh-CN" w:bidi="hi-IN"/>
              </w:rPr>
              <w:t>______________________________</w:t>
            </w:r>
          </w:p>
          <w:p w14:paraId="57367C22" w14:textId="77777777" w:rsidR="00B47FFC" w:rsidRPr="00D507F5" w:rsidRDefault="00B47FFC" w:rsidP="00FB25D0">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jc w:val="center"/>
              <w:textAlignment w:val="baseline"/>
              <w:rPr>
                <w:rFonts w:ascii="Arial" w:eastAsia="SimSun" w:hAnsi="Arial" w:cs="Arial"/>
                <w:b/>
                <w:bCs/>
                <w:kern w:val="2"/>
                <w:sz w:val="18"/>
                <w:szCs w:val="18"/>
                <w:lang w:eastAsia="zh-CN" w:bidi="hi-IN"/>
              </w:rPr>
            </w:pPr>
            <w:r w:rsidRPr="00D507F5">
              <w:rPr>
                <w:rFonts w:ascii="Arial" w:eastAsia="SimSun" w:hAnsi="Arial" w:cs="Arial"/>
                <w:b/>
                <w:bCs/>
                <w:kern w:val="2"/>
                <w:sz w:val="18"/>
                <w:szCs w:val="18"/>
                <w:lang w:eastAsia="zh-CN" w:bidi="hi-IN"/>
              </w:rPr>
              <w:t>Daniele Borges dos Santos Vignoli</w:t>
            </w:r>
          </w:p>
          <w:p w14:paraId="6045145E" w14:textId="77777777" w:rsidR="00B47FFC" w:rsidRPr="00D507F5" w:rsidRDefault="00B47FFC" w:rsidP="00FB25D0">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spacing w:line="276" w:lineRule="auto"/>
              <w:jc w:val="center"/>
              <w:textAlignment w:val="baseline"/>
              <w:rPr>
                <w:rFonts w:ascii="Arial" w:eastAsia="SimSun" w:hAnsi="Arial" w:cs="Arial"/>
                <w:kern w:val="2"/>
                <w:sz w:val="18"/>
                <w:szCs w:val="18"/>
                <w:lang w:eastAsia="zh-CN" w:bidi="hi-IN"/>
              </w:rPr>
            </w:pPr>
            <w:r w:rsidRPr="00D507F5">
              <w:rPr>
                <w:rFonts w:ascii="Arial" w:eastAsia="SimSun" w:hAnsi="Arial" w:cs="Arial"/>
                <w:kern w:val="2"/>
                <w:sz w:val="18"/>
                <w:szCs w:val="18"/>
                <w:lang w:eastAsia="zh-CN" w:bidi="hi-IN"/>
              </w:rPr>
              <w:t>Matrícula: 87811-1</w:t>
            </w:r>
          </w:p>
          <w:p w14:paraId="78A3BDFB" w14:textId="36D850E5" w:rsidR="00B47FFC" w:rsidRPr="00D507F5" w:rsidRDefault="00B47FFC" w:rsidP="00FB25D0">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spacing w:after="57" w:line="276" w:lineRule="auto"/>
              <w:jc w:val="center"/>
              <w:textAlignment w:val="baseline"/>
              <w:rPr>
                <w:rFonts w:ascii="Arial" w:eastAsia="SimSun" w:hAnsi="Arial" w:cs="Arial"/>
                <w:b/>
                <w:bCs/>
                <w:i/>
                <w:iCs/>
                <w:kern w:val="2"/>
                <w:sz w:val="18"/>
                <w:szCs w:val="18"/>
                <w:lang w:eastAsia="zh-CN" w:bidi="hi-IN"/>
              </w:rPr>
            </w:pPr>
            <w:r w:rsidRPr="00D507F5">
              <w:rPr>
                <w:rFonts w:ascii="Arial" w:eastAsia="SimSun" w:hAnsi="Arial" w:cs="Arial"/>
                <w:b/>
                <w:bCs/>
                <w:i/>
                <w:iCs/>
                <w:kern w:val="2"/>
                <w:sz w:val="18"/>
                <w:szCs w:val="18"/>
                <w:lang w:eastAsia="zh-CN" w:bidi="hi-IN"/>
              </w:rPr>
              <w:t>Secretária Municipal de Desenvolvimento Social</w:t>
            </w:r>
          </w:p>
        </w:tc>
      </w:tr>
    </w:tbl>
    <w:p w14:paraId="5A73C1DA" w14:textId="77777777" w:rsidR="001A7A9D" w:rsidRDefault="001A7A9D" w:rsidP="00FB25D0">
      <w:pPr>
        <w:jc w:val="both"/>
        <w:rPr>
          <w:rFonts w:ascii="Arial" w:hAnsi="Arial" w:cs="Arial"/>
          <w:bCs/>
        </w:rPr>
      </w:pPr>
    </w:p>
    <w:p w14:paraId="2FE9106C" w14:textId="5C39F20F" w:rsidR="00DF56E7" w:rsidRPr="004C0807" w:rsidRDefault="00DF56E7" w:rsidP="004C0807">
      <w:pPr>
        <w:pStyle w:val="Nivel2"/>
        <w:numPr>
          <w:ilvl w:val="0"/>
          <w:numId w:val="0"/>
        </w:numPr>
        <w:jc w:val="right"/>
      </w:pPr>
      <w:r>
        <w:t>Saquarema, 21 de março de 2024.</w:t>
      </w:r>
    </w:p>
    <w:sectPr w:rsidR="00DF56E7" w:rsidRPr="004C0807" w:rsidSect="008E7A4D">
      <w:headerReference w:type="default" r:id="rId34"/>
      <w:footerReference w:type="even" r:id="rId35"/>
      <w:footerReference w:type="default" r:id="rId36"/>
      <w:pgSz w:w="11907" w:h="16840" w:code="9"/>
      <w:pgMar w:top="1134" w:right="1134" w:bottom="1418" w:left="1701" w:header="851" w:footer="61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5D058" w14:textId="77777777" w:rsidR="00326063" w:rsidRDefault="00326063">
      <w:r>
        <w:separator/>
      </w:r>
    </w:p>
  </w:endnote>
  <w:endnote w:type="continuationSeparator" w:id="0">
    <w:p w14:paraId="2E8BC0E1" w14:textId="77777777" w:rsidR="00326063" w:rsidRDefault="00326063">
      <w:r>
        <w:continuationSeparator/>
      </w:r>
    </w:p>
  </w:endnote>
  <w:endnote w:type="continuationNotice" w:id="1">
    <w:p w14:paraId="5C3E75BF" w14:textId="77777777" w:rsidR="00326063" w:rsidRDefault="003260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utura MdCn BT">
    <w:altName w:val="Century Gothic"/>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CA55F" w14:textId="77777777" w:rsidR="002E7948" w:rsidRDefault="002E794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18C118A9" w14:textId="77777777" w:rsidR="002E7948" w:rsidRDefault="002E794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05149" w14:textId="40FD8275" w:rsidR="002E7948" w:rsidRPr="008E1942" w:rsidRDefault="00AD792C" w:rsidP="00AD792C">
    <w:pPr>
      <w:pStyle w:val="Rodap"/>
      <w:framePr w:wrap="around" w:vAnchor="text" w:hAnchor="page" w:x="10066" w:y="13"/>
      <w:rPr>
        <w:rStyle w:val="Nmerodepgina"/>
        <w:rFonts w:ascii="Arial" w:hAnsi="Arial" w:cs="Arial"/>
        <w:sz w:val="20"/>
      </w:rPr>
    </w:pPr>
    <w:r>
      <w:rPr>
        <w:rStyle w:val="Nmerodepgina"/>
        <w:rFonts w:ascii="Arial" w:hAnsi="Arial" w:cs="Arial"/>
        <w:sz w:val="20"/>
        <w:lang w:val="pt-BR"/>
      </w:rPr>
      <w:t xml:space="preserve">Página </w:t>
    </w:r>
    <w:r w:rsidR="002E7948" w:rsidRPr="008E1942">
      <w:rPr>
        <w:rStyle w:val="Nmerodepgina"/>
        <w:rFonts w:ascii="Arial" w:hAnsi="Arial" w:cs="Arial"/>
        <w:sz w:val="20"/>
      </w:rPr>
      <w:fldChar w:fldCharType="begin"/>
    </w:r>
    <w:r w:rsidR="002E7948" w:rsidRPr="008E1942">
      <w:rPr>
        <w:rStyle w:val="Nmerodepgina"/>
        <w:rFonts w:ascii="Arial" w:hAnsi="Arial" w:cs="Arial"/>
        <w:sz w:val="20"/>
      </w:rPr>
      <w:instrText xml:space="preserve">PAGE  </w:instrText>
    </w:r>
    <w:r w:rsidR="002E7948" w:rsidRPr="008E1942">
      <w:rPr>
        <w:rStyle w:val="Nmerodepgina"/>
        <w:rFonts w:ascii="Arial" w:hAnsi="Arial" w:cs="Arial"/>
        <w:sz w:val="20"/>
      </w:rPr>
      <w:fldChar w:fldCharType="separate"/>
    </w:r>
    <w:r w:rsidR="002E7948" w:rsidRPr="008E1942">
      <w:rPr>
        <w:rStyle w:val="Nmerodepgina"/>
        <w:rFonts w:ascii="Arial" w:hAnsi="Arial" w:cs="Arial"/>
        <w:noProof/>
        <w:sz w:val="20"/>
      </w:rPr>
      <w:t>22</w:t>
    </w:r>
    <w:r w:rsidR="002E7948" w:rsidRPr="008E1942">
      <w:rPr>
        <w:rStyle w:val="Nmerodepgina"/>
        <w:rFonts w:ascii="Arial" w:hAnsi="Arial" w:cs="Arial"/>
        <w:sz w:val="20"/>
      </w:rPr>
      <w:fldChar w:fldCharType="end"/>
    </w:r>
  </w:p>
  <w:p w14:paraId="0342DB6B" w14:textId="4D7E520E" w:rsidR="002E7948" w:rsidRPr="00AD792C" w:rsidRDefault="006B0FE7" w:rsidP="008E1942">
    <w:pPr>
      <w:rPr>
        <w:rFonts w:ascii="Arial" w:hAnsi="Arial" w:cs="Arial"/>
        <w:bCs/>
        <w:i/>
        <w:color w:val="BFBFBF" w:themeColor="background1" w:themeShade="BF"/>
        <w:sz w:val="18"/>
        <w:szCs w:val="18"/>
        <w:lang w:eastAsia="x-none"/>
      </w:rPr>
    </w:pPr>
    <w:r>
      <w:rPr>
        <w:rFonts w:ascii="Arial" w:hAnsi="Arial" w:cs="Arial"/>
        <w:bCs/>
        <w:i/>
        <w:color w:val="BFBFBF" w:themeColor="background1" w:themeShade="BF"/>
        <w:sz w:val="18"/>
        <w:szCs w:val="18"/>
      </w:rPr>
      <w:t>Termo de Referência</w:t>
    </w:r>
    <w:r w:rsidR="00AD792C" w:rsidRPr="00AD792C">
      <w:rPr>
        <w:rFonts w:ascii="Arial" w:hAnsi="Arial" w:cs="Arial"/>
        <w:bCs/>
        <w:i/>
        <w:color w:val="BFBFBF" w:themeColor="background1" w:themeShade="BF"/>
        <w:sz w:val="18"/>
        <w:szCs w:val="18"/>
      </w:rPr>
      <w:t xml:space="preserve"> – </w:t>
    </w:r>
    <w:r>
      <w:rPr>
        <w:rFonts w:ascii="Arial" w:hAnsi="Arial" w:cs="Arial"/>
        <w:bCs/>
        <w:i/>
        <w:color w:val="BFBFBF" w:themeColor="background1" w:themeShade="BF"/>
        <w:sz w:val="18"/>
        <w:szCs w:val="18"/>
      </w:rPr>
      <w:t>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639D4" w14:textId="77777777" w:rsidR="00326063" w:rsidRDefault="00326063">
      <w:r>
        <w:separator/>
      </w:r>
    </w:p>
  </w:footnote>
  <w:footnote w:type="continuationSeparator" w:id="0">
    <w:p w14:paraId="6ACCD476" w14:textId="77777777" w:rsidR="00326063" w:rsidRDefault="00326063">
      <w:r>
        <w:continuationSeparator/>
      </w:r>
    </w:p>
  </w:footnote>
  <w:footnote w:type="continuationNotice" w:id="1">
    <w:p w14:paraId="40802291" w14:textId="77777777" w:rsidR="00326063" w:rsidRDefault="003260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F1DE" w14:textId="77777777" w:rsidR="008E1942" w:rsidRDefault="008E1942" w:rsidP="008E1942">
    <w:pPr>
      <w:rPr>
        <w:rFonts w:ascii="Cambria" w:eastAsia="Georgia" w:hAnsi="Cambria" w:cs="Georgia"/>
        <w:b/>
        <w:sz w:val="20"/>
      </w:rPr>
    </w:pPr>
    <w:r w:rsidRPr="002E2A54">
      <w:rPr>
        <w:rFonts w:ascii="Cambria" w:hAnsi="Cambria"/>
        <w:noProof/>
      </w:rPr>
      <w:drawing>
        <wp:anchor distT="0" distB="0" distL="114300" distR="114300" simplePos="0" relativeHeight="251660288" behindDoc="0" locked="0" layoutInCell="1" allowOverlap="1" wp14:anchorId="230E7E38" wp14:editId="7E0CF1BF">
          <wp:simplePos x="0" y="0"/>
          <wp:positionH relativeFrom="margin">
            <wp:align>left</wp:align>
          </wp:positionH>
          <wp:positionV relativeFrom="paragraph">
            <wp:posOffset>60960</wp:posOffset>
          </wp:positionV>
          <wp:extent cx="654050" cy="733425"/>
          <wp:effectExtent l="0" t="0" r="0" b="9525"/>
          <wp:wrapSquare wrapText="bothSides"/>
          <wp:docPr id="19" name="Imagem 19"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Desenho de personagem de desenho animad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0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2A54">
      <w:rPr>
        <w:rFonts w:ascii="Cambria" w:hAnsi="Cambria"/>
        <w:noProof/>
      </w:rPr>
      <mc:AlternateContent>
        <mc:Choice Requires="wpg">
          <w:drawing>
            <wp:anchor distT="114300" distB="114300" distL="114300" distR="114300" simplePos="0" relativeHeight="251659264" behindDoc="1" locked="0" layoutInCell="0" allowOverlap="1" wp14:anchorId="51A3308F" wp14:editId="7C8AC7AB">
              <wp:simplePos x="0" y="0"/>
              <wp:positionH relativeFrom="page">
                <wp:align>left</wp:align>
              </wp:positionH>
              <wp:positionV relativeFrom="paragraph">
                <wp:posOffset>-450215</wp:posOffset>
              </wp:positionV>
              <wp:extent cx="7556500" cy="405130"/>
              <wp:effectExtent l="0" t="0" r="6350" b="0"/>
              <wp:wrapSquare wrapText="bothSides"/>
              <wp:docPr id="1" name="Agrupar 1"/>
              <wp:cNvGraphicFramePr/>
              <a:graphic xmlns:a="http://schemas.openxmlformats.org/drawingml/2006/main">
                <a:graphicData uri="http://schemas.microsoft.com/office/word/2010/wordprocessingGroup">
                  <wpg:wgp>
                    <wpg:cNvGrpSpPr/>
                    <wpg:grpSpPr>
                      <a:xfrm>
                        <a:off x="0" y="0"/>
                        <a:ext cx="7556500" cy="405442"/>
                        <a:chOff x="23427" y="0"/>
                        <a:chExt cx="6840801" cy="810884"/>
                      </a:xfrm>
                    </wpg:grpSpPr>
                    <wps:wsp>
                      <wps:cNvPr id="2" name="Retângulo 2"/>
                      <wps:cNvSpPr/>
                      <wps:spPr>
                        <a:xfrm>
                          <a:off x="819301" y="0"/>
                          <a:ext cx="6044927" cy="810884"/>
                        </a:xfrm>
                        <a:prstGeom prst="rect">
                          <a:avLst/>
                        </a:prstGeom>
                        <a:solidFill>
                          <a:srgbClr val="00877C"/>
                        </a:solidFill>
                        <a:ln>
                          <a:noFill/>
                        </a:ln>
                      </wps:spPr>
                      <wps:txbx>
                        <w:txbxContent>
                          <w:p w14:paraId="25C3EE52" w14:textId="77777777" w:rsidR="008E1942" w:rsidRDefault="008E1942" w:rsidP="008E1942"/>
                        </w:txbxContent>
                      </wps:txbx>
                      <wps:bodyPr lIns="91425" tIns="91425" rIns="91425" bIns="91425" anchor="ctr" anchorCtr="0"/>
                    </wps:wsp>
                    <wps:wsp>
                      <wps:cNvPr id="3" name="Retângulo 3"/>
                      <wps:cNvSpPr/>
                      <wps:spPr>
                        <a:xfrm>
                          <a:off x="23427" y="0"/>
                          <a:ext cx="795873" cy="810884"/>
                        </a:xfrm>
                        <a:prstGeom prst="rect">
                          <a:avLst/>
                        </a:prstGeom>
                        <a:solidFill>
                          <a:srgbClr val="009869"/>
                        </a:solidFill>
                        <a:ln>
                          <a:noFill/>
                        </a:ln>
                      </wps:spPr>
                      <wps:txbx>
                        <w:txbxContent>
                          <w:p w14:paraId="0B4166FA" w14:textId="77777777" w:rsidR="008E1942" w:rsidRDefault="008E1942" w:rsidP="008E1942"/>
                        </w:txbxContent>
                      </wps:txbx>
                      <wps:bodyPr lIns="91425" tIns="91425" rIns="91425" bIns="91425" anchor="ctr" anchorCtr="0"/>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51A3308F" id="Agrupar 1" o:spid="_x0000_s1026" style="position:absolute;margin-left:0;margin-top:-35.45pt;width:595pt;height:31.9pt;z-index:-251657216;mso-wrap-distance-top:9pt;mso-wrap-distance-bottom:9pt;mso-position-horizontal:left;mso-position-horizontal-relative:page" coordorigin="234" coordsize="68408,8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65mSQIAAFUGAAAOAAAAZHJzL2Uyb0RvYy54bWy8lUtu2zAQQPcFegeC+1ofS7YkWM7CaYwC&#10;RRs07QFoivoAEkmQtKVcp1fpxTqkLNtJvCgSNBtaQ3J+b2bo1c3QtejAlG4Ez3Ew8zFinIqi4VWO&#10;f/28+5RgpA3hBWkFZzl+ZBrfrD9+WPUyY6GoRVswhcAI11kvc1wbIzPP07RmHdEzIRmHw1KojhgQ&#10;VeUVivRgvWu90PcXXi9UIZWgTGvYvR0P8drZL0tGzfey1MygNscQm3GrcuvOrt56RbJKEVk39BgG&#10;eUUUHWk4OD2ZuiWGoL1qXpjqGqqEFqWZUdF5oiwbylwOkE3gP8tmq8ReulyqrK/kCROgfcbp1Wbp&#10;t8NWyQd5r4BELytg4SSby1Cqzv5ClGhwyB5PyNhgEIXNZRwvYh/IUjiL/DiKwpEprQG8VQvnUbjE&#10;6KxK689H5UUS+YkfjMpJ4CdJZJW9ybX3JKBeQovoMwX9NgoPNZHMwdUZULhXqCkgWow46aBRfzDz&#10;5zev9q1ALiPrHa6dSOlMA7QrmJIgnduczglPrBZ+FKWWhWV1JV2SSaXNlokO2Y8cK2hf11Xk8FWb&#10;kcx0xXrWom2Ku6ZtnaCq3aZV6EBsq/vJcrk5wnxyreX2MhdWbbRod4D0lJD9MsNucP2gs50oHoFN&#10;+4UD7zSIwhim6FJQl8LuUiCc1gJmjRqF0ShsjJs96/hYTtt171DX+ZW6zi0f6/2f6vqij6eyLtM4&#10;WYL996hqmizSN1XVNXkwJf7/i+tGGN4uN9XHd9Y+jpeya4bzv8H6LwAAAP//AwBQSwMEFAAGAAgA&#10;AAAhAL9lV9TeAAAACAEAAA8AAABkcnMvZG93bnJldi54bWxMj81qwzAQhO+FvoPYQm+J5Jb+xLUc&#10;Qmh7CoUmhZDbxtrYJtbKWIrtvH3lU3vcmWH2m2w52kb01PnasYZkrkAQF87UXGr42X3MXkH4gGyw&#10;cUwaruRhmd/eZJgaN/A39dtQiljCPkUNVQhtKqUvKrLo564ljt7JdRZDPLtSmg6HWG4b+aDUs7RY&#10;c/xQYUvriorz9mI1fA44rB6T935zPq2vh93T136TkNb3d+PqDUSgMfyFYcKP6JBHpqO7sPGi0RCH&#10;BA2zF7UAMdnJQkXpOEkJyDyT/wfkvwAAAP//AwBQSwECLQAUAAYACAAAACEAtoM4kv4AAADhAQAA&#10;EwAAAAAAAAAAAAAAAAAAAAAAW0NvbnRlbnRfVHlwZXNdLnhtbFBLAQItABQABgAIAAAAIQA4/SH/&#10;1gAAAJQBAAALAAAAAAAAAAAAAAAAAC8BAABfcmVscy8ucmVsc1BLAQItABQABgAIAAAAIQBbE65m&#10;SQIAAFUGAAAOAAAAAAAAAAAAAAAAAC4CAABkcnMvZTJvRG9jLnhtbFBLAQItABQABgAIAAAAIQC/&#10;ZVfU3gAAAAgBAAAPAAAAAAAAAAAAAAAAAKMEAABkcnMvZG93bnJldi54bWxQSwUGAAAAAAQABADz&#10;AAAArgUAAAAA&#10;" o:allowincell="f">
              <v:rect id="Retângulo 2" o:spid="_x0000_s1027" style="position:absolute;left:8193;width:60449;height:8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NQGwgAAANoAAAAPAAAAZHJzL2Rvd25yZXYueG1sRI/RisIw&#10;FETfF/yHcAXf1kRxV61GEUWQfRCtfsClubbF5qY2UevfbxaEfRxm5gwzX7a2Eg9qfOlYw6CvQBBn&#10;zpScaziftp8TED4gG6wck4YXeVguOh9zTIx78pEeachFhLBPUEMRQp1I6bOCLPq+q4mjd3GNxRBl&#10;k0vT4DPCbSWHSn1LiyXHhQJrWheUXdO71UBf68nIjPZuevgZ33avjcJWnbXuddvVDESgNvyH3+2d&#10;0TCEvyvxBsjFLwAAAP//AwBQSwECLQAUAAYACAAAACEA2+H2y+4AAACFAQAAEwAAAAAAAAAAAAAA&#10;AAAAAAAAW0NvbnRlbnRfVHlwZXNdLnhtbFBLAQItABQABgAIAAAAIQBa9CxbvwAAABUBAAALAAAA&#10;AAAAAAAAAAAAAB8BAABfcmVscy8ucmVsc1BLAQItABQABgAIAAAAIQDwSNQGwgAAANoAAAAPAAAA&#10;AAAAAAAAAAAAAAcCAABkcnMvZG93bnJldi54bWxQSwUGAAAAAAMAAwC3AAAA9gIAAAAA&#10;" fillcolor="#00877c" stroked="f">
                <v:textbox inset="2.53958mm,2.53958mm,2.53958mm,2.53958mm">
                  <w:txbxContent>
                    <w:p w14:paraId="25C3EE52" w14:textId="77777777" w:rsidR="008E1942" w:rsidRDefault="008E1942" w:rsidP="008E1942"/>
                  </w:txbxContent>
                </v:textbox>
              </v:rect>
              <v:rect id="Retângulo 3" o:spid="_x0000_s1028" style="position:absolute;left:234;width:7959;height:8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BGtvgAAANoAAAAPAAAAZHJzL2Rvd25yZXYueG1sRI9LC8Iw&#10;EITvgv8hrOBNUx+IVKOIID4u4gPPS7O2xWZTmljrvzeC4HGYmW+Y+bIxhaipcrllBYN+BII4sTrn&#10;VMH1sulNQTiPrLGwTAre5GC5aLfmGGv74hPVZ5+KAGEXo4LM+zKW0iUZGXR9WxIH724rgz7IKpW6&#10;wleAm0IOo2giDeYcFjIsaZ1R8jg/jYKbPr4jpOH+YOvmPl5vtu5xZaW6nWY1A+Gp8f/wr73TCkbw&#10;vRJugFx8AAAA//8DAFBLAQItABQABgAIAAAAIQDb4fbL7gAAAIUBAAATAAAAAAAAAAAAAAAAAAAA&#10;AABbQ29udGVudF9UeXBlc10ueG1sUEsBAi0AFAAGAAgAAAAhAFr0LFu/AAAAFQEAAAsAAAAAAAAA&#10;AAAAAAAAHwEAAF9yZWxzLy5yZWxzUEsBAi0AFAAGAAgAAAAhAAcQEa2+AAAA2gAAAA8AAAAAAAAA&#10;AAAAAAAABwIAAGRycy9kb3ducmV2LnhtbFBLBQYAAAAAAwADALcAAADyAgAAAAA=&#10;" fillcolor="#009869" stroked="f">
                <v:textbox inset="2.53958mm,2.53958mm,2.53958mm,2.53958mm">
                  <w:txbxContent>
                    <w:p w14:paraId="0B4166FA" w14:textId="77777777" w:rsidR="008E1942" w:rsidRDefault="008E1942" w:rsidP="008E1942"/>
                  </w:txbxContent>
                </v:textbox>
              </v:rect>
              <w10:wrap type="square" anchorx="page"/>
            </v:group>
          </w:pict>
        </mc:Fallback>
      </mc:AlternateContent>
    </w:r>
  </w:p>
  <w:p w14:paraId="786C8D5D" w14:textId="77777777" w:rsidR="008E1942" w:rsidRPr="000A1DFA" w:rsidRDefault="008E1942" w:rsidP="008E1942">
    <w:pPr>
      <w:ind w:left="1276"/>
      <w:rPr>
        <w:rFonts w:ascii="Arial" w:eastAsia="Georgia" w:hAnsi="Arial" w:cs="Arial"/>
        <w:b/>
        <w:sz w:val="20"/>
      </w:rPr>
    </w:pPr>
    <w:r w:rsidRPr="000A1DFA">
      <w:rPr>
        <w:rFonts w:ascii="Arial" w:eastAsia="Georgia" w:hAnsi="Arial" w:cs="Arial"/>
        <w:b/>
        <w:sz w:val="20"/>
      </w:rPr>
      <w:t>ESTADO DO RIO DE JANEIRO</w:t>
    </w:r>
  </w:p>
  <w:p w14:paraId="77782011" w14:textId="77777777" w:rsidR="008E1942" w:rsidRPr="000A1DFA" w:rsidRDefault="008E1942" w:rsidP="008E1942">
    <w:pPr>
      <w:ind w:left="1276"/>
      <w:rPr>
        <w:rFonts w:ascii="Arial" w:eastAsia="Georgia" w:hAnsi="Arial" w:cs="Arial"/>
        <w:b/>
        <w:sz w:val="20"/>
      </w:rPr>
    </w:pPr>
    <w:r w:rsidRPr="000A1DFA">
      <w:rPr>
        <w:rFonts w:ascii="Arial" w:eastAsia="Georgia" w:hAnsi="Arial" w:cs="Arial"/>
        <w:b/>
        <w:sz w:val="20"/>
      </w:rPr>
      <w:t>PREFEITURA MUNICIPAL DE SAQUAREMA</w:t>
    </w:r>
  </w:p>
  <w:p w14:paraId="567332F9" w14:textId="098A442A" w:rsidR="008E1942" w:rsidRPr="000A1DFA" w:rsidRDefault="008E1942" w:rsidP="008E1942">
    <w:pPr>
      <w:ind w:left="1276"/>
      <w:rPr>
        <w:rFonts w:ascii="Arial" w:eastAsia="Georgia" w:hAnsi="Arial" w:cs="Arial"/>
        <w:b/>
        <w:sz w:val="20"/>
      </w:rPr>
    </w:pPr>
    <w:r w:rsidRPr="000A1DFA">
      <w:rPr>
        <w:rFonts w:ascii="Arial" w:eastAsia="Georgia" w:hAnsi="Arial" w:cs="Arial"/>
        <w:b/>
        <w:sz w:val="20"/>
      </w:rPr>
      <w:t xml:space="preserve">SECRETARIA MUNICIPAL DE </w:t>
    </w:r>
    <w:r w:rsidR="00B04446">
      <w:rPr>
        <w:rFonts w:ascii="Arial" w:eastAsia="Georgia" w:hAnsi="Arial" w:cs="Arial"/>
        <w:b/>
        <w:sz w:val="20"/>
      </w:rPr>
      <w:t>DESENVOLVIMENTO SOCIAL</w:t>
    </w:r>
  </w:p>
  <w:tbl>
    <w:tblPr>
      <w:tblStyle w:val="Tabelacomgrade"/>
      <w:tblW w:w="3118" w:type="dxa"/>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8"/>
    </w:tblGrid>
    <w:tr w:rsidR="008E1942" w:rsidRPr="000A1DFA" w14:paraId="279C4849" w14:textId="77777777" w:rsidTr="00856E35">
      <w:trPr>
        <w:trHeight w:val="426"/>
      </w:trPr>
      <w:tc>
        <w:tcPr>
          <w:tcW w:w="3118" w:type="dxa"/>
          <w:tcBorders>
            <w:top w:val="single" w:sz="4" w:space="0" w:color="auto"/>
            <w:left w:val="single" w:sz="4" w:space="0" w:color="auto"/>
            <w:right w:val="single" w:sz="4" w:space="0" w:color="auto"/>
          </w:tcBorders>
          <w:vAlign w:val="center"/>
        </w:tcPr>
        <w:p w14:paraId="1C774B9B" w14:textId="00B94F2E" w:rsidR="008E1942" w:rsidRPr="000A1DFA" w:rsidRDefault="008E1942" w:rsidP="008E1942">
          <w:pPr>
            <w:rPr>
              <w:rFonts w:ascii="Arial" w:hAnsi="Arial" w:cs="Arial"/>
              <w:sz w:val="20"/>
            </w:rPr>
          </w:pPr>
          <w:bookmarkStart w:id="5" w:name="_Hlk117520966"/>
          <w:r w:rsidRPr="000A1DFA">
            <w:rPr>
              <w:rFonts w:ascii="Arial" w:hAnsi="Arial" w:cs="Arial"/>
              <w:sz w:val="20"/>
            </w:rPr>
            <w:t xml:space="preserve">Processo nº: </w:t>
          </w:r>
          <w:r w:rsidR="00C70E95">
            <w:rPr>
              <w:rFonts w:ascii="Arial" w:hAnsi="Arial" w:cs="Arial"/>
              <w:sz w:val="20"/>
            </w:rPr>
            <w:t>1.059/2024</w:t>
          </w:r>
        </w:p>
      </w:tc>
    </w:tr>
    <w:tr w:rsidR="008E1942" w:rsidRPr="000A1DFA" w14:paraId="2A6CE991" w14:textId="77777777" w:rsidTr="00856E35">
      <w:trPr>
        <w:trHeight w:val="419"/>
      </w:trPr>
      <w:tc>
        <w:tcPr>
          <w:tcW w:w="3118" w:type="dxa"/>
          <w:tcBorders>
            <w:left w:val="single" w:sz="4" w:space="0" w:color="auto"/>
            <w:bottom w:val="single" w:sz="4" w:space="0" w:color="auto"/>
            <w:right w:val="single" w:sz="4" w:space="0" w:color="auto"/>
          </w:tcBorders>
          <w:vAlign w:val="center"/>
        </w:tcPr>
        <w:p w14:paraId="318DDD3B" w14:textId="77777777" w:rsidR="008E1942" w:rsidRPr="000A1DFA" w:rsidRDefault="008E1942" w:rsidP="008E1942">
          <w:pPr>
            <w:rPr>
              <w:rFonts w:ascii="Arial" w:hAnsi="Arial" w:cs="Arial"/>
              <w:b/>
              <w:sz w:val="20"/>
            </w:rPr>
          </w:pPr>
          <w:proofErr w:type="spellStart"/>
          <w:r w:rsidRPr="000A1DFA">
            <w:rPr>
              <w:rFonts w:ascii="Arial" w:hAnsi="Arial" w:cs="Arial"/>
              <w:sz w:val="20"/>
            </w:rPr>
            <w:t>Fls</w:t>
          </w:r>
          <w:proofErr w:type="spellEnd"/>
          <w:r w:rsidRPr="000A1DFA">
            <w:rPr>
              <w:rFonts w:ascii="Arial" w:hAnsi="Arial" w:cs="Arial"/>
              <w:sz w:val="20"/>
            </w:rPr>
            <w:t>:_______ Rubrica:________</w:t>
          </w:r>
        </w:p>
      </w:tc>
    </w:tr>
    <w:bookmarkEnd w:id="5"/>
  </w:tbl>
  <w:p w14:paraId="1269F44F" w14:textId="57C25B08" w:rsidR="002E7948" w:rsidRPr="003A7B9C" w:rsidRDefault="002E7948" w:rsidP="00F06345">
    <w:pPr>
      <w:pStyle w:val="Cabealho"/>
      <w:tabs>
        <w:tab w:val="clear" w:pos="8838"/>
        <w:tab w:val="right" w:pos="9356"/>
      </w:tabs>
      <w:spacing w:line="360" w:lineRule="auto"/>
      <w:rPr>
        <w:rFonts w:ascii="Futura MdCn BT" w:hAnsi="Futura MdCn BT"/>
        <w:i/>
        <w:color w:val="244061"/>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7C17"/>
    <w:multiLevelType w:val="hybridMultilevel"/>
    <w:tmpl w:val="88C0A62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27E0E5A"/>
    <w:multiLevelType w:val="hybridMultilevel"/>
    <w:tmpl w:val="478E7466"/>
    <w:lvl w:ilvl="0" w:tplc="0BCCDF60">
      <w:start w:val="1"/>
      <w:numFmt w:val="bullet"/>
      <w:lvlText w:val=""/>
      <w:lvlJc w:val="left"/>
      <w:pPr>
        <w:ind w:left="360" w:hanging="360"/>
      </w:pPr>
      <w:rPr>
        <w:rFonts w:ascii="Symbol" w:hAnsi="Symbol" w:hint="default"/>
        <w:color w:val="000000" w:themeColor="text1"/>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15:restartNumberingAfterBreak="0">
    <w:nsid w:val="19E529C4"/>
    <w:multiLevelType w:val="hybridMultilevel"/>
    <w:tmpl w:val="209A098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A265BE0"/>
    <w:multiLevelType w:val="multilevel"/>
    <w:tmpl w:val="CEA40030"/>
    <w:lvl w:ilvl="0">
      <w:start w:val="6"/>
      <w:numFmt w:val="decimal"/>
      <w:lvlText w:val="%1"/>
      <w:lvlJc w:val="left"/>
      <w:pPr>
        <w:ind w:left="495" w:hanging="495"/>
      </w:pPr>
      <w:rPr>
        <w:rFonts w:hint="default"/>
        <w:color w:val="auto"/>
      </w:rPr>
    </w:lvl>
    <w:lvl w:ilvl="1">
      <w:start w:val="4"/>
      <w:numFmt w:val="decimal"/>
      <w:lvlText w:val="%1.%2"/>
      <w:lvlJc w:val="left"/>
      <w:pPr>
        <w:ind w:left="495" w:hanging="495"/>
      </w:pPr>
      <w:rPr>
        <w:rFonts w:hint="default"/>
        <w:sz w:val="22"/>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4" w15:restartNumberingAfterBreak="0">
    <w:nsid w:val="1CAA51CE"/>
    <w:multiLevelType w:val="hybridMultilevel"/>
    <w:tmpl w:val="EEE2E5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D5C100D"/>
    <w:multiLevelType w:val="multilevel"/>
    <w:tmpl w:val="609829F8"/>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2"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903508"/>
    <w:multiLevelType w:val="hybridMultilevel"/>
    <w:tmpl w:val="89006122"/>
    <w:lvl w:ilvl="0" w:tplc="DB783994">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2E6F0D5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4D75E6C"/>
    <w:multiLevelType w:val="hybridMultilevel"/>
    <w:tmpl w:val="4868131E"/>
    <w:lvl w:ilvl="0" w:tplc="A4667E24">
      <w:start w:val="1"/>
      <w:numFmt w:val="lowerLetter"/>
      <w:lvlText w:val="%1)"/>
      <w:lvlJc w:val="left"/>
      <w:pPr>
        <w:ind w:left="720" w:hanging="360"/>
      </w:pPr>
      <w:rPr>
        <w:b w:val="0"/>
        <w:bCs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8F85148"/>
    <w:multiLevelType w:val="hybridMultilevel"/>
    <w:tmpl w:val="07C2E82C"/>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0" w15:restartNumberingAfterBreak="0">
    <w:nsid w:val="3F571FFB"/>
    <w:multiLevelType w:val="hybridMultilevel"/>
    <w:tmpl w:val="3EAC9CBA"/>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1" w15:restartNumberingAfterBreak="0">
    <w:nsid w:val="40414513"/>
    <w:multiLevelType w:val="multilevel"/>
    <w:tmpl w:val="0416001F"/>
    <w:lvl w:ilvl="0">
      <w:start w:val="1"/>
      <w:numFmt w:val="decimal"/>
      <w:lvlText w:val="%1."/>
      <w:lvlJc w:val="left"/>
      <w:pPr>
        <w:ind w:left="360" w:hanging="360"/>
      </w:pPr>
    </w:lvl>
    <w:lvl w:ilvl="1">
      <w:start w:val="1"/>
      <w:numFmt w:val="decimal"/>
      <w:lvlText w:val="%1.%2."/>
      <w:lvlJc w:val="left"/>
      <w:pPr>
        <w:ind w:left="9221"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646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4" w15:restartNumberingAfterBreak="0">
    <w:nsid w:val="4A782B0C"/>
    <w:multiLevelType w:val="hybridMultilevel"/>
    <w:tmpl w:val="6A2CB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B9B30F0"/>
    <w:multiLevelType w:val="multilevel"/>
    <w:tmpl w:val="02AA9040"/>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A72A16"/>
    <w:multiLevelType w:val="multilevel"/>
    <w:tmpl w:val="0416001F"/>
    <w:lvl w:ilvl="0">
      <w:start w:val="1"/>
      <w:numFmt w:val="decimal"/>
      <w:lvlText w:val="%1."/>
      <w:lvlJc w:val="left"/>
      <w:pPr>
        <w:ind w:left="360" w:hanging="360"/>
      </w:pPr>
    </w:lvl>
    <w:lvl w:ilvl="1">
      <w:start w:val="1"/>
      <w:numFmt w:val="decimal"/>
      <w:lvlText w:val="%1.%2."/>
      <w:lvlJc w:val="left"/>
      <w:pPr>
        <w:ind w:left="9221"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646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C94AFD"/>
    <w:multiLevelType w:val="multilevel"/>
    <w:tmpl w:val="0416001F"/>
    <w:lvl w:ilvl="0">
      <w:start w:val="1"/>
      <w:numFmt w:val="decimal"/>
      <w:lvlText w:val="%1."/>
      <w:lvlJc w:val="left"/>
      <w:pPr>
        <w:ind w:left="360" w:hanging="360"/>
      </w:pPr>
    </w:lvl>
    <w:lvl w:ilvl="1">
      <w:start w:val="1"/>
      <w:numFmt w:val="decimal"/>
      <w:lvlText w:val="%1.%2."/>
      <w:lvlJc w:val="left"/>
      <w:pPr>
        <w:ind w:left="9221"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646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8435069"/>
    <w:multiLevelType w:val="hybridMultilevel"/>
    <w:tmpl w:val="3A4E1B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94F67AC"/>
    <w:multiLevelType w:val="hybridMultilevel"/>
    <w:tmpl w:val="EAA458C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F940A31"/>
    <w:multiLevelType w:val="hybridMultilevel"/>
    <w:tmpl w:val="453C9578"/>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1" w15:restartNumberingAfterBreak="0">
    <w:nsid w:val="605B418B"/>
    <w:multiLevelType w:val="multilevel"/>
    <w:tmpl w:val="D5D00A0A"/>
    <w:lvl w:ilvl="0">
      <w:start w:val="1"/>
      <w:numFmt w:val="decimal"/>
      <w:lvlText w:val="%1."/>
      <w:lvlJc w:val="left"/>
      <w:pPr>
        <w:ind w:left="1572" w:hanging="360"/>
      </w:pPr>
    </w:lvl>
    <w:lvl w:ilvl="1">
      <w:start w:val="1"/>
      <w:numFmt w:val="decimal"/>
      <w:isLgl/>
      <w:lvlText w:val="%1.%2."/>
      <w:lvlJc w:val="left"/>
      <w:pPr>
        <w:ind w:left="7592" w:hanging="360"/>
      </w:pPr>
    </w:lvl>
    <w:lvl w:ilvl="2">
      <w:start w:val="1"/>
      <w:numFmt w:val="decimal"/>
      <w:isLgl/>
      <w:lvlText w:val="%1.%2.%3."/>
      <w:lvlJc w:val="left"/>
      <w:pPr>
        <w:ind w:left="2707" w:hanging="720"/>
      </w:pPr>
    </w:lvl>
    <w:lvl w:ilvl="3">
      <w:start w:val="1"/>
      <w:numFmt w:val="decimal"/>
      <w:isLgl/>
      <w:lvlText w:val="%1.%2.%3.%4."/>
      <w:lvlJc w:val="left"/>
      <w:pPr>
        <w:ind w:left="3012" w:hanging="720"/>
      </w:pPr>
    </w:lvl>
    <w:lvl w:ilvl="4">
      <w:start w:val="1"/>
      <w:numFmt w:val="decimal"/>
      <w:isLgl/>
      <w:lvlText w:val="%1.%2.%3.%4.%5."/>
      <w:lvlJc w:val="left"/>
      <w:pPr>
        <w:ind w:left="3732" w:hanging="1080"/>
      </w:pPr>
    </w:lvl>
    <w:lvl w:ilvl="5">
      <w:start w:val="1"/>
      <w:numFmt w:val="decimal"/>
      <w:isLgl/>
      <w:lvlText w:val="%1.%2.%3.%4.%5.%6."/>
      <w:lvlJc w:val="left"/>
      <w:pPr>
        <w:ind w:left="4092" w:hanging="1080"/>
      </w:pPr>
    </w:lvl>
    <w:lvl w:ilvl="6">
      <w:start w:val="1"/>
      <w:numFmt w:val="decimal"/>
      <w:isLgl/>
      <w:lvlText w:val="%1.%2.%3.%4.%5.%6.%7."/>
      <w:lvlJc w:val="left"/>
      <w:pPr>
        <w:ind w:left="4812" w:hanging="1440"/>
      </w:pPr>
    </w:lvl>
    <w:lvl w:ilvl="7">
      <w:start w:val="1"/>
      <w:numFmt w:val="decimal"/>
      <w:isLgl/>
      <w:lvlText w:val="%1.%2.%3.%4.%5.%6.%7.%8."/>
      <w:lvlJc w:val="left"/>
      <w:pPr>
        <w:ind w:left="5172" w:hanging="1440"/>
      </w:pPr>
    </w:lvl>
    <w:lvl w:ilvl="8">
      <w:start w:val="1"/>
      <w:numFmt w:val="decimal"/>
      <w:isLgl/>
      <w:lvlText w:val="%1.%2.%3.%4.%5.%6.%7.%8.%9."/>
      <w:lvlJc w:val="left"/>
      <w:pPr>
        <w:ind w:left="5892" w:hanging="1800"/>
      </w:pPr>
    </w:lvl>
  </w:abstractNum>
  <w:abstractNum w:abstractNumId="22" w15:restartNumberingAfterBreak="0">
    <w:nsid w:val="6A796FA7"/>
    <w:multiLevelType w:val="hybridMultilevel"/>
    <w:tmpl w:val="D2024C7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6B6B3490"/>
    <w:multiLevelType w:val="hybridMultilevel"/>
    <w:tmpl w:val="7A348F58"/>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4" w15:restartNumberingAfterBreak="0">
    <w:nsid w:val="70D30E62"/>
    <w:multiLevelType w:val="hybridMultilevel"/>
    <w:tmpl w:val="F1061808"/>
    <w:lvl w:ilvl="0" w:tplc="EC0E7678">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5" w15:restartNumberingAfterBreak="0">
    <w:nsid w:val="73387D46"/>
    <w:multiLevelType w:val="hybridMultilevel"/>
    <w:tmpl w:val="8E04B07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
  </w:num>
  <w:num w:numId="5">
    <w:abstractNumId w:val="23"/>
  </w:num>
  <w:num w:numId="6">
    <w:abstractNumId w:val="20"/>
  </w:num>
  <w:num w:numId="7">
    <w:abstractNumId w:val="10"/>
  </w:num>
  <w:num w:numId="8">
    <w:abstractNumId w:val="9"/>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9"/>
  </w:num>
  <w:num w:numId="13">
    <w:abstractNumId w:val="25"/>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6"/>
  </w:num>
  <w:num w:numId="17">
    <w:abstractNumId w:val="11"/>
  </w:num>
  <w:num w:numId="18">
    <w:abstractNumId w:val="16"/>
  </w:num>
  <w:num w:numId="19">
    <w:abstractNumId w:val="7"/>
  </w:num>
  <w:num w:numId="20">
    <w:abstractNumId w:val="14"/>
  </w:num>
  <w:num w:numId="21">
    <w:abstractNumId w:val="3"/>
  </w:num>
  <w:num w:numId="22">
    <w:abstractNumId w:val="18"/>
  </w:num>
  <w:num w:numId="23">
    <w:abstractNumId w:val="5"/>
  </w:num>
  <w:num w:numId="24">
    <w:abstractNumId w:val="13"/>
  </w:num>
  <w:num w:numId="25">
    <w:abstractNumId w:val="12"/>
  </w:num>
  <w:num w:numId="26">
    <w:abstractNumId w:val="0"/>
  </w:num>
  <w:num w:numId="2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49"/>
    <w:rsid w:val="000014F6"/>
    <w:rsid w:val="00002D4E"/>
    <w:rsid w:val="00002F03"/>
    <w:rsid w:val="00002F86"/>
    <w:rsid w:val="000042F2"/>
    <w:rsid w:val="0000469C"/>
    <w:rsid w:val="00004F3C"/>
    <w:rsid w:val="0000516F"/>
    <w:rsid w:val="00005543"/>
    <w:rsid w:val="00005F4F"/>
    <w:rsid w:val="000064BA"/>
    <w:rsid w:val="00007FB5"/>
    <w:rsid w:val="00010B02"/>
    <w:rsid w:val="00010D1F"/>
    <w:rsid w:val="00010F67"/>
    <w:rsid w:val="00012750"/>
    <w:rsid w:val="000129ED"/>
    <w:rsid w:val="00012D7C"/>
    <w:rsid w:val="00013D11"/>
    <w:rsid w:val="00013E87"/>
    <w:rsid w:val="00015749"/>
    <w:rsid w:val="000164DA"/>
    <w:rsid w:val="00017BAD"/>
    <w:rsid w:val="0002109B"/>
    <w:rsid w:val="0002236C"/>
    <w:rsid w:val="000239F5"/>
    <w:rsid w:val="00024218"/>
    <w:rsid w:val="000244DE"/>
    <w:rsid w:val="00025038"/>
    <w:rsid w:val="0002536F"/>
    <w:rsid w:val="00025876"/>
    <w:rsid w:val="0002679A"/>
    <w:rsid w:val="00026CF6"/>
    <w:rsid w:val="00030913"/>
    <w:rsid w:val="0003104C"/>
    <w:rsid w:val="000318EB"/>
    <w:rsid w:val="0003190C"/>
    <w:rsid w:val="00032B06"/>
    <w:rsid w:val="000332B6"/>
    <w:rsid w:val="00035FF5"/>
    <w:rsid w:val="00037778"/>
    <w:rsid w:val="00041DD4"/>
    <w:rsid w:val="000433BD"/>
    <w:rsid w:val="00043EB8"/>
    <w:rsid w:val="00044DDF"/>
    <w:rsid w:val="000463C4"/>
    <w:rsid w:val="00047105"/>
    <w:rsid w:val="000478DC"/>
    <w:rsid w:val="00047925"/>
    <w:rsid w:val="00050B83"/>
    <w:rsid w:val="00050BA6"/>
    <w:rsid w:val="0005143F"/>
    <w:rsid w:val="00051B79"/>
    <w:rsid w:val="00052737"/>
    <w:rsid w:val="00052D57"/>
    <w:rsid w:val="0005341B"/>
    <w:rsid w:val="00053BC2"/>
    <w:rsid w:val="00053C57"/>
    <w:rsid w:val="0005485A"/>
    <w:rsid w:val="00055017"/>
    <w:rsid w:val="00055752"/>
    <w:rsid w:val="00055D12"/>
    <w:rsid w:val="0005747B"/>
    <w:rsid w:val="00057D54"/>
    <w:rsid w:val="00060C01"/>
    <w:rsid w:val="000610E9"/>
    <w:rsid w:val="00061166"/>
    <w:rsid w:val="000611F8"/>
    <w:rsid w:val="00061A07"/>
    <w:rsid w:val="000666F4"/>
    <w:rsid w:val="00066732"/>
    <w:rsid w:val="00067335"/>
    <w:rsid w:val="000712BC"/>
    <w:rsid w:val="00072E2D"/>
    <w:rsid w:val="0007306A"/>
    <w:rsid w:val="00074725"/>
    <w:rsid w:val="00074BC0"/>
    <w:rsid w:val="000763A6"/>
    <w:rsid w:val="000763E0"/>
    <w:rsid w:val="000779B8"/>
    <w:rsid w:val="00077DF9"/>
    <w:rsid w:val="0008050F"/>
    <w:rsid w:val="00080704"/>
    <w:rsid w:val="00082863"/>
    <w:rsid w:val="00082B75"/>
    <w:rsid w:val="00082BAF"/>
    <w:rsid w:val="00083B6C"/>
    <w:rsid w:val="00083CD0"/>
    <w:rsid w:val="00084993"/>
    <w:rsid w:val="00084DDA"/>
    <w:rsid w:val="00084FB0"/>
    <w:rsid w:val="000854E9"/>
    <w:rsid w:val="000863C7"/>
    <w:rsid w:val="000870D7"/>
    <w:rsid w:val="00087CB2"/>
    <w:rsid w:val="00087D93"/>
    <w:rsid w:val="000908C7"/>
    <w:rsid w:val="00090951"/>
    <w:rsid w:val="00090F66"/>
    <w:rsid w:val="000917FE"/>
    <w:rsid w:val="000923A8"/>
    <w:rsid w:val="000934A2"/>
    <w:rsid w:val="00094B7A"/>
    <w:rsid w:val="000950BD"/>
    <w:rsid w:val="00096E0D"/>
    <w:rsid w:val="00097049"/>
    <w:rsid w:val="000A040D"/>
    <w:rsid w:val="000A042F"/>
    <w:rsid w:val="000A0717"/>
    <w:rsid w:val="000A0B2B"/>
    <w:rsid w:val="000A2402"/>
    <w:rsid w:val="000A3636"/>
    <w:rsid w:val="000A381D"/>
    <w:rsid w:val="000A3B67"/>
    <w:rsid w:val="000A49AF"/>
    <w:rsid w:val="000A4E5E"/>
    <w:rsid w:val="000A5046"/>
    <w:rsid w:val="000A521B"/>
    <w:rsid w:val="000A5651"/>
    <w:rsid w:val="000A603A"/>
    <w:rsid w:val="000B0018"/>
    <w:rsid w:val="000B0581"/>
    <w:rsid w:val="000B1113"/>
    <w:rsid w:val="000B1699"/>
    <w:rsid w:val="000B1D52"/>
    <w:rsid w:val="000B1D77"/>
    <w:rsid w:val="000B291F"/>
    <w:rsid w:val="000B3233"/>
    <w:rsid w:val="000B42F6"/>
    <w:rsid w:val="000B4E2A"/>
    <w:rsid w:val="000B551C"/>
    <w:rsid w:val="000B6726"/>
    <w:rsid w:val="000B7017"/>
    <w:rsid w:val="000B70B5"/>
    <w:rsid w:val="000B7185"/>
    <w:rsid w:val="000B77E8"/>
    <w:rsid w:val="000B7F33"/>
    <w:rsid w:val="000C1304"/>
    <w:rsid w:val="000C18DD"/>
    <w:rsid w:val="000C1DD4"/>
    <w:rsid w:val="000C217D"/>
    <w:rsid w:val="000C2652"/>
    <w:rsid w:val="000C3201"/>
    <w:rsid w:val="000C3C4F"/>
    <w:rsid w:val="000C4080"/>
    <w:rsid w:val="000C461B"/>
    <w:rsid w:val="000C474B"/>
    <w:rsid w:val="000C6DE7"/>
    <w:rsid w:val="000C78F9"/>
    <w:rsid w:val="000C7F9D"/>
    <w:rsid w:val="000D00F9"/>
    <w:rsid w:val="000D0105"/>
    <w:rsid w:val="000D18ED"/>
    <w:rsid w:val="000D218E"/>
    <w:rsid w:val="000D23B4"/>
    <w:rsid w:val="000D2EB8"/>
    <w:rsid w:val="000D35B7"/>
    <w:rsid w:val="000D368C"/>
    <w:rsid w:val="000D7C0A"/>
    <w:rsid w:val="000E0484"/>
    <w:rsid w:val="000E15AD"/>
    <w:rsid w:val="000E22C7"/>
    <w:rsid w:val="000E269C"/>
    <w:rsid w:val="000E2A4A"/>
    <w:rsid w:val="000E2A97"/>
    <w:rsid w:val="000E350F"/>
    <w:rsid w:val="000E3846"/>
    <w:rsid w:val="000E6B85"/>
    <w:rsid w:val="000E6D29"/>
    <w:rsid w:val="000E720A"/>
    <w:rsid w:val="000E7CFD"/>
    <w:rsid w:val="000F07D9"/>
    <w:rsid w:val="000F1173"/>
    <w:rsid w:val="000F19C7"/>
    <w:rsid w:val="000F2049"/>
    <w:rsid w:val="000F31ED"/>
    <w:rsid w:val="000F6977"/>
    <w:rsid w:val="000F7316"/>
    <w:rsid w:val="000F7821"/>
    <w:rsid w:val="00100395"/>
    <w:rsid w:val="001004A3"/>
    <w:rsid w:val="001018E9"/>
    <w:rsid w:val="00102DFC"/>
    <w:rsid w:val="00103BE7"/>
    <w:rsid w:val="0010478E"/>
    <w:rsid w:val="001070B0"/>
    <w:rsid w:val="001148E7"/>
    <w:rsid w:val="0011665D"/>
    <w:rsid w:val="00120C4E"/>
    <w:rsid w:val="001210DB"/>
    <w:rsid w:val="001211E5"/>
    <w:rsid w:val="00121C39"/>
    <w:rsid w:val="0012216C"/>
    <w:rsid w:val="00122A4F"/>
    <w:rsid w:val="0012333A"/>
    <w:rsid w:val="001235C2"/>
    <w:rsid w:val="001237AA"/>
    <w:rsid w:val="0012457B"/>
    <w:rsid w:val="00124872"/>
    <w:rsid w:val="00126CAE"/>
    <w:rsid w:val="00127B75"/>
    <w:rsid w:val="00127B9C"/>
    <w:rsid w:val="00127F88"/>
    <w:rsid w:val="001304B9"/>
    <w:rsid w:val="00130512"/>
    <w:rsid w:val="00130C94"/>
    <w:rsid w:val="00130ECF"/>
    <w:rsid w:val="00131DED"/>
    <w:rsid w:val="00133633"/>
    <w:rsid w:val="0013506B"/>
    <w:rsid w:val="00136141"/>
    <w:rsid w:val="00136850"/>
    <w:rsid w:val="00137898"/>
    <w:rsid w:val="00140581"/>
    <w:rsid w:val="0014073E"/>
    <w:rsid w:val="001420A0"/>
    <w:rsid w:val="001423CD"/>
    <w:rsid w:val="00142496"/>
    <w:rsid w:val="001428D2"/>
    <w:rsid w:val="001442F4"/>
    <w:rsid w:val="00144E4E"/>
    <w:rsid w:val="001455C1"/>
    <w:rsid w:val="00145E6A"/>
    <w:rsid w:val="00146AD2"/>
    <w:rsid w:val="00147C1B"/>
    <w:rsid w:val="00150C00"/>
    <w:rsid w:val="001516C2"/>
    <w:rsid w:val="0015178B"/>
    <w:rsid w:val="00152BB4"/>
    <w:rsid w:val="00152D8C"/>
    <w:rsid w:val="00152EE1"/>
    <w:rsid w:val="00153134"/>
    <w:rsid w:val="00153D40"/>
    <w:rsid w:val="001550A0"/>
    <w:rsid w:val="001553A6"/>
    <w:rsid w:val="00156FF5"/>
    <w:rsid w:val="001573BA"/>
    <w:rsid w:val="00160164"/>
    <w:rsid w:val="001609E7"/>
    <w:rsid w:val="0016128D"/>
    <w:rsid w:val="00161800"/>
    <w:rsid w:val="00161E42"/>
    <w:rsid w:val="001658CE"/>
    <w:rsid w:val="00165A07"/>
    <w:rsid w:val="00166B00"/>
    <w:rsid w:val="00166CAE"/>
    <w:rsid w:val="0016738B"/>
    <w:rsid w:val="00167FB3"/>
    <w:rsid w:val="00170C8D"/>
    <w:rsid w:val="00170CDA"/>
    <w:rsid w:val="00170FD3"/>
    <w:rsid w:val="00171A53"/>
    <w:rsid w:val="00173377"/>
    <w:rsid w:val="00173440"/>
    <w:rsid w:val="00174469"/>
    <w:rsid w:val="00174B9E"/>
    <w:rsid w:val="00180D27"/>
    <w:rsid w:val="00181605"/>
    <w:rsid w:val="001820D8"/>
    <w:rsid w:val="00182E58"/>
    <w:rsid w:val="0018308B"/>
    <w:rsid w:val="001838FB"/>
    <w:rsid w:val="00184E1B"/>
    <w:rsid w:val="00184EBB"/>
    <w:rsid w:val="00186063"/>
    <w:rsid w:val="00187330"/>
    <w:rsid w:val="00187568"/>
    <w:rsid w:val="00187A6E"/>
    <w:rsid w:val="00190BCB"/>
    <w:rsid w:val="001910EE"/>
    <w:rsid w:val="00191B97"/>
    <w:rsid w:val="0019298C"/>
    <w:rsid w:val="00192ED3"/>
    <w:rsid w:val="0019349D"/>
    <w:rsid w:val="00193F9B"/>
    <w:rsid w:val="001940DC"/>
    <w:rsid w:val="00194C60"/>
    <w:rsid w:val="0019581A"/>
    <w:rsid w:val="00195A7A"/>
    <w:rsid w:val="001964ED"/>
    <w:rsid w:val="00197F8A"/>
    <w:rsid w:val="001A1990"/>
    <w:rsid w:val="001A1C33"/>
    <w:rsid w:val="001A2257"/>
    <w:rsid w:val="001A33CF"/>
    <w:rsid w:val="001A4B5F"/>
    <w:rsid w:val="001A4D17"/>
    <w:rsid w:val="001A4D59"/>
    <w:rsid w:val="001A63D2"/>
    <w:rsid w:val="001A6846"/>
    <w:rsid w:val="001A7001"/>
    <w:rsid w:val="001A7A51"/>
    <w:rsid w:val="001A7A9D"/>
    <w:rsid w:val="001B0EB3"/>
    <w:rsid w:val="001B2056"/>
    <w:rsid w:val="001B2556"/>
    <w:rsid w:val="001B36D4"/>
    <w:rsid w:val="001B3DED"/>
    <w:rsid w:val="001B523D"/>
    <w:rsid w:val="001B6B36"/>
    <w:rsid w:val="001B7A8F"/>
    <w:rsid w:val="001B7FD1"/>
    <w:rsid w:val="001C1FF1"/>
    <w:rsid w:val="001C2283"/>
    <w:rsid w:val="001C2A44"/>
    <w:rsid w:val="001C3D24"/>
    <w:rsid w:val="001C48FD"/>
    <w:rsid w:val="001C559A"/>
    <w:rsid w:val="001C5928"/>
    <w:rsid w:val="001C6181"/>
    <w:rsid w:val="001C671E"/>
    <w:rsid w:val="001C69A9"/>
    <w:rsid w:val="001D196F"/>
    <w:rsid w:val="001D1C48"/>
    <w:rsid w:val="001D30A7"/>
    <w:rsid w:val="001D38A7"/>
    <w:rsid w:val="001D41AA"/>
    <w:rsid w:val="001D437C"/>
    <w:rsid w:val="001D4695"/>
    <w:rsid w:val="001D4F1C"/>
    <w:rsid w:val="001D587E"/>
    <w:rsid w:val="001D7303"/>
    <w:rsid w:val="001D79AD"/>
    <w:rsid w:val="001D7F1E"/>
    <w:rsid w:val="001D7F9C"/>
    <w:rsid w:val="001E0D2D"/>
    <w:rsid w:val="001E249A"/>
    <w:rsid w:val="001E3E98"/>
    <w:rsid w:val="001E4266"/>
    <w:rsid w:val="001E4707"/>
    <w:rsid w:val="001E583A"/>
    <w:rsid w:val="001E70E3"/>
    <w:rsid w:val="001E72B9"/>
    <w:rsid w:val="001E758A"/>
    <w:rsid w:val="001E77C7"/>
    <w:rsid w:val="001F039A"/>
    <w:rsid w:val="001F0B33"/>
    <w:rsid w:val="001F1A42"/>
    <w:rsid w:val="001F1AC8"/>
    <w:rsid w:val="001F1D98"/>
    <w:rsid w:val="001F2D7E"/>
    <w:rsid w:val="001F3170"/>
    <w:rsid w:val="001F5230"/>
    <w:rsid w:val="001F5C41"/>
    <w:rsid w:val="001F5DAB"/>
    <w:rsid w:val="001F61BE"/>
    <w:rsid w:val="001F63B6"/>
    <w:rsid w:val="001F7908"/>
    <w:rsid w:val="002032C4"/>
    <w:rsid w:val="0020330B"/>
    <w:rsid w:val="002036DA"/>
    <w:rsid w:val="00204689"/>
    <w:rsid w:val="002046AA"/>
    <w:rsid w:val="0020586C"/>
    <w:rsid w:val="002059CF"/>
    <w:rsid w:val="00210593"/>
    <w:rsid w:val="00211D90"/>
    <w:rsid w:val="00212538"/>
    <w:rsid w:val="0021275D"/>
    <w:rsid w:val="00212C9A"/>
    <w:rsid w:val="0021318F"/>
    <w:rsid w:val="00213A93"/>
    <w:rsid w:val="00214608"/>
    <w:rsid w:val="00215F27"/>
    <w:rsid w:val="00217DD5"/>
    <w:rsid w:val="00220C99"/>
    <w:rsid w:val="00222341"/>
    <w:rsid w:val="00222B3C"/>
    <w:rsid w:val="00222CCF"/>
    <w:rsid w:val="00222D8D"/>
    <w:rsid w:val="002230D8"/>
    <w:rsid w:val="0022337A"/>
    <w:rsid w:val="00224D7C"/>
    <w:rsid w:val="00225151"/>
    <w:rsid w:val="00226807"/>
    <w:rsid w:val="00226C15"/>
    <w:rsid w:val="00230175"/>
    <w:rsid w:val="00230C3B"/>
    <w:rsid w:val="00230EFA"/>
    <w:rsid w:val="00233861"/>
    <w:rsid w:val="00233C20"/>
    <w:rsid w:val="00235785"/>
    <w:rsid w:val="00235D2A"/>
    <w:rsid w:val="002404D2"/>
    <w:rsid w:val="00240DBC"/>
    <w:rsid w:val="00241FE2"/>
    <w:rsid w:val="00242D81"/>
    <w:rsid w:val="00242EE3"/>
    <w:rsid w:val="002430C1"/>
    <w:rsid w:val="002445F7"/>
    <w:rsid w:val="00244860"/>
    <w:rsid w:val="00244F84"/>
    <w:rsid w:val="00245A17"/>
    <w:rsid w:val="002461EF"/>
    <w:rsid w:val="0024625A"/>
    <w:rsid w:val="002503DE"/>
    <w:rsid w:val="002507C3"/>
    <w:rsid w:val="002515A4"/>
    <w:rsid w:val="002530CB"/>
    <w:rsid w:val="002536A3"/>
    <w:rsid w:val="00254CC8"/>
    <w:rsid w:val="00255A38"/>
    <w:rsid w:val="00255C3E"/>
    <w:rsid w:val="002565F0"/>
    <w:rsid w:val="002568AF"/>
    <w:rsid w:val="00256B95"/>
    <w:rsid w:val="00256C17"/>
    <w:rsid w:val="00257466"/>
    <w:rsid w:val="00257FB3"/>
    <w:rsid w:val="00260B3B"/>
    <w:rsid w:val="00261501"/>
    <w:rsid w:val="00261EB2"/>
    <w:rsid w:val="0026220C"/>
    <w:rsid w:val="00262E7C"/>
    <w:rsid w:val="00263C60"/>
    <w:rsid w:val="00263CCB"/>
    <w:rsid w:val="00263CFD"/>
    <w:rsid w:val="002643C4"/>
    <w:rsid w:val="0026453F"/>
    <w:rsid w:val="00264647"/>
    <w:rsid w:val="0026533B"/>
    <w:rsid w:val="00265F86"/>
    <w:rsid w:val="00266A8D"/>
    <w:rsid w:val="002674AB"/>
    <w:rsid w:val="00267656"/>
    <w:rsid w:val="00267B14"/>
    <w:rsid w:val="00267E4D"/>
    <w:rsid w:val="002718A1"/>
    <w:rsid w:val="0027194B"/>
    <w:rsid w:val="00272DB2"/>
    <w:rsid w:val="00273365"/>
    <w:rsid w:val="0027439C"/>
    <w:rsid w:val="0027608F"/>
    <w:rsid w:val="002805D0"/>
    <w:rsid w:val="00280A23"/>
    <w:rsid w:val="00280A53"/>
    <w:rsid w:val="002829D5"/>
    <w:rsid w:val="00282B0E"/>
    <w:rsid w:val="0028451F"/>
    <w:rsid w:val="002845E6"/>
    <w:rsid w:val="002856FF"/>
    <w:rsid w:val="00286A99"/>
    <w:rsid w:val="00286AEA"/>
    <w:rsid w:val="002903E7"/>
    <w:rsid w:val="0029053E"/>
    <w:rsid w:val="00290574"/>
    <w:rsid w:val="00290CD5"/>
    <w:rsid w:val="00292A91"/>
    <w:rsid w:val="00292B50"/>
    <w:rsid w:val="00292BB1"/>
    <w:rsid w:val="00292EE0"/>
    <w:rsid w:val="00294397"/>
    <w:rsid w:val="00295264"/>
    <w:rsid w:val="002964BA"/>
    <w:rsid w:val="00296D94"/>
    <w:rsid w:val="00297050"/>
    <w:rsid w:val="0029752D"/>
    <w:rsid w:val="00297AE6"/>
    <w:rsid w:val="002A0BBE"/>
    <w:rsid w:val="002A0C5F"/>
    <w:rsid w:val="002A0D2F"/>
    <w:rsid w:val="002A1CC4"/>
    <w:rsid w:val="002A1D94"/>
    <w:rsid w:val="002A2651"/>
    <w:rsid w:val="002A3BD8"/>
    <w:rsid w:val="002A5D00"/>
    <w:rsid w:val="002A66CC"/>
    <w:rsid w:val="002A6A19"/>
    <w:rsid w:val="002A6E8C"/>
    <w:rsid w:val="002B08F4"/>
    <w:rsid w:val="002B163C"/>
    <w:rsid w:val="002B1772"/>
    <w:rsid w:val="002B3855"/>
    <w:rsid w:val="002B3D5B"/>
    <w:rsid w:val="002B6610"/>
    <w:rsid w:val="002B74D5"/>
    <w:rsid w:val="002B7D5D"/>
    <w:rsid w:val="002C0569"/>
    <w:rsid w:val="002C102A"/>
    <w:rsid w:val="002C1157"/>
    <w:rsid w:val="002C282F"/>
    <w:rsid w:val="002C3ABA"/>
    <w:rsid w:val="002C4D83"/>
    <w:rsid w:val="002C549E"/>
    <w:rsid w:val="002C5CF2"/>
    <w:rsid w:val="002C6508"/>
    <w:rsid w:val="002C6938"/>
    <w:rsid w:val="002D0424"/>
    <w:rsid w:val="002D1F41"/>
    <w:rsid w:val="002D3938"/>
    <w:rsid w:val="002D3FBB"/>
    <w:rsid w:val="002D4750"/>
    <w:rsid w:val="002D4B41"/>
    <w:rsid w:val="002D5425"/>
    <w:rsid w:val="002D57B5"/>
    <w:rsid w:val="002D6152"/>
    <w:rsid w:val="002E0E2E"/>
    <w:rsid w:val="002E15AB"/>
    <w:rsid w:val="002E1BF6"/>
    <w:rsid w:val="002E2046"/>
    <w:rsid w:val="002E24A9"/>
    <w:rsid w:val="002E2E7C"/>
    <w:rsid w:val="002E336A"/>
    <w:rsid w:val="002E6E35"/>
    <w:rsid w:val="002E77FF"/>
    <w:rsid w:val="002E7886"/>
    <w:rsid w:val="002E7948"/>
    <w:rsid w:val="002E7DE3"/>
    <w:rsid w:val="002E7E9F"/>
    <w:rsid w:val="002F0045"/>
    <w:rsid w:val="002F155C"/>
    <w:rsid w:val="002F1EAC"/>
    <w:rsid w:val="002F37C5"/>
    <w:rsid w:val="002F5B4E"/>
    <w:rsid w:val="002F6986"/>
    <w:rsid w:val="002F69CA"/>
    <w:rsid w:val="002F71BB"/>
    <w:rsid w:val="002F7F8F"/>
    <w:rsid w:val="00300245"/>
    <w:rsid w:val="00300AEA"/>
    <w:rsid w:val="00301249"/>
    <w:rsid w:val="00301C8C"/>
    <w:rsid w:val="003036AC"/>
    <w:rsid w:val="003036B4"/>
    <w:rsid w:val="0030370B"/>
    <w:rsid w:val="003045D6"/>
    <w:rsid w:val="00304A63"/>
    <w:rsid w:val="00304FA1"/>
    <w:rsid w:val="00304FA5"/>
    <w:rsid w:val="00305678"/>
    <w:rsid w:val="00305780"/>
    <w:rsid w:val="003062F8"/>
    <w:rsid w:val="003075AB"/>
    <w:rsid w:val="003104FC"/>
    <w:rsid w:val="00310CFA"/>
    <w:rsid w:val="00312FE4"/>
    <w:rsid w:val="00313DBB"/>
    <w:rsid w:val="00313ED8"/>
    <w:rsid w:val="00314833"/>
    <w:rsid w:val="00315452"/>
    <w:rsid w:val="003174E9"/>
    <w:rsid w:val="003207D8"/>
    <w:rsid w:val="00320BA8"/>
    <w:rsid w:val="00320BCD"/>
    <w:rsid w:val="003213FF"/>
    <w:rsid w:val="00321B8D"/>
    <w:rsid w:val="003224D6"/>
    <w:rsid w:val="00323204"/>
    <w:rsid w:val="00323401"/>
    <w:rsid w:val="0032417A"/>
    <w:rsid w:val="00325283"/>
    <w:rsid w:val="00325F06"/>
    <w:rsid w:val="00326063"/>
    <w:rsid w:val="0032611D"/>
    <w:rsid w:val="0032666F"/>
    <w:rsid w:val="00326A88"/>
    <w:rsid w:val="0032762A"/>
    <w:rsid w:val="0033000A"/>
    <w:rsid w:val="00330FB6"/>
    <w:rsid w:val="00330FDA"/>
    <w:rsid w:val="00331240"/>
    <w:rsid w:val="00331589"/>
    <w:rsid w:val="00331849"/>
    <w:rsid w:val="003342E7"/>
    <w:rsid w:val="00334A3D"/>
    <w:rsid w:val="003364DC"/>
    <w:rsid w:val="00336964"/>
    <w:rsid w:val="00337B5B"/>
    <w:rsid w:val="00340B04"/>
    <w:rsid w:val="00343807"/>
    <w:rsid w:val="00344B21"/>
    <w:rsid w:val="00344D7B"/>
    <w:rsid w:val="00345510"/>
    <w:rsid w:val="00347833"/>
    <w:rsid w:val="00347DF1"/>
    <w:rsid w:val="0035025D"/>
    <w:rsid w:val="0035154B"/>
    <w:rsid w:val="00351AB1"/>
    <w:rsid w:val="00351B61"/>
    <w:rsid w:val="0035213B"/>
    <w:rsid w:val="0035242E"/>
    <w:rsid w:val="003527F6"/>
    <w:rsid w:val="003529FD"/>
    <w:rsid w:val="00352FD9"/>
    <w:rsid w:val="003532EB"/>
    <w:rsid w:val="00353E12"/>
    <w:rsid w:val="00354BE7"/>
    <w:rsid w:val="00356923"/>
    <w:rsid w:val="00356FC1"/>
    <w:rsid w:val="003572C8"/>
    <w:rsid w:val="00357426"/>
    <w:rsid w:val="00360A48"/>
    <w:rsid w:val="00361BBB"/>
    <w:rsid w:val="00361ECB"/>
    <w:rsid w:val="00361F85"/>
    <w:rsid w:val="003630B6"/>
    <w:rsid w:val="003657ED"/>
    <w:rsid w:val="00367752"/>
    <w:rsid w:val="003702B2"/>
    <w:rsid w:val="003708AF"/>
    <w:rsid w:val="00371F86"/>
    <w:rsid w:val="003739A2"/>
    <w:rsid w:val="00374E78"/>
    <w:rsid w:val="00374F5B"/>
    <w:rsid w:val="00375F1C"/>
    <w:rsid w:val="003768E8"/>
    <w:rsid w:val="003776B0"/>
    <w:rsid w:val="00377D57"/>
    <w:rsid w:val="00380E75"/>
    <w:rsid w:val="00381029"/>
    <w:rsid w:val="0038119A"/>
    <w:rsid w:val="003833AF"/>
    <w:rsid w:val="00384918"/>
    <w:rsid w:val="00385E47"/>
    <w:rsid w:val="003873EC"/>
    <w:rsid w:val="00387432"/>
    <w:rsid w:val="00387B72"/>
    <w:rsid w:val="0039083E"/>
    <w:rsid w:val="00390AA9"/>
    <w:rsid w:val="00390ECC"/>
    <w:rsid w:val="00392729"/>
    <w:rsid w:val="003942F4"/>
    <w:rsid w:val="00394C52"/>
    <w:rsid w:val="00394E7D"/>
    <w:rsid w:val="00395763"/>
    <w:rsid w:val="003A0C42"/>
    <w:rsid w:val="003A1033"/>
    <w:rsid w:val="003A13CD"/>
    <w:rsid w:val="003A3CBC"/>
    <w:rsid w:val="003A4C41"/>
    <w:rsid w:val="003A5BEA"/>
    <w:rsid w:val="003A5C79"/>
    <w:rsid w:val="003A5F4B"/>
    <w:rsid w:val="003A6406"/>
    <w:rsid w:val="003A7B9C"/>
    <w:rsid w:val="003B1378"/>
    <w:rsid w:val="003B172A"/>
    <w:rsid w:val="003B1B41"/>
    <w:rsid w:val="003B1D3C"/>
    <w:rsid w:val="003B2175"/>
    <w:rsid w:val="003B2DC1"/>
    <w:rsid w:val="003B3340"/>
    <w:rsid w:val="003B33BF"/>
    <w:rsid w:val="003B38EE"/>
    <w:rsid w:val="003B4896"/>
    <w:rsid w:val="003B5245"/>
    <w:rsid w:val="003B6D0E"/>
    <w:rsid w:val="003B6E1E"/>
    <w:rsid w:val="003B7AC8"/>
    <w:rsid w:val="003C16ED"/>
    <w:rsid w:val="003C1D79"/>
    <w:rsid w:val="003C29EA"/>
    <w:rsid w:val="003C317D"/>
    <w:rsid w:val="003C3426"/>
    <w:rsid w:val="003C403F"/>
    <w:rsid w:val="003C46CC"/>
    <w:rsid w:val="003C64F4"/>
    <w:rsid w:val="003D315C"/>
    <w:rsid w:val="003D3992"/>
    <w:rsid w:val="003D46F3"/>
    <w:rsid w:val="003D5328"/>
    <w:rsid w:val="003D7200"/>
    <w:rsid w:val="003D76A2"/>
    <w:rsid w:val="003E01EC"/>
    <w:rsid w:val="003E053A"/>
    <w:rsid w:val="003E1B07"/>
    <w:rsid w:val="003E1E4B"/>
    <w:rsid w:val="003E290C"/>
    <w:rsid w:val="003E2C36"/>
    <w:rsid w:val="003E3593"/>
    <w:rsid w:val="003E472D"/>
    <w:rsid w:val="003E7609"/>
    <w:rsid w:val="003E7B07"/>
    <w:rsid w:val="003F09B4"/>
    <w:rsid w:val="003F0E17"/>
    <w:rsid w:val="003F0E71"/>
    <w:rsid w:val="003F0FEA"/>
    <w:rsid w:val="003F20F5"/>
    <w:rsid w:val="003F22E6"/>
    <w:rsid w:val="003F2CC6"/>
    <w:rsid w:val="003F355B"/>
    <w:rsid w:val="003F47E9"/>
    <w:rsid w:val="003F51E0"/>
    <w:rsid w:val="003F554F"/>
    <w:rsid w:val="003F61B6"/>
    <w:rsid w:val="003F6D7C"/>
    <w:rsid w:val="003F7508"/>
    <w:rsid w:val="00400848"/>
    <w:rsid w:val="00400B58"/>
    <w:rsid w:val="00401A91"/>
    <w:rsid w:val="004022EB"/>
    <w:rsid w:val="00404105"/>
    <w:rsid w:val="00405144"/>
    <w:rsid w:val="004072E2"/>
    <w:rsid w:val="00407C99"/>
    <w:rsid w:val="00407DA1"/>
    <w:rsid w:val="004100F4"/>
    <w:rsid w:val="00410432"/>
    <w:rsid w:val="00410592"/>
    <w:rsid w:val="004111CA"/>
    <w:rsid w:val="00411956"/>
    <w:rsid w:val="00411D78"/>
    <w:rsid w:val="00414D70"/>
    <w:rsid w:val="00414DF8"/>
    <w:rsid w:val="00415740"/>
    <w:rsid w:val="00415E79"/>
    <w:rsid w:val="004164AC"/>
    <w:rsid w:val="0041662C"/>
    <w:rsid w:val="00417A90"/>
    <w:rsid w:val="00417DDA"/>
    <w:rsid w:val="00420FF6"/>
    <w:rsid w:val="004215A1"/>
    <w:rsid w:val="004222BB"/>
    <w:rsid w:val="00422868"/>
    <w:rsid w:val="00422E58"/>
    <w:rsid w:val="00423D3B"/>
    <w:rsid w:val="00424FCA"/>
    <w:rsid w:val="00424FD8"/>
    <w:rsid w:val="0042530E"/>
    <w:rsid w:val="00425613"/>
    <w:rsid w:val="004258C0"/>
    <w:rsid w:val="0042620E"/>
    <w:rsid w:val="00427357"/>
    <w:rsid w:val="004279AC"/>
    <w:rsid w:val="0043121B"/>
    <w:rsid w:val="00431302"/>
    <w:rsid w:val="00433B19"/>
    <w:rsid w:val="00433D11"/>
    <w:rsid w:val="0043442F"/>
    <w:rsid w:val="004348D0"/>
    <w:rsid w:val="00436194"/>
    <w:rsid w:val="00437895"/>
    <w:rsid w:val="00437E74"/>
    <w:rsid w:val="00440E52"/>
    <w:rsid w:val="00441F50"/>
    <w:rsid w:val="004423D8"/>
    <w:rsid w:val="00443606"/>
    <w:rsid w:val="0044364A"/>
    <w:rsid w:val="0044392B"/>
    <w:rsid w:val="0044397C"/>
    <w:rsid w:val="00446C51"/>
    <w:rsid w:val="00446FB0"/>
    <w:rsid w:val="0044737C"/>
    <w:rsid w:val="00452EF7"/>
    <w:rsid w:val="00453834"/>
    <w:rsid w:val="00453E92"/>
    <w:rsid w:val="0045566B"/>
    <w:rsid w:val="00456404"/>
    <w:rsid w:val="004565BB"/>
    <w:rsid w:val="004605A1"/>
    <w:rsid w:val="00461681"/>
    <w:rsid w:val="0046245D"/>
    <w:rsid w:val="00462E34"/>
    <w:rsid w:val="004634C7"/>
    <w:rsid w:val="00463704"/>
    <w:rsid w:val="00463C41"/>
    <w:rsid w:val="004640BD"/>
    <w:rsid w:val="00464450"/>
    <w:rsid w:val="00464D85"/>
    <w:rsid w:val="004657E0"/>
    <w:rsid w:val="00467569"/>
    <w:rsid w:val="00470004"/>
    <w:rsid w:val="00471671"/>
    <w:rsid w:val="00471E8E"/>
    <w:rsid w:val="00472CC2"/>
    <w:rsid w:val="00473280"/>
    <w:rsid w:val="00474072"/>
    <w:rsid w:val="00474C38"/>
    <w:rsid w:val="00481364"/>
    <w:rsid w:val="00483088"/>
    <w:rsid w:val="004831A7"/>
    <w:rsid w:val="004835C4"/>
    <w:rsid w:val="00483DBD"/>
    <w:rsid w:val="00483DEA"/>
    <w:rsid w:val="004842A3"/>
    <w:rsid w:val="004849BB"/>
    <w:rsid w:val="00486040"/>
    <w:rsid w:val="00486A7F"/>
    <w:rsid w:val="00486E01"/>
    <w:rsid w:val="004871CD"/>
    <w:rsid w:val="004879F1"/>
    <w:rsid w:val="004900F0"/>
    <w:rsid w:val="0049095E"/>
    <w:rsid w:val="00490BF6"/>
    <w:rsid w:val="00492F2D"/>
    <w:rsid w:val="0049356E"/>
    <w:rsid w:val="00494873"/>
    <w:rsid w:val="0049533C"/>
    <w:rsid w:val="0049596E"/>
    <w:rsid w:val="004960A7"/>
    <w:rsid w:val="00496BFD"/>
    <w:rsid w:val="00496D43"/>
    <w:rsid w:val="00497605"/>
    <w:rsid w:val="00497CE5"/>
    <w:rsid w:val="004A01FE"/>
    <w:rsid w:val="004A14C6"/>
    <w:rsid w:val="004A3557"/>
    <w:rsid w:val="004A3F2D"/>
    <w:rsid w:val="004A4365"/>
    <w:rsid w:val="004A4DFE"/>
    <w:rsid w:val="004A508E"/>
    <w:rsid w:val="004A5B6B"/>
    <w:rsid w:val="004A64DD"/>
    <w:rsid w:val="004A794E"/>
    <w:rsid w:val="004B0FC9"/>
    <w:rsid w:val="004B10F4"/>
    <w:rsid w:val="004B168B"/>
    <w:rsid w:val="004B454B"/>
    <w:rsid w:val="004B48F2"/>
    <w:rsid w:val="004B57D4"/>
    <w:rsid w:val="004B5B53"/>
    <w:rsid w:val="004B5EC4"/>
    <w:rsid w:val="004C0807"/>
    <w:rsid w:val="004C1183"/>
    <w:rsid w:val="004C12AE"/>
    <w:rsid w:val="004C1AF0"/>
    <w:rsid w:val="004C24E3"/>
    <w:rsid w:val="004C26A1"/>
    <w:rsid w:val="004C37E8"/>
    <w:rsid w:val="004C38CF"/>
    <w:rsid w:val="004C41EF"/>
    <w:rsid w:val="004C5007"/>
    <w:rsid w:val="004C530C"/>
    <w:rsid w:val="004C5E0A"/>
    <w:rsid w:val="004D02FB"/>
    <w:rsid w:val="004D0355"/>
    <w:rsid w:val="004D37A6"/>
    <w:rsid w:val="004D3B8D"/>
    <w:rsid w:val="004D4896"/>
    <w:rsid w:val="004D4C8D"/>
    <w:rsid w:val="004D4F29"/>
    <w:rsid w:val="004D5010"/>
    <w:rsid w:val="004D720A"/>
    <w:rsid w:val="004D7A82"/>
    <w:rsid w:val="004D7FAC"/>
    <w:rsid w:val="004E0021"/>
    <w:rsid w:val="004E0CC2"/>
    <w:rsid w:val="004E22D3"/>
    <w:rsid w:val="004E36F6"/>
    <w:rsid w:val="004E377E"/>
    <w:rsid w:val="004E3FB4"/>
    <w:rsid w:val="004E47B9"/>
    <w:rsid w:val="004E4A47"/>
    <w:rsid w:val="004E4F0D"/>
    <w:rsid w:val="004E5AEC"/>
    <w:rsid w:val="004E5BAC"/>
    <w:rsid w:val="004E6187"/>
    <w:rsid w:val="004E7000"/>
    <w:rsid w:val="004F0083"/>
    <w:rsid w:val="004F0420"/>
    <w:rsid w:val="004F0ACB"/>
    <w:rsid w:val="004F151F"/>
    <w:rsid w:val="004F1A5C"/>
    <w:rsid w:val="004F3044"/>
    <w:rsid w:val="004F4282"/>
    <w:rsid w:val="004F4794"/>
    <w:rsid w:val="004F513F"/>
    <w:rsid w:val="005012F6"/>
    <w:rsid w:val="0050473A"/>
    <w:rsid w:val="00505C51"/>
    <w:rsid w:val="00505EB9"/>
    <w:rsid w:val="00506032"/>
    <w:rsid w:val="0050610B"/>
    <w:rsid w:val="0050790E"/>
    <w:rsid w:val="005100C0"/>
    <w:rsid w:val="00510C77"/>
    <w:rsid w:val="00513BC2"/>
    <w:rsid w:val="00515105"/>
    <w:rsid w:val="00515D68"/>
    <w:rsid w:val="005161C5"/>
    <w:rsid w:val="005175A7"/>
    <w:rsid w:val="00521494"/>
    <w:rsid w:val="00521D76"/>
    <w:rsid w:val="00523C58"/>
    <w:rsid w:val="00524B08"/>
    <w:rsid w:val="00525155"/>
    <w:rsid w:val="00525A60"/>
    <w:rsid w:val="00525D1D"/>
    <w:rsid w:val="005267F4"/>
    <w:rsid w:val="00526825"/>
    <w:rsid w:val="0052696B"/>
    <w:rsid w:val="005269E6"/>
    <w:rsid w:val="00526BB5"/>
    <w:rsid w:val="00526E81"/>
    <w:rsid w:val="00527E1C"/>
    <w:rsid w:val="005307A8"/>
    <w:rsid w:val="005309AA"/>
    <w:rsid w:val="00530D3C"/>
    <w:rsid w:val="00530ED0"/>
    <w:rsid w:val="00531ED3"/>
    <w:rsid w:val="00532680"/>
    <w:rsid w:val="00532B78"/>
    <w:rsid w:val="00533314"/>
    <w:rsid w:val="00533944"/>
    <w:rsid w:val="005339A1"/>
    <w:rsid w:val="00534AB0"/>
    <w:rsid w:val="00535805"/>
    <w:rsid w:val="00536B62"/>
    <w:rsid w:val="00537836"/>
    <w:rsid w:val="00537850"/>
    <w:rsid w:val="00540570"/>
    <w:rsid w:val="005405F9"/>
    <w:rsid w:val="0054257C"/>
    <w:rsid w:val="00542D6C"/>
    <w:rsid w:val="005433CF"/>
    <w:rsid w:val="005441F5"/>
    <w:rsid w:val="00545833"/>
    <w:rsid w:val="0054686E"/>
    <w:rsid w:val="00550620"/>
    <w:rsid w:val="0055224A"/>
    <w:rsid w:val="00552D70"/>
    <w:rsid w:val="00552FAA"/>
    <w:rsid w:val="005549AD"/>
    <w:rsid w:val="00554E5B"/>
    <w:rsid w:val="005557BB"/>
    <w:rsid w:val="005561E2"/>
    <w:rsid w:val="0055694E"/>
    <w:rsid w:val="00560597"/>
    <w:rsid w:val="00561D86"/>
    <w:rsid w:val="005630FD"/>
    <w:rsid w:val="00563692"/>
    <w:rsid w:val="00563C28"/>
    <w:rsid w:val="005642A3"/>
    <w:rsid w:val="00565D7C"/>
    <w:rsid w:val="00566534"/>
    <w:rsid w:val="005666F1"/>
    <w:rsid w:val="00570138"/>
    <w:rsid w:val="00571840"/>
    <w:rsid w:val="0057252B"/>
    <w:rsid w:val="00572CE6"/>
    <w:rsid w:val="00572D89"/>
    <w:rsid w:val="0057367D"/>
    <w:rsid w:val="00573729"/>
    <w:rsid w:val="005738F8"/>
    <w:rsid w:val="00574157"/>
    <w:rsid w:val="00574681"/>
    <w:rsid w:val="0057501C"/>
    <w:rsid w:val="005751B7"/>
    <w:rsid w:val="00576868"/>
    <w:rsid w:val="00581260"/>
    <w:rsid w:val="005812D7"/>
    <w:rsid w:val="0058131A"/>
    <w:rsid w:val="00581CC7"/>
    <w:rsid w:val="00581F2A"/>
    <w:rsid w:val="00582C55"/>
    <w:rsid w:val="005834A8"/>
    <w:rsid w:val="0058403D"/>
    <w:rsid w:val="005840DC"/>
    <w:rsid w:val="00585C60"/>
    <w:rsid w:val="0058662D"/>
    <w:rsid w:val="00586681"/>
    <w:rsid w:val="005907D7"/>
    <w:rsid w:val="00591554"/>
    <w:rsid w:val="00591FDC"/>
    <w:rsid w:val="005921A8"/>
    <w:rsid w:val="00592B66"/>
    <w:rsid w:val="00592F99"/>
    <w:rsid w:val="00593765"/>
    <w:rsid w:val="0059432F"/>
    <w:rsid w:val="00594727"/>
    <w:rsid w:val="005947BF"/>
    <w:rsid w:val="00594C05"/>
    <w:rsid w:val="00594D31"/>
    <w:rsid w:val="00595F29"/>
    <w:rsid w:val="00596168"/>
    <w:rsid w:val="005963F7"/>
    <w:rsid w:val="00596538"/>
    <w:rsid w:val="005966AE"/>
    <w:rsid w:val="00596F2E"/>
    <w:rsid w:val="0059727D"/>
    <w:rsid w:val="005A0750"/>
    <w:rsid w:val="005A2400"/>
    <w:rsid w:val="005A3815"/>
    <w:rsid w:val="005A3904"/>
    <w:rsid w:val="005A654E"/>
    <w:rsid w:val="005A6D18"/>
    <w:rsid w:val="005A7251"/>
    <w:rsid w:val="005B040A"/>
    <w:rsid w:val="005B0A49"/>
    <w:rsid w:val="005B142D"/>
    <w:rsid w:val="005B21D0"/>
    <w:rsid w:val="005B346A"/>
    <w:rsid w:val="005B42E5"/>
    <w:rsid w:val="005B44C8"/>
    <w:rsid w:val="005B5BEB"/>
    <w:rsid w:val="005B69BB"/>
    <w:rsid w:val="005C0FD5"/>
    <w:rsid w:val="005C277B"/>
    <w:rsid w:val="005C2B65"/>
    <w:rsid w:val="005C4413"/>
    <w:rsid w:val="005C457C"/>
    <w:rsid w:val="005C4700"/>
    <w:rsid w:val="005C48B8"/>
    <w:rsid w:val="005C53AE"/>
    <w:rsid w:val="005C6620"/>
    <w:rsid w:val="005C6BDA"/>
    <w:rsid w:val="005C734A"/>
    <w:rsid w:val="005C7794"/>
    <w:rsid w:val="005D0B4B"/>
    <w:rsid w:val="005D17A9"/>
    <w:rsid w:val="005D26D2"/>
    <w:rsid w:val="005D2EFA"/>
    <w:rsid w:val="005D5122"/>
    <w:rsid w:val="005D65ED"/>
    <w:rsid w:val="005E06FB"/>
    <w:rsid w:val="005E1565"/>
    <w:rsid w:val="005E1DAE"/>
    <w:rsid w:val="005E6056"/>
    <w:rsid w:val="005E6560"/>
    <w:rsid w:val="005E671C"/>
    <w:rsid w:val="005F10D1"/>
    <w:rsid w:val="005F1C83"/>
    <w:rsid w:val="005F2C80"/>
    <w:rsid w:val="005F339E"/>
    <w:rsid w:val="005F344A"/>
    <w:rsid w:val="005F4802"/>
    <w:rsid w:val="005F4A33"/>
    <w:rsid w:val="005F5ABF"/>
    <w:rsid w:val="005F758D"/>
    <w:rsid w:val="006019D7"/>
    <w:rsid w:val="006019E7"/>
    <w:rsid w:val="00601BC8"/>
    <w:rsid w:val="0060360A"/>
    <w:rsid w:val="00606D8A"/>
    <w:rsid w:val="00607477"/>
    <w:rsid w:val="006075EE"/>
    <w:rsid w:val="0061015A"/>
    <w:rsid w:val="00610312"/>
    <w:rsid w:val="006104BC"/>
    <w:rsid w:val="00611551"/>
    <w:rsid w:val="00612518"/>
    <w:rsid w:val="006128E9"/>
    <w:rsid w:val="00612BFF"/>
    <w:rsid w:val="006135B6"/>
    <w:rsid w:val="00613D9C"/>
    <w:rsid w:val="00614348"/>
    <w:rsid w:val="0061509C"/>
    <w:rsid w:val="00615FD6"/>
    <w:rsid w:val="0061791E"/>
    <w:rsid w:val="00620D66"/>
    <w:rsid w:val="00621D10"/>
    <w:rsid w:val="00622A58"/>
    <w:rsid w:val="00623A13"/>
    <w:rsid w:val="0062447B"/>
    <w:rsid w:val="00624A17"/>
    <w:rsid w:val="00624BD9"/>
    <w:rsid w:val="00624EE1"/>
    <w:rsid w:val="00625881"/>
    <w:rsid w:val="00625B62"/>
    <w:rsid w:val="00627A81"/>
    <w:rsid w:val="0063052A"/>
    <w:rsid w:val="0063071A"/>
    <w:rsid w:val="006308E6"/>
    <w:rsid w:val="00631227"/>
    <w:rsid w:val="00631C08"/>
    <w:rsid w:val="00631D38"/>
    <w:rsid w:val="00631F07"/>
    <w:rsid w:val="00632369"/>
    <w:rsid w:val="00632A69"/>
    <w:rsid w:val="00633063"/>
    <w:rsid w:val="00633114"/>
    <w:rsid w:val="00633A50"/>
    <w:rsid w:val="00634FC6"/>
    <w:rsid w:val="00635555"/>
    <w:rsid w:val="00635DDB"/>
    <w:rsid w:val="0063691B"/>
    <w:rsid w:val="0064152B"/>
    <w:rsid w:val="00641B78"/>
    <w:rsid w:val="00641E1C"/>
    <w:rsid w:val="006431DE"/>
    <w:rsid w:val="00643524"/>
    <w:rsid w:val="006461FC"/>
    <w:rsid w:val="00646271"/>
    <w:rsid w:val="00646453"/>
    <w:rsid w:val="00646AAB"/>
    <w:rsid w:val="0065097F"/>
    <w:rsid w:val="00651A0E"/>
    <w:rsid w:val="0065205C"/>
    <w:rsid w:val="00652A96"/>
    <w:rsid w:val="00652AA9"/>
    <w:rsid w:val="00654675"/>
    <w:rsid w:val="00654F97"/>
    <w:rsid w:val="006551DC"/>
    <w:rsid w:val="0065571E"/>
    <w:rsid w:val="00657A9D"/>
    <w:rsid w:val="00661416"/>
    <w:rsid w:val="00664396"/>
    <w:rsid w:val="006669E6"/>
    <w:rsid w:val="00666A51"/>
    <w:rsid w:val="00666A8F"/>
    <w:rsid w:val="0066761D"/>
    <w:rsid w:val="006676BB"/>
    <w:rsid w:val="006679DB"/>
    <w:rsid w:val="00667C78"/>
    <w:rsid w:val="00667D79"/>
    <w:rsid w:val="00670CD4"/>
    <w:rsid w:val="00670D16"/>
    <w:rsid w:val="00671A33"/>
    <w:rsid w:val="00671DCE"/>
    <w:rsid w:val="0067229B"/>
    <w:rsid w:val="0067445E"/>
    <w:rsid w:val="00676316"/>
    <w:rsid w:val="006765AF"/>
    <w:rsid w:val="00677F85"/>
    <w:rsid w:val="0068319F"/>
    <w:rsid w:val="00683589"/>
    <w:rsid w:val="00683939"/>
    <w:rsid w:val="00683B08"/>
    <w:rsid w:val="0068437E"/>
    <w:rsid w:val="00685462"/>
    <w:rsid w:val="006863D9"/>
    <w:rsid w:val="00686693"/>
    <w:rsid w:val="0068768F"/>
    <w:rsid w:val="00687AC6"/>
    <w:rsid w:val="00690AD3"/>
    <w:rsid w:val="00691EF2"/>
    <w:rsid w:val="00692A2E"/>
    <w:rsid w:val="00693199"/>
    <w:rsid w:val="00693C31"/>
    <w:rsid w:val="00693C8C"/>
    <w:rsid w:val="00693F3D"/>
    <w:rsid w:val="006950E2"/>
    <w:rsid w:val="006954EE"/>
    <w:rsid w:val="006A2570"/>
    <w:rsid w:val="006A36CE"/>
    <w:rsid w:val="006A3754"/>
    <w:rsid w:val="006A5489"/>
    <w:rsid w:val="006A5FDC"/>
    <w:rsid w:val="006A6E95"/>
    <w:rsid w:val="006A7CA6"/>
    <w:rsid w:val="006B0FE7"/>
    <w:rsid w:val="006B3C75"/>
    <w:rsid w:val="006B6DD8"/>
    <w:rsid w:val="006B7036"/>
    <w:rsid w:val="006C1D0C"/>
    <w:rsid w:val="006C200A"/>
    <w:rsid w:val="006C2BD9"/>
    <w:rsid w:val="006C3D7A"/>
    <w:rsid w:val="006C4FDF"/>
    <w:rsid w:val="006C534B"/>
    <w:rsid w:val="006D076F"/>
    <w:rsid w:val="006D0B48"/>
    <w:rsid w:val="006D13D7"/>
    <w:rsid w:val="006D186C"/>
    <w:rsid w:val="006D1B97"/>
    <w:rsid w:val="006D23E4"/>
    <w:rsid w:val="006D25E6"/>
    <w:rsid w:val="006D29E9"/>
    <w:rsid w:val="006D36E4"/>
    <w:rsid w:val="006D386A"/>
    <w:rsid w:val="006D46C3"/>
    <w:rsid w:val="006D5958"/>
    <w:rsid w:val="006D5AB1"/>
    <w:rsid w:val="006D5D14"/>
    <w:rsid w:val="006D5E16"/>
    <w:rsid w:val="006D5EBB"/>
    <w:rsid w:val="006D62F7"/>
    <w:rsid w:val="006D655B"/>
    <w:rsid w:val="006E089D"/>
    <w:rsid w:val="006E15C5"/>
    <w:rsid w:val="006E3025"/>
    <w:rsid w:val="006E528B"/>
    <w:rsid w:val="006E6760"/>
    <w:rsid w:val="006E6C3A"/>
    <w:rsid w:val="006E7D9B"/>
    <w:rsid w:val="006F10AF"/>
    <w:rsid w:val="006F1A39"/>
    <w:rsid w:val="006F2983"/>
    <w:rsid w:val="006F4262"/>
    <w:rsid w:val="006F4349"/>
    <w:rsid w:val="006F5804"/>
    <w:rsid w:val="006F7042"/>
    <w:rsid w:val="006F7380"/>
    <w:rsid w:val="006F7CAD"/>
    <w:rsid w:val="006F7E43"/>
    <w:rsid w:val="00700DB9"/>
    <w:rsid w:val="007016F5"/>
    <w:rsid w:val="00701B33"/>
    <w:rsid w:val="00701D53"/>
    <w:rsid w:val="00702488"/>
    <w:rsid w:val="0070289E"/>
    <w:rsid w:val="00702C75"/>
    <w:rsid w:val="00704812"/>
    <w:rsid w:val="007049E4"/>
    <w:rsid w:val="007054E3"/>
    <w:rsid w:val="00710602"/>
    <w:rsid w:val="00710929"/>
    <w:rsid w:val="00710AA3"/>
    <w:rsid w:val="00713967"/>
    <w:rsid w:val="00714D96"/>
    <w:rsid w:val="00715BCF"/>
    <w:rsid w:val="0072251C"/>
    <w:rsid w:val="00724028"/>
    <w:rsid w:val="007253E1"/>
    <w:rsid w:val="007263A3"/>
    <w:rsid w:val="0073000E"/>
    <w:rsid w:val="007308E6"/>
    <w:rsid w:val="0073120D"/>
    <w:rsid w:val="0073139F"/>
    <w:rsid w:val="007313BE"/>
    <w:rsid w:val="007320A1"/>
    <w:rsid w:val="00732212"/>
    <w:rsid w:val="007324AB"/>
    <w:rsid w:val="007342FC"/>
    <w:rsid w:val="00737474"/>
    <w:rsid w:val="007406BD"/>
    <w:rsid w:val="00741D89"/>
    <w:rsid w:val="00741F1A"/>
    <w:rsid w:val="007422EB"/>
    <w:rsid w:val="007437FF"/>
    <w:rsid w:val="00743AEF"/>
    <w:rsid w:val="007448B5"/>
    <w:rsid w:val="0074652F"/>
    <w:rsid w:val="007467A6"/>
    <w:rsid w:val="007467FA"/>
    <w:rsid w:val="00746C5B"/>
    <w:rsid w:val="00746EF4"/>
    <w:rsid w:val="00750474"/>
    <w:rsid w:val="00751472"/>
    <w:rsid w:val="00753E02"/>
    <w:rsid w:val="00756160"/>
    <w:rsid w:val="007569E0"/>
    <w:rsid w:val="00757101"/>
    <w:rsid w:val="007604BE"/>
    <w:rsid w:val="00760876"/>
    <w:rsid w:val="00760EEE"/>
    <w:rsid w:val="00761472"/>
    <w:rsid w:val="00761C6D"/>
    <w:rsid w:val="00761C74"/>
    <w:rsid w:val="00762916"/>
    <w:rsid w:val="00763AC9"/>
    <w:rsid w:val="007644E8"/>
    <w:rsid w:val="0076468A"/>
    <w:rsid w:val="00764C91"/>
    <w:rsid w:val="0076559C"/>
    <w:rsid w:val="0076560B"/>
    <w:rsid w:val="00765869"/>
    <w:rsid w:val="00770709"/>
    <w:rsid w:val="0077158C"/>
    <w:rsid w:val="00771899"/>
    <w:rsid w:val="00771A4C"/>
    <w:rsid w:val="00773771"/>
    <w:rsid w:val="0077450D"/>
    <w:rsid w:val="00774C77"/>
    <w:rsid w:val="007750CA"/>
    <w:rsid w:val="007804CD"/>
    <w:rsid w:val="00780BF9"/>
    <w:rsid w:val="0078157C"/>
    <w:rsid w:val="00781A82"/>
    <w:rsid w:val="00782D4E"/>
    <w:rsid w:val="007835E5"/>
    <w:rsid w:val="007836FF"/>
    <w:rsid w:val="00784500"/>
    <w:rsid w:val="007859B6"/>
    <w:rsid w:val="007862BA"/>
    <w:rsid w:val="00786A0C"/>
    <w:rsid w:val="00786E84"/>
    <w:rsid w:val="00787622"/>
    <w:rsid w:val="007900D0"/>
    <w:rsid w:val="007902DB"/>
    <w:rsid w:val="00790FE5"/>
    <w:rsid w:val="007926F2"/>
    <w:rsid w:val="007927C1"/>
    <w:rsid w:val="0079576C"/>
    <w:rsid w:val="007959C7"/>
    <w:rsid w:val="00795D48"/>
    <w:rsid w:val="00797633"/>
    <w:rsid w:val="007A0B43"/>
    <w:rsid w:val="007A1942"/>
    <w:rsid w:val="007A1B59"/>
    <w:rsid w:val="007A2339"/>
    <w:rsid w:val="007A3002"/>
    <w:rsid w:val="007A30BF"/>
    <w:rsid w:val="007A34EC"/>
    <w:rsid w:val="007A6298"/>
    <w:rsid w:val="007A6D0D"/>
    <w:rsid w:val="007A6F5B"/>
    <w:rsid w:val="007A7205"/>
    <w:rsid w:val="007B07B5"/>
    <w:rsid w:val="007B3508"/>
    <w:rsid w:val="007B3C00"/>
    <w:rsid w:val="007B4074"/>
    <w:rsid w:val="007B420A"/>
    <w:rsid w:val="007B44DC"/>
    <w:rsid w:val="007B5A3A"/>
    <w:rsid w:val="007B6413"/>
    <w:rsid w:val="007B7072"/>
    <w:rsid w:val="007C06ED"/>
    <w:rsid w:val="007C0DFE"/>
    <w:rsid w:val="007C12AE"/>
    <w:rsid w:val="007C1860"/>
    <w:rsid w:val="007C1F0D"/>
    <w:rsid w:val="007C2B49"/>
    <w:rsid w:val="007C3151"/>
    <w:rsid w:val="007C31D6"/>
    <w:rsid w:val="007C3C2F"/>
    <w:rsid w:val="007C511F"/>
    <w:rsid w:val="007C5429"/>
    <w:rsid w:val="007C6C05"/>
    <w:rsid w:val="007C6F22"/>
    <w:rsid w:val="007D1002"/>
    <w:rsid w:val="007D153E"/>
    <w:rsid w:val="007D1CAB"/>
    <w:rsid w:val="007D530B"/>
    <w:rsid w:val="007D5811"/>
    <w:rsid w:val="007D5DB2"/>
    <w:rsid w:val="007D721C"/>
    <w:rsid w:val="007D7B38"/>
    <w:rsid w:val="007E0BFD"/>
    <w:rsid w:val="007E1AA5"/>
    <w:rsid w:val="007E1BA0"/>
    <w:rsid w:val="007E1E17"/>
    <w:rsid w:val="007E223D"/>
    <w:rsid w:val="007E26F8"/>
    <w:rsid w:val="007E337E"/>
    <w:rsid w:val="007E3AC0"/>
    <w:rsid w:val="007E3E10"/>
    <w:rsid w:val="007E4095"/>
    <w:rsid w:val="007E4B27"/>
    <w:rsid w:val="007E4E18"/>
    <w:rsid w:val="007E5875"/>
    <w:rsid w:val="007E5B7B"/>
    <w:rsid w:val="007E6074"/>
    <w:rsid w:val="007E67FB"/>
    <w:rsid w:val="007E7048"/>
    <w:rsid w:val="007E7BAB"/>
    <w:rsid w:val="007F05FF"/>
    <w:rsid w:val="007F0A98"/>
    <w:rsid w:val="007F1918"/>
    <w:rsid w:val="007F2BDD"/>
    <w:rsid w:val="007F2F76"/>
    <w:rsid w:val="007F3162"/>
    <w:rsid w:val="007F37FD"/>
    <w:rsid w:val="007F386A"/>
    <w:rsid w:val="007F4FF6"/>
    <w:rsid w:val="007F57A1"/>
    <w:rsid w:val="007F5B3B"/>
    <w:rsid w:val="007F68A1"/>
    <w:rsid w:val="007F7347"/>
    <w:rsid w:val="00800B99"/>
    <w:rsid w:val="00802337"/>
    <w:rsid w:val="008024E2"/>
    <w:rsid w:val="008031FD"/>
    <w:rsid w:val="00803A99"/>
    <w:rsid w:val="00803E60"/>
    <w:rsid w:val="008048EE"/>
    <w:rsid w:val="00804E34"/>
    <w:rsid w:val="008057FA"/>
    <w:rsid w:val="00805D4D"/>
    <w:rsid w:val="00806126"/>
    <w:rsid w:val="00806ED8"/>
    <w:rsid w:val="0081136F"/>
    <w:rsid w:val="008113F2"/>
    <w:rsid w:val="00811533"/>
    <w:rsid w:val="00811939"/>
    <w:rsid w:val="00812DC5"/>
    <w:rsid w:val="00813C87"/>
    <w:rsid w:val="00813CF0"/>
    <w:rsid w:val="00813DAF"/>
    <w:rsid w:val="00813E89"/>
    <w:rsid w:val="00814F82"/>
    <w:rsid w:val="00816436"/>
    <w:rsid w:val="00816626"/>
    <w:rsid w:val="00821AE8"/>
    <w:rsid w:val="00821C07"/>
    <w:rsid w:val="00822CC2"/>
    <w:rsid w:val="00823C6E"/>
    <w:rsid w:val="00824164"/>
    <w:rsid w:val="00825525"/>
    <w:rsid w:val="00825DB4"/>
    <w:rsid w:val="0082724C"/>
    <w:rsid w:val="00827835"/>
    <w:rsid w:val="00830483"/>
    <w:rsid w:val="0083084D"/>
    <w:rsid w:val="008308C6"/>
    <w:rsid w:val="00830C83"/>
    <w:rsid w:val="0083300B"/>
    <w:rsid w:val="00833246"/>
    <w:rsid w:val="00834356"/>
    <w:rsid w:val="0083504E"/>
    <w:rsid w:val="00836B87"/>
    <w:rsid w:val="00836E95"/>
    <w:rsid w:val="00837BCC"/>
    <w:rsid w:val="00841990"/>
    <w:rsid w:val="00842A6F"/>
    <w:rsid w:val="00842AF0"/>
    <w:rsid w:val="00843643"/>
    <w:rsid w:val="00843885"/>
    <w:rsid w:val="008439FB"/>
    <w:rsid w:val="0084525F"/>
    <w:rsid w:val="00851A72"/>
    <w:rsid w:val="00852951"/>
    <w:rsid w:val="00852D0C"/>
    <w:rsid w:val="008554FD"/>
    <w:rsid w:val="00860974"/>
    <w:rsid w:val="00860F52"/>
    <w:rsid w:val="00862922"/>
    <w:rsid w:val="00863765"/>
    <w:rsid w:val="00863FFF"/>
    <w:rsid w:val="00864609"/>
    <w:rsid w:val="00864EB2"/>
    <w:rsid w:val="00865415"/>
    <w:rsid w:val="00865EFE"/>
    <w:rsid w:val="0086620E"/>
    <w:rsid w:val="00873B27"/>
    <w:rsid w:val="0087599B"/>
    <w:rsid w:val="008762D0"/>
    <w:rsid w:val="00876CDA"/>
    <w:rsid w:val="008770F5"/>
    <w:rsid w:val="00880899"/>
    <w:rsid w:val="00880F2F"/>
    <w:rsid w:val="00881262"/>
    <w:rsid w:val="00882913"/>
    <w:rsid w:val="008840B3"/>
    <w:rsid w:val="00885C37"/>
    <w:rsid w:val="00885D88"/>
    <w:rsid w:val="00886CC4"/>
    <w:rsid w:val="00886FDF"/>
    <w:rsid w:val="0088781A"/>
    <w:rsid w:val="00890F32"/>
    <w:rsid w:val="00891004"/>
    <w:rsid w:val="008917E0"/>
    <w:rsid w:val="00892D8C"/>
    <w:rsid w:val="00895270"/>
    <w:rsid w:val="008968F2"/>
    <w:rsid w:val="00897673"/>
    <w:rsid w:val="008A0370"/>
    <w:rsid w:val="008A115E"/>
    <w:rsid w:val="008A1667"/>
    <w:rsid w:val="008A1BC8"/>
    <w:rsid w:val="008A2C96"/>
    <w:rsid w:val="008A463C"/>
    <w:rsid w:val="008A46A1"/>
    <w:rsid w:val="008A517F"/>
    <w:rsid w:val="008A53F7"/>
    <w:rsid w:val="008A545A"/>
    <w:rsid w:val="008A5E42"/>
    <w:rsid w:val="008A70D2"/>
    <w:rsid w:val="008A7435"/>
    <w:rsid w:val="008B00C2"/>
    <w:rsid w:val="008B03AD"/>
    <w:rsid w:val="008B1039"/>
    <w:rsid w:val="008B109B"/>
    <w:rsid w:val="008B25B6"/>
    <w:rsid w:val="008B27D8"/>
    <w:rsid w:val="008B324B"/>
    <w:rsid w:val="008B4331"/>
    <w:rsid w:val="008B50F2"/>
    <w:rsid w:val="008B5BAA"/>
    <w:rsid w:val="008B5D08"/>
    <w:rsid w:val="008B5E77"/>
    <w:rsid w:val="008B740A"/>
    <w:rsid w:val="008B79B6"/>
    <w:rsid w:val="008C0B17"/>
    <w:rsid w:val="008C13DF"/>
    <w:rsid w:val="008C19A1"/>
    <w:rsid w:val="008C218B"/>
    <w:rsid w:val="008C445E"/>
    <w:rsid w:val="008C5320"/>
    <w:rsid w:val="008C63DB"/>
    <w:rsid w:val="008C6747"/>
    <w:rsid w:val="008C7EA9"/>
    <w:rsid w:val="008C7F3D"/>
    <w:rsid w:val="008D03C6"/>
    <w:rsid w:val="008D2429"/>
    <w:rsid w:val="008D3728"/>
    <w:rsid w:val="008D4471"/>
    <w:rsid w:val="008D6536"/>
    <w:rsid w:val="008D788C"/>
    <w:rsid w:val="008D7912"/>
    <w:rsid w:val="008E0824"/>
    <w:rsid w:val="008E0A6D"/>
    <w:rsid w:val="008E1942"/>
    <w:rsid w:val="008E229D"/>
    <w:rsid w:val="008E3104"/>
    <w:rsid w:val="008E32D3"/>
    <w:rsid w:val="008E61B7"/>
    <w:rsid w:val="008E7A4D"/>
    <w:rsid w:val="008E7B1B"/>
    <w:rsid w:val="008F018F"/>
    <w:rsid w:val="008F0588"/>
    <w:rsid w:val="008F0E0D"/>
    <w:rsid w:val="008F11AB"/>
    <w:rsid w:val="008F2F33"/>
    <w:rsid w:val="008F35EA"/>
    <w:rsid w:val="008F4685"/>
    <w:rsid w:val="008F4BB4"/>
    <w:rsid w:val="008F642F"/>
    <w:rsid w:val="008F669B"/>
    <w:rsid w:val="008F6B41"/>
    <w:rsid w:val="008F7A0A"/>
    <w:rsid w:val="008F7CB5"/>
    <w:rsid w:val="00900115"/>
    <w:rsid w:val="009009C8"/>
    <w:rsid w:val="00901E7D"/>
    <w:rsid w:val="00902D07"/>
    <w:rsid w:val="009030BE"/>
    <w:rsid w:val="0090330E"/>
    <w:rsid w:val="00904ADB"/>
    <w:rsid w:val="00905C51"/>
    <w:rsid w:val="00905CF5"/>
    <w:rsid w:val="0090721A"/>
    <w:rsid w:val="00907E37"/>
    <w:rsid w:val="00910C1F"/>
    <w:rsid w:val="009124C7"/>
    <w:rsid w:val="00912BE9"/>
    <w:rsid w:val="00913F1E"/>
    <w:rsid w:val="009141B9"/>
    <w:rsid w:val="00915018"/>
    <w:rsid w:val="00916654"/>
    <w:rsid w:val="00917400"/>
    <w:rsid w:val="00917511"/>
    <w:rsid w:val="00920EEA"/>
    <w:rsid w:val="00921394"/>
    <w:rsid w:val="00924489"/>
    <w:rsid w:val="0092527E"/>
    <w:rsid w:val="00925672"/>
    <w:rsid w:val="009266AA"/>
    <w:rsid w:val="00930412"/>
    <w:rsid w:val="00931830"/>
    <w:rsid w:val="00931C66"/>
    <w:rsid w:val="00931F95"/>
    <w:rsid w:val="0093200F"/>
    <w:rsid w:val="00933FE8"/>
    <w:rsid w:val="0093494B"/>
    <w:rsid w:val="00934DCD"/>
    <w:rsid w:val="00935A35"/>
    <w:rsid w:val="009367CF"/>
    <w:rsid w:val="00936EE1"/>
    <w:rsid w:val="00940E23"/>
    <w:rsid w:val="00941A47"/>
    <w:rsid w:val="009420BE"/>
    <w:rsid w:val="00944CB2"/>
    <w:rsid w:val="00944D1B"/>
    <w:rsid w:val="00947A88"/>
    <w:rsid w:val="00954892"/>
    <w:rsid w:val="009560A2"/>
    <w:rsid w:val="00956124"/>
    <w:rsid w:val="00956838"/>
    <w:rsid w:val="009570F1"/>
    <w:rsid w:val="00957150"/>
    <w:rsid w:val="00957253"/>
    <w:rsid w:val="009574B7"/>
    <w:rsid w:val="009578E0"/>
    <w:rsid w:val="00957A3C"/>
    <w:rsid w:val="00957FEC"/>
    <w:rsid w:val="00960015"/>
    <w:rsid w:val="0096037D"/>
    <w:rsid w:val="00961B54"/>
    <w:rsid w:val="00961CED"/>
    <w:rsid w:val="00961DB8"/>
    <w:rsid w:val="00963AC8"/>
    <w:rsid w:val="0096450E"/>
    <w:rsid w:val="00964DDE"/>
    <w:rsid w:val="00965CAD"/>
    <w:rsid w:val="009672DB"/>
    <w:rsid w:val="00970AE1"/>
    <w:rsid w:val="00973C6E"/>
    <w:rsid w:val="00973D27"/>
    <w:rsid w:val="009741CA"/>
    <w:rsid w:val="00974299"/>
    <w:rsid w:val="009746B2"/>
    <w:rsid w:val="00974BAC"/>
    <w:rsid w:val="009764E1"/>
    <w:rsid w:val="0097679B"/>
    <w:rsid w:val="00976A07"/>
    <w:rsid w:val="00976AF1"/>
    <w:rsid w:val="009772A0"/>
    <w:rsid w:val="00980E8B"/>
    <w:rsid w:val="00983974"/>
    <w:rsid w:val="00983BBC"/>
    <w:rsid w:val="00984EBB"/>
    <w:rsid w:val="00985944"/>
    <w:rsid w:val="00985FBC"/>
    <w:rsid w:val="00985FEF"/>
    <w:rsid w:val="0098626A"/>
    <w:rsid w:val="0098747E"/>
    <w:rsid w:val="009878D0"/>
    <w:rsid w:val="009901B8"/>
    <w:rsid w:val="009908D0"/>
    <w:rsid w:val="00991179"/>
    <w:rsid w:val="0099165B"/>
    <w:rsid w:val="00993129"/>
    <w:rsid w:val="00995DBF"/>
    <w:rsid w:val="0099658B"/>
    <w:rsid w:val="009972BF"/>
    <w:rsid w:val="009973EB"/>
    <w:rsid w:val="009A01FC"/>
    <w:rsid w:val="009A0267"/>
    <w:rsid w:val="009A0F1F"/>
    <w:rsid w:val="009A1395"/>
    <w:rsid w:val="009A1B0B"/>
    <w:rsid w:val="009A2071"/>
    <w:rsid w:val="009A2514"/>
    <w:rsid w:val="009A28F6"/>
    <w:rsid w:val="009A2C8D"/>
    <w:rsid w:val="009A3135"/>
    <w:rsid w:val="009A5E18"/>
    <w:rsid w:val="009A6A8D"/>
    <w:rsid w:val="009A6E1A"/>
    <w:rsid w:val="009A701C"/>
    <w:rsid w:val="009A751C"/>
    <w:rsid w:val="009A7C26"/>
    <w:rsid w:val="009A7FA7"/>
    <w:rsid w:val="009B0676"/>
    <w:rsid w:val="009B075F"/>
    <w:rsid w:val="009B0B5E"/>
    <w:rsid w:val="009B0E5F"/>
    <w:rsid w:val="009B1651"/>
    <w:rsid w:val="009B196E"/>
    <w:rsid w:val="009B2A35"/>
    <w:rsid w:val="009B2CE5"/>
    <w:rsid w:val="009B346E"/>
    <w:rsid w:val="009B3C24"/>
    <w:rsid w:val="009B63E0"/>
    <w:rsid w:val="009B694C"/>
    <w:rsid w:val="009B73AA"/>
    <w:rsid w:val="009B7424"/>
    <w:rsid w:val="009B7647"/>
    <w:rsid w:val="009C1454"/>
    <w:rsid w:val="009C2B11"/>
    <w:rsid w:val="009C3369"/>
    <w:rsid w:val="009C3B43"/>
    <w:rsid w:val="009C405A"/>
    <w:rsid w:val="009C455E"/>
    <w:rsid w:val="009C49C7"/>
    <w:rsid w:val="009C553E"/>
    <w:rsid w:val="009C641D"/>
    <w:rsid w:val="009C6A57"/>
    <w:rsid w:val="009C7689"/>
    <w:rsid w:val="009C7FF8"/>
    <w:rsid w:val="009D0187"/>
    <w:rsid w:val="009D092B"/>
    <w:rsid w:val="009D3BD0"/>
    <w:rsid w:val="009D4923"/>
    <w:rsid w:val="009D4B66"/>
    <w:rsid w:val="009D4DD0"/>
    <w:rsid w:val="009D6439"/>
    <w:rsid w:val="009D6770"/>
    <w:rsid w:val="009D7404"/>
    <w:rsid w:val="009E00E8"/>
    <w:rsid w:val="009E0398"/>
    <w:rsid w:val="009E040C"/>
    <w:rsid w:val="009E0786"/>
    <w:rsid w:val="009E0A63"/>
    <w:rsid w:val="009E0E5F"/>
    <w:rsid w:val="009E1BC9"/>
    <w:rsid w:val="009E4ED5"/>
    <w:rsid w:val="009E5370"/>
    <w:rsid w:val="009E54B1"/>
    <w:rsid w:val="009E5A9C"/>
    <w:rsid w:val="009E6AC2"/>
    <w:rsid w:val="009F1134"/>
    <w:rsid w:val="009F11D7"/>
    <w:rsid w:val="009F1B05"/>
    <w:rsid w:val="009F2129"/>
    <w:rsid w:val="009F57A1"/>
    <w:rsid w:val="009F5AFA"/>
    <w:rsid w:val="009F64BE"/>
    <w:rsid w:val="009F66CE"/>
    <w:rsid w:val="009F689B"/>
    <w:rsid w:val="009F7BBB"/>
    <w:rsid w:val="00A027BC"/>
    <w:rsid w:val="00A03AEA"/>
    <w:rsid w:val="00A03F23"/>
    <w:rsid w:val="00A03FC0"/>
    <w:rsid w:val="00A043ED"/>
    <w:rsid w:val="00A04948"/>
    <w:rsid w:val="00A052A4"/>
    <w:rsid w:val="00A062EE"/>
    <w:rsid w:val="00A06FA4"/>
    <w:rsid w:val="00A112A7"/>
    <w:rsid w:val="00A11446"/>
    <w:rsid w:val="00A1195F"/>
    <w:rsid w:val="00A131A8"/>
    <w:rsid w:val="00A134F9"/>
    <w:rsid w:val="00A146CE"/>
    <w:rsid w:val="00A14C64"/>
    <w:rsid w:val="00A14C75"/>
    <w:rsid w:val="00A161EF"/>
    <w:rsid w:val="00A166B5"/>
    <w:rsid w:val="00A20813"/>
    <w:rsid w:val="00A20C82"/>
    <w:rsid w:val="00A22621"/>
    <w:rsid w:val="00A22F23"/>
    <w:rsid w:val="00A22F42"/>
    <w:rsid w:val="00A237B3"/>
    <w:rsid w:val="00A2442C"/>
    <w:rsid w:val="00A24703"/>
    <w:rsid w:val="00A24A0C"/>
    <w:rsid w:val="00A25F8A"/>
    <w:rsid w:val="00A2652D"/>
    <w:rsid w:val="00A2700F"/>
    <w:rsid w:val="00A2701C"/>
    <w:rsid w:val="00A27D94"/>
    <w:rsid w:val="00A27FEE"/>
    <w:rsid w:val="00A31DD5"/>
    <w:rsid w:val="00A321A2"/>
    <w:rsid w:val="00A338A0"/>
    <w:rsid w:val="00A34706"/>
    <w:rsid w:val="00A35890"/>
    <w:rsid w:val="00A36222"/>
    <w:rsid w:val="00A37DEB"/>
    <w:rsid w:val="00A37DF5"/>
    <w:rsid w:val="00A4149F"/>
    <w:rsid w:val="00A42765"/>
    <w:rsid w:val="00A42962"/>
    <w:rsid w:val="00A42B4E"/>
    <w:rsid w:val="00A44104"/>
    <w:rsid w:val="00A44BB8"/>
    <w:rsid w:val="00A44C82"/>
    <w:rsid w:val="00A45C8F"/>
    <w:rsid w:val="00A45CE6"/>
    <w:rsid w:val="00A466CE"/>
    <w:rsid w:val="00A4716E"/>
    <w:rsid w:val="00A47E80"/>
    <w:rsid w:val="00A50E90"/>
    <w:rsid w:val="00A51328"/>
    <w:rsid w:val="00A517A3"/>
    <w:rsid w:val="00A52374"/>
    <w:rsid w:val="00A52ED0"/>
    <w:rsid w:val="00A5596E"/>
    <w:rsid w:val="00A559C8"/>
    <w:rsid w:val="00A55D96"/>
    <w:rsid w:val="00A56F2A"/>
    <w:rsid w:val="00A614B2"/>
    <w:rsid w:val="00A61EFD"/>
    <w:rsid w:val="00A62393"/>
    <w:rsid w:val="00A6242E"/>
    <w:rsid w:val="00A633C4"/>
    <w:rsid w:val="00A64E22"/>
    <w:rsid w:val="00A65098"/>
    <w:rsid w:val="00A661B4"/>
    <w:rsid w:val="00A6685F"/>
    <w:rsid w:val="00A67462"/>
    <w:rsid w:val="00A678B1"/>
    <w:rsid w:val="00A67DC9"/>
    <w:rsid w:val="00A7030D"/>
    <w:rsid w:val="00A70F42"/>
    <w:rsid w:val="00A71250"/>
    <w:rsid w:val="00A717FE"/>
    <w:rsid w:val="00A71DFF"/>
    <w:rsid w:val="00A73163"/>
    <w:rsid w:val="00A75922"/>
    <w:rsid w:val="00A77CA7"/>
    <w:rsid w:val="00A80B2E"/>
    <w:rsid w:val="00A81785"/>
    <w:rsid w:val="00A81DBD"/>
    <w:rsid w:val="00A82331"/>
    <w:rsid w:val="00A83789"/>
    <w:rsid w:val="00A8429E"/>
    <w:rsid w:val="00A84872"/>
    <w:rsid w:val="00A852BD"/>
    <w:rsid w:val="00A86D92"/>
    <w:rsid w:val="00A87099"/>
    <w:rsid w:val="00A925F6"/>
    <w:rsid w:val="00A92A1B"/>
    <w:rsid w:val="00A92A3A"/>
    <w:rsid w:val="00A93E0C"/>
    <w:rsid w:val="00A93FCE"/>
    <w:rsid w:val="00A9432B"/>
    <w:rsid w:val="00A9495C"/>
    <w:rsid w:val="00A9533A"/>
    <w:rsid w:val="00A95D41"/>
    <w:rsid w:val="00A96A5B"/>
    <w:rsid w:val="00A96EEB"/>
    <w:rsid w:val="00A97345"/>
    <w:rsid w:val="00A9754C"/>
    <w:rsid w:val="00AA039B"/>
    <w:rsid w:val="00AA08DF"/>
    <w:rsid w:val="00AA0BF2"/>
    <w:rsid w:val="00AA2802"/>
    <w:rsid w:val="00AA33DB"/>
    <w:rsid w:val="00AA39DB"/>
    <w:rsid w:val="00AA421E"/>
    <w:rsid w:val="00AA56B0"/>
    <w:rsid w:val="00AA5CED"/>
    <w:rsid w:val="00AA60A2"/>
    <w:rsid w:val="00AA7173"/>
    <w:rsid w:val="00AA73DE"/>
    <w:rsid w:val="00AA7D8C"/>
    <w:rsid w:val="00AB12F1"/>
    <w:rsid w:val="00AB1603"/>
    <w:rsid w:val="00AB237B"/>
    <w:rsid w:val="00AB2E86"/>
    <w:rsid w:val="00AB500A"/>
    <w:rsid w:val="00AB5E7B"/>
    <w:rsid w:val="00AC046B"/>
    <w:rsid w:val="00AC074A"/>
    <w:rsid w:val="00AC0BF9"/>
    <w:rsid w:val="00AC1082"/>
    <w:rsid w:val="00AC1EC3"/>
    <w:rsid w:val="00AC1F73"/>
    <w:rsid w:val="00AC2873"/>
    <w:rsid w:val="00AC2C6E"/>
    <w:rsid w:val="00AC4435"/>
    <w:rsid w:val="00AC4961"/>
    <w:rsid w:val="00AC4BFA"/>
    <w:rsid w:val="00AC6FD3"/>
    <w:rsid w:val="00AD2A44"/>
    <w:rsid w:val="00AD2FD3"/>
    <w:rsid w:val="00AD46FC"/>
    <w:rsid w:val="00AD4B72"/>
    <w:rsid w:val="00AD52CC"/>
    <w:rsid w:val="00AD5C97"/>
    <w:rsid w:val="00AD673A"/>
    <w:rsid w:val="00AD6C43"/>
    <w:rsid w:val="00AD6FDE"/>
    <w:rsid w:val="00AD7503"/>
    <w:rsid w:val="00AD792C"/>
    <w:rsid w:val="00AD7DB1"/>
    <w:rsid w:val="00AE0533"/>
    <w:rsid w:val="00AE0774"/>
    <w:rsid w:val="00AE148E"/>
    <w:rsid w:val="00AE26B2"/>
    <w:rsid w:val="00AE4C29"/>
    <w:rsid w:val="00AE556D"/>
    <w:rsid w:val="00AE5B04"/>
    <w:rsid w:val="00AE6B3D"/>
    <w:rsid w:val="00AE6E8B"/>
    <w:rsid w:val="00AE7D0B"/>
    <w:rsid w:val="00AE7F01"/>
    <w:rsid w:val="00AF152B"/>
    <w:rsid w:val="00AF1CA2"/>
    <w:rsid w:val="00AF2336"/>
    <w:rsid w:val="00AF3D0E"/>
    <w:rsid w:val="00AF5D9A"/>
    <w:rsid w:val="00B00975"/>
    <w:rsid w:val="00B028D4"/>
    <w:rsid w:val="00B03C7B"/>
    <w:rsid w:val="00B04446"/>
    <w:rsid w:val="00B04533"/>
    <w:rsid w:val="00B04FD4"/>
    <w:rsid w:val="00B0648F"/>
    <w:rsid w:val="00B076D8"/>
    <w:rsid w:val="00B07727"/>
    <w:rsid w:val="00B1305B"/>
    <w:rsid w:val="00B133CA"/>
    <w:rsid w:val="00B14546"/>
    <w:rsid w:val="00B14B21"/>
    <w:rsid w:val="00B15126"/>
    <w:rsid w:val="00B15D6B"/>
    <w:rsid w:val="00B15F01"/>
    <w:rsid w:val="00B165C5"/>
    <w:rsid w:val="00B16838"/>
    <w:rsid w:val="00B16953"/>
    <w:rsid w:val="00B16E72"/>
    <w:rsid w:val="00B176D5"/>
    <w:rsid w:val="00B21F58"/>
    <w:rsid w:val="00B22B85"/>
    <w:rsid w:val="00B23A74"/>
    <w:rsid w:val="00B25BAA"/>
    <w:rsid w:val="00B25BFC"/>
    <w:rsid w:val="00B26FAD"/>
    <w:rsid w:val="00B27533"/>
    <w:rsid w:val="00B303FD"/>
    <w:rsid w:val="00B30BFB"/>
    <w:rsid w:val="00B3142E"/>
    <w:rsid w:val="00B3320A"/>
    <w:rsid w:val="00B347E2"/>
    <w:rsid w:val="00B35B27"/>
    <w:rsid w:val="00B3706F"/>
    <w:rsid w:val="00B37866"/>
    <w:rsid w:val="00B40DBB"/>
    <w:rsid w:val="00B42211"/>
    <w:rsid w:val="00B426B0"/>
    <w:rsid w:val="00B43B09"/>
    <w:rsid w:val="00B43E53"/>
    <w:rsid w:val="00B442C6"/>
    <w:rsid w:val="00B4436E"/>
    <w:rsid w:val="00B447E7"/>
    <w:rsid w:val="00B452BA"/>
    <w:rsid w:val="00B45B55"/>
    <w:rsid w:val="00B464C8"/>
    <w:rsid w:val="00B46BDF"/>
    <w:rsid w:val="00B46CA5"/>
    <w:rsid w:val="00B47FFC"/>
    <w:rsid w:val="00B50A37"/>
    <w:rsid w:val="00B52A8E"/>
    <w:rsid w:val="00B53DD7"/>
    <w:rsid w:val="00B53DF7"/>
    <w:rsid w:val="00B5447B"/>
    <w:rsid w:val="00B56DC4"/>
    <w:rsid w:val="00B570FB"/>
    <w:rsid w:val="00B602BC"/>
    <w:rsid w:val="00B61584"/>
    <w:rsid w:val="00B61ECD"/>
    <w:rsid w:val="00B62B97"/>
    <w:rsid w:val="00B64C95"/>
    <w:rsid w:val="00B6643B"/>
    <w:rsid w:val="00B66486"/>
    <w:rsid w:val="00B6648E"/>
    <w:rsid w:val="00B6695B"/>
    <w:rsid w:val="00B6765D"/>
    <w:rsid w:val="00B70174"/>
    <w:rsid w:val="00B702C7"/>
    <w:rsid w:val="00B7079E"/>
    <w:rsid w:val="00B71840"/>
    <w:rsid w:val="00B718B5"/>
    <w:rsid w:val="00B71C70"/>
    <w:rsid w:val="00B725F9"/>
    <w:rsid w:val="00B75289"/>
    <w:rsid w:val="00B75D06"/>
    <w:rsid w:val="00B76356"/>
    <w:rsid w:val="00B8052F"/>
    <w:rsid w:val="00B80996"/>
    <w:rsid w:val="00B81E6F"/>
    <w:rsid w:val="00B8202B"/>
    <w:rsid w:val="00B82FDB"/>
    <w:rsid w:val="00B850EB"/>
    <w:rsid w:val="00B878C6"/>
    <w:rsid w:val="00B9010A"/>
    <w:rsid w:val="00B90BDA"/>
    <w:rsid w:val="00B90DA4"/>
    <w:rsid w:val="00B91E88"/>
    <w:rsid w:val="00B92F89"/>
    <w:rsid w:val="00B93E7E"/>
    <w:rsid w:val="00B9450B"/>
    <w:rsid w:val="00B94CC9"/>
    <w:rsid w:val="00B94DB1"/>
    <w:rsid w:val="00B9647A"/>
    <w:rsid w:val="00B9656E"/>
    <w:rsid w:val="00B976AC"/>
    <w:rsid w:val="00B976D9"/>
    <w:rsid w:val="00B97EDE"/>
    <w:rsid w:val="00BA1651"/>
    <w:rsid w:val="00BA1819"/>
    <w:rsid w:val="00BA23A8"/>
    <w:rsid w:val="00BA2709"/>
    <w:rsid w:val="00BA3577"/>
    <w:rsid w:val="00BA407D"/>
    <w:rsid w:val="00BA5349"/>
    <w:rsid w:val="00BA5A8F"/>
    <w:rsid w:val="00BA70E3"/>
    <w:rsid w:val="00BA71FD"/>
    <w:rsid w:val="00BB1F14"/>
    <w:rsid w:val="00BB2148"/>
    <w:rsid w:val="00BB2FBB"/>
    <w:rsid w:val="00BB3570"/>
    <w:rsid w:val="00BB3EE4"/>
    <w:rsid w:val="00BB4C50"/>
    <w:rsid w:val="00BB4D0C"/>
    <w:rsid w:val="00BB51A6"/>
    <w:rsid w:val="00BB5BBA"/>
    <w:rsid w:val="00BB6899"/>
    <w:rsid w:val="00BB70B1"/>
    <w:rsid w:val="00BC0F9D"/>
    <w:rsid w:val="00BC0FCE"/>
    <w:rsid w:val="00BC1939"/>
    <w:rsid w:val="00BC3394"/>
    <w:rsid w:val="00BC382C"/>
    <w:rsid w:val="00BC41B4"/>
    <w:rsid w:val="00BC53FF"/>
    <w:rsid w:val="00BC55EF"/>
    <w:rsid w:val="00BC5FC3"/>
    <w:rsid w:val="00BC718E"/>
    <w:rsid w:val="00BC77FE"/>
    <w:rsid w:val="00BD0770"/>
    <w:rsid w:val="00BD0D20"/>
    <w:rsid w:val="00BD19EE"/>
    <w:rsid w:val="00BD2190"/>
    <w:rsid w:val="00BD2C47"/>
    <w:rsid w:val="00BD366E"/>
    <w:rsid w:val="00BD383B"/>
    <w:rsid w:val="00BD3A25"/>
    <w:rsid w:val="00BD45C1"/>
    <w:rsid w:val="00BD4E03"/>
    <w:rsid w:val="00BD4F3B"/>
    <w:rsid w:val="00BD5129"/>
    <w:rsid w:val="00BD606B"/>
    <w:rsid w:val="00BD7247"/>
    <w:rsid w:val="00BD7870"/>
    <w:rsid w:val="00BD7E11"/>
    <w:rsid w:val="00BE0821"/>
    <w:rsid w:val="00BE105C"/>
    <w:rsid w:val="00BE31CE"/>
    <w:rsid w:val="00BE4AFD"/>
    <w:rsid w:val="00BE54A7"/>
    <w:rsid w:val="00BE56FC"/>
    <w:rsid w:val="00BE70D5"/>
    <w:rsid w:val="00BE7C47"/>
    <w:rsid w:val="00BF10EB"/>
    <w:rsid w:val="00BF1BE0"/>
    <w:rsid w:val="00BF1C64"/>
    <w:rsid w:val="00BF3B4A"/>
    <w:rsid w:val="00BF3EC8"/>
    <w:rsid w:val="00BF3F3E"/>
    <w:rsid w:val="00BF443F"/>
    <w:rsid w:val="00BF544E"/>
    <w:rsid w:val="00BF6137"/>
    <w:rsid w:val="00BF672A"/>
    <w:rsid w:val="00BF70DB"/>
    <w:rsid w:val="00BF71C9"/>
    <w:rsid w:val="00BF7888"/>
    <w:rsid w:val="00C019DE"/>
    <w:rsid w:val="00C023E4"/>
    <w:rsid w:val="00C02450"/>
    <w:rsid w:val="00C03AFE"/>
    <w:rsid w:val="00C03C59"/>
    <w:rsid w:val="00C04548"/>
    <w:rsid w:val="00C05302"/>
    <w:rsid w:val="00C0706A"/>
    <w:rsid w:val="00C074DF"/>
    <w:rsid w:val="00C10812"/>
    <w:rsid w:val="00C108EA"/>
    <w:rsid w:val="00C113A0"/>
    <w:rsid w:val="00C117EE"/>
    <w:rsid w:val="00C11D54"/>
    <w:rsid w:val="00C11F2C"/>
    <w:rsid w:val="00C133EF"/>
    <w:rsid w:val="00C1384D"/>
    <w:rsid w:val="00C138BC"/>
    <w:rsid w:val="00C150FA"/>
    <w:rsid w:val="00C1534B"/>
    <w:rsid w:val="00C1658D"/>
    <w:rsid w:val="00C17E85"/>
    <w:rsid w:val="00C22B93"/>
    <w:rsid w:val="00C24249"/>
    <w:rsid w:val="00C24470"/>
    <w:rsid w:val="00C24626"/>
    <w:rsid w:val="00C2469B"/>
    <w:rsid w:val="00C247D0"/>
    <w:rsid w:val="00C2597E"/>
    <w:rsid w:val="00C25C81"/>
    <w:rsid w:val="00C2665A"/>
    <w:rsid w:val="00C2772C"/>
    <w:rsid w:val="00C3029E"/>
    <w:rsid w:val="00C31201"/>
    <w:rsid w:val="00C317E2"/>
    <w:rsid w:val="00C32B9E"/>
    <w:rsid w:val="00C32D11"/>
    <w:rsid w:val="00C32D83"/>
    <w:rsid w:val="00C32FCF"/>
    <w:rsid w:val="00C3337A"/>
    <w:rsid w:val="00C3339A"/>
    <w:rsid w:val="00C34317"/>
    <w:rsid w:val="00C34820"/>
    <w:rsid w:val="00C35090"/>
    <w:rsid w:val="00C3549B"/>
    <w:rsid w:val="00C35814"/>
    <w:rsid w:val="00C36845"/>
    <w:rsid w:val="00C36B04"/>
    <w:rsid w:val="00C36B7F"/>
    <w:rsid w:val="00C407ED"/>
    <w:rsid w:val="00C4147E"/>
    <w:rsid w:val="00C41F53"/>
    <w:rsid w:val="00C43076"/>
    <w:rsid w:val="00C43302"/>
    <w:rsid w:val="00C4359A"/>
    <w:rsid w:val="00C444B1"/>
    <w:rsid w:val="00C4464F"/>
    <w:rsid w:val="00C45513"/>
    <w:rsid w:val="00C45A99"/>
    <w:rsid w:val="00C46077"/>
    <w:rsid w:val="00C4664B"/>
    <w:rsid w:val="00C4668B"/>
    <w:rsid w:val="00C46E56"/>
    <w:rsid w:val="00C47D44"/>
    <w:rsid w:val="00C500C3"/>
    <w:rsid w:val="00C510AD"/>
    <w:rsid w:val="00C5145C"/>
    <w:rsid w:val="00C5284B"/>
    <w:rsid w:val="00C52932"/>
    <w:rsid w:val="00C52D4B"/>
    <w:rsid w:val="00C5370B"/>
    <w:rsid w:val="00C551C7"/>
    <w:rsid w:val="00C55CA4"/>
    <w:rsid w:val="00C56B13"/>
    <w:rsid w:val="00C56C62"/>
    <w:rsid w:val="00C57496"/>
    <w:rsid w:val="00C606DC"/>
    <w:rsid w:val="00C614DA"/>
    <w:rsid w:val="00C61868"/>
    <w:rsid w:val="00C61B0E"/>
    <w:rsid w:val="00C62ABF"/>
    <w:rsid w:val="00C64BEC"/>
    <w:rsid w:val="00C64EEC"/>
    <w:rsid w:val="00C65164"/>
    <w:rsid w:val="00C65A34"/>
    <w:rsid w:val="00C660E8"/>
    <w:rsid w:val="00C66715"/>
    <w:rsid w:val="00C67627"/>
    <w:rsid w:val="00C67E88"/>
    <w:rsid w:val="00C70C90"/>
    <w:rsid w:val="00C70E95"/>
    <w:rsid w:val="00C70EFB"/>
    <w:rsid w:val="00C7160A"/>
    <w:rsid w:val="00C71630"/>
    <w:rsid w:val="00C7209B"/>
    <w:rsid w:val="00C73A63"/>
    <w:rsid w:val="00C73FC6"/>
    <w:rsid w:val="00C7430D"/>
    <w:rsid w:val="00C74BF2"/>
    <w:rsid w:val="00C74DAD"/>
    <w:rsid w:val="00C74F85"/>
    <w:rsid w:val="00C76505"/>
    <w:rsid w:val="00C773AE"/>
    <w:rsid w:val="00C77D74"/>
    <w:rsid w:val="00C809AA"/>
    <w:rsid w:val="00C80A11"/>
    <w:rsid w:val="00C81388"/>
    <w:rsid w:val="00C81CE5"/>
    <w:rsid w:val="00C82E1A"/>
    <w:rsid w:val="00C83468"/>
    <w:rsid w:val="00C843E2"/>
    <w:rsid w:val="00C84568"/>
    <w:rsid w:val="00C84982"/>
    <w:rsid w:val="00C84D2E"/>
    <w:rsid w:val="00C87576"/>
    <w:rsid w:val="00C902C3"/>
    <w:rsid w:val="00C90348"/>
    <w:rsid w:val="00C92D81"/>
    <w:rsid w:val="00C930A7"/>
    <w:rsid w:val="00C9382E"/>
    <w:rsid w:val="00C93CCA"/>
    <w:rsid w:val="00C94B1B"/>
    <w:rsid w:val="00C95231"/>
    <w:rsid w:val="00C954C4"/>
    <w:rsid w:val="00C9551C"/>
    <w:rsid w:val="00C95F9B"/>
    <w:rsid w:val="00C96EBA"/>
    <w:rsid w:val="00C972C5"/>
    <w:rsid w:val="00C97AAD"/>
    <w:rsid w:val="00CA00DC"/>
    <w:rsid w:val="00CA02CC"/>
    <w:rsid w:val="00CA039B"/>
    <w:rsid w:val="00CA3736"/>
    <w:rsid w:val="00CA3A89"/>
    <w:rsid w:val="00CA46AA"/>
    <w:rsid w:val="00CA5010"/>
    <w:rsid w:val="00CA5BE6"/>
    <w:rsid w:val="00CA5C9A"/>
    <w:rsid w:val="00CA62A9"/>
    <w:rsid w:val="00CA671F"/>
    <w:rsid w:val="00CA6BA6"/>
    <w:rsid w:val="00CA6F89"/>
    <w:rsid w:val="00CA6FEB"/>
    <w:rsid w:val="00CA7D90"/>
    <w:rsid w:val="00CB0210"/>
    <w:rsid w:val="00CB097C"/>
    <w:rsid w:val="00CB0EC5"/>
    <w:rsid w:val="00CB1DAE"/>
    <w:rsid w:val="00CB1ECE"/>
    <w:rsid w:val="00CB25A9"/>
    <w:rsid w:val="00CB6011"/>
    <w:rsid w:val="00CB7D2E"/>
    <w:rsid w:val="00CC026A"/>
    <w:rsid w:val="00CC1516"/>
    <w:rsid w:val="00CC5314"/>
    <w:rsid w:val="00CC743D"/>
    <w:rsid w:val="00CD1054"/>
    <w:rsid w:val="00CD1443"/>
    <w:rsid w:val="00CD2EA1"/>
    <w:rsid w:val="00CD342F"/>
    <w:rsid w:val="00CD3B0A"/>
    <w:rsid w:val="00CD4FCB"/>
    <w:rsid w:val="00CD5B01"/>
    <w:rsid w:val="00CD67BD"/>
    <w:rsid w:val="00CD69B4"/>
    <w:rsid w:val="00CE1903"/>
    <w:rsid w:val="00CE2850"/>
    <w:rsid w:val="00CE28F6"/>
    <w:rsid w:val="00CE2A48"/>
    <w:rsid w:val="00CE367B"/>
    <w:rsid w:val="00CE36B1"/>
    <w:rsid w:val="00CE48E4"/>
    <w:rsid w:val="00CE50DC"/>
    <w:rsid w:val="00CE5146"/>
    <w:rsid w:val="00CE53B2"/>
    <w:rsid w:val="00CE5BC0"/>
    <w:rsid w:val="00CE5BEA"/>
    <w:rsid w:val="00CE6958"/>
    <w:rsid w:val="00CE7A99"/>
    <w:rsid w:val="00CE7E2A"/>
    <w:rsid w:val="00CF07BA"/>
    <w:rsid w:val="00CF1CDF"/>
    <w:rsid w:val="00CF242D"/>
    <w:rsid w:val="00CF2AA9"/>
    <w:rsid w:val="00CF2C3F"/>
    <w:rsid w:val="00CF2DE5"/>
    <w:rsid w:val="00CF3797"/>
    <w:rsid w:val="00CF4588"/>
    <w:rsid w:val="00CF4F49"/>
    <w:rsid w:val="00CF4F5E"/>
    <w:rsid w:val="00CF599B"/>
    <w:rsid w:val="00CF61E1"/>
    <w:rsid w:val="00CF6AFC"/>
    <w:rsid w:val="00CF7162"/>
    <w:rsid w:val="00D0035A"/>
    <w:rsid w:val="00D029E3"/>
    <w:rsid w:val="00D02BEB"/>
    <w:rsid w:val="00D02E83"/>
    <w:rsid w:val="00D037F6"/>
    <w:rsid w:val="00D05474"/>
    <w:rsid w:val="00D0593A"/>
    <w:rsid w:val="00D05F78"/>
    <w:rsid w:val="00D063EE"/>
    <w:rsid w:val="00D0783C"/>
    <w:rsid w:val="00D078D8"/>
    <w:rsid w:val="00D10008"/>
    <w:rsid w:val="00D10DB5"/>
    <w:rsid w:val="00D125B8"/>
    <w:rsid w:val="00D13916"/>
    <w:rsid w:val="00D1433F"/>
    <w:rsid w:val="00D15496"/>
    <w:rsid w:val="00D15EF5"/>
    <w:rsid w:val="00D162D5"/>
    <w:rsid w:val="00D177DF"/>
    <w:rsid w:val="00D20D68"/>
    <w:rsid w:val="00D214F8"/>
    <w:rsid w:val="00D21AE2"/>
    <w:rsid w:val="00D23826"/>
    <w:rsid w:val="00D23EC3"/>
    <w:rsid w:val="00D2440C"/>
    <w:rsid w:val="00D2485C"/>
    <w:rsid w:val="00D26336"/>
    <w:rsid w:val="00D27B46"/>
    <w:rsid w:val="00D3251D"/>
    <w:rsid w:val="00D32B50"/>
    <w:rsid w:val="00D32CDF"/>
    <w:rsid w:val="00D332EA"/>
    <w:rsid w:val="00D33423"/>
    <w:rsid w:val="00D33AE9"/>
    <w:rsid w:val="00D340A5"/>
    <w:rsid w:val="00D34566"/>
    <w:rsid w:val="00D35F5E"/>
    <w:rsid w:val="00D379F1"/>
    <w:rsid w:val="00D40EC3"/>
    <w:rsid w:val="00D41271"/>
    <w:rsid w:val="00D41DB2"/>
    <w:rsid w:val="00D450FB"/>
    <w:rsid w:val="00D46161"/>
    <w:rsid w:val="00D4644E"/>
    <w:rsid w:val="00D47BB4"/>
    <w:rsid w:val="00D507F5"/>
    <w:rsid w:val="00D52876"/>
    <w:rsid w:val="00D52B3F"/>
    <w:rsid w:val="00D5372A"/>
    <w:rsid w:val="00D53853"/>
    <w:rsid w:val="00D539FC"/>
    <w:rsid w:val="00D543D6"/>
    <w:rsid w:val="00D5469C"/>
    <w:rsid w:val="00D54D43"/>
    <w:rsid w:val="00D55A94"/>
    <w:rsid w:val="00D56306"/>
    <w:rsid w:val="00D56354"/>
    <w:rsid w:val="00D5685B"/>
    <w:rsid w:val="00D57005"/>
    <w:rsid w:val="00D60A4B"/>
    <w:rsid w:val="00D60F19"/>
    <w:rsid w:val="00D61013"/>
    <w:rsid w:val="00D610A0"/>
    <w:rsid w:val="00D62683"/>
    <w:rsid w:val="00D62D04"/>
    <w:rsid w:val="00D63F01"/>
    <w:rsid w:val="00D64B49"/>
    <w:rsid w:val="00D67309"/>
    <w:rsid w:val="00D702B4"/>
    <w:rsid w:val="00D703F2"/>
    <w:rsid w:val="00D72480"/>
    <w:rsid w:val="00D732FA"/>
    <w:rsid w:val="00D74171"/>
    <w:rsid w:val="00D7471A"/>
    <w:rsid w:val="00D750A1"/>
    <w:rsid w:val="00D75D33"/>
    <w:rsid w:val="00D764DA"/>
    <w:rsid w:val="00D76EB5"/>
    <w:rsid w:val="00D772F7"/>
    <w:rsid w:val="00D77DB5"/>
    <w:rsid w:val="00D802FB"/>
    <w:rsid w:val="00D80B95"/>
    <w:rsid w:val="00D81789"/>
    <w:rsid w:val="00D8700A"/>
    <w:rsid w:val="00D87396"/>
    <w:rsid w:val="00D901B5"/>
    <w:rsid w:val="00D90356"/>
    <w:rsid w:val="00D90360"/>
    <w:rsid w:val="00D9093D"/>
    <w:rsid w:val="00D91D0E"/>
    <w:rsid w:val="00D91D5C"/>
    <w:rsid w:val="00D91FBB"/>
    <w:rsid w:val="00D9320A"/>
    <w:rsid w:val="00D943CB"/>
    <w:rsid w:val="00D95038"/>
    <w:rsid w:val="00D95763"/>
    <w:rsid w:val="00DA0AA4"/>
    <w:rsid w:val="00DA25F7"/>
    <w:rsid w:val="00DA3E66"/>
    <w:rsid w:val="00DA4A68"/>
    <w:rsid w:val="00DA51EF"/>
    <w:rsid w:val="00DA526A"/>
    <w:rsid w:val="00DA5474"/>
    <w:rsid w:val="00DA643B"/>
    <w:rsid w:val="00DA6CB2"/>
    <w:rsid w:val="00DA7092"/>
    <w:rsid w:val="00DA73E0"/>
    <w:rsid w:val="00DA7685"/>
    <w:rsid w:val="00DA7914"/>
    <w:rsid w:val="00DB0959"/>
    <w:rsid w:val="00DB175B"/>
    <w:rsid w:val="00DB1A62"/>
    <w:rsid w:val="00DB36C2"/>
    <w:rsid w:val="00DB3729"/>
    <w:rsid w:val="00DB3F09"/>
    <w:rsid w:val="00DB490C"/>
    <w:rsid w:val="00DB525E"/>
    <w:rsid w:val="00DB6CB4"/>
    <w:rsid w:val="00DB73DB"/>
    <w:rsid w:val="00DC10CC"/>
    <w:rsid w:val="00DC149E"/>
    <w:rsid w:val="00DC331D"/>
    <w:rsid w:val="00DC3615"/>
    <w:rsid w:val="00DC3A00"/>
    <w:rsid w:val="00DC4AC6"/>
    <w:rsid w:val="00DC6921"/>
    <w:rsid w:val="00DC76D6"/>
    <w:rsid w:val="00DD021D"/>
    <w:rsid w:val="00DD0CB3"/>
    <w:rsid w:val="00DD0F4F"/>
    <w:rsid w:val="00DD1071"/>
    <w:rsid w:val="00DD10EC"/>
    <w:rsid w:val="00DD122F"/>
    <w:rsid w:val="00DD1DD9"/>
    <w:rsid w:val="00DD202E"/>
    <w:rsid w:val="00DD2A20"/>
    <w:rsid w:val="00DD2BA7"/>
    <w:rsid w:val="00DD41A4"/>
    <w:rsid w:val="00DD46AF"/>
    <w:rsid w:val="00DD4820"/>
    <w:rsid w:val="00DD4C78"/>
    <w:rsid w:val="00DD6321"/>
    <w:rsid w:val="00DD6557"/>
    <w:rsid w:val="00DD67C0"/>
    <w:rsid w:val="00DD68D0"/>
    <w:rsid w:val="00DD695F"/>
    <w:rsid w:val="00DD7D80"/>
    <w:rsid w:val="00DE0074"/>
    <w:rsid w:val="00DE0670"/>
    <w:rsid w:val="00DE16E9"/>
    <w:rsid w:val="00DE1CEE"/>
    <w:rsid w:val="00DE1E09"/>
    <w:rsid w:val="00DE44AD"/>
    <w:rsid w:val="00DE624C"/>
    <w:rsid w:val="00DE6B8D"/>
    <w:rsid w:val="00DE6D92"/>
    <w:rsid w:val="00DF0909"/>
    <w:rsid w:val="00DF09DF"/>
    <w:rsid w:val="00DF0CAF"/>
    <w:rsid w:val="00DF115E"/>
    <w:rsid w:val="00DF19F0"/>
    <w:rsid w:val="00DF23F6"/>
    <w:rsid w:val="00DF2ADB"/>
    <w:rsid w:val="00DF3929"/>
    <w:rsid w:val="00DF3EA8"/>
    <w:rsid w:val="00DF5409"/>
    <w:rsid w:val="00DF552A"/>
    <w:rsid w:val="00DF56E7"/>
    <w:rsid w:val="00DF7AB1"/>
    <w:rsid w:val="00E00228"/>
    <w:rsid w:val="00E00961"/>
    <w:rsid w:val="00E039FB"/>
    <w:rsid w:val="00E04893"/>
    <w:rsid w:val="00E04C65"/>
    <w:rsid w:val="00E05919"/>
    <w:rsid w:val="00E06081"/>
    <w:rsid w:val="00E07390"/>
    <w:rsid w:val="00E07D26"/>
    <w:rsid w:val="00E10421"/>
    <w:rsid w:val="00E10722"/>
    <w:rsid w:val="00E10FB3"/>
    <w:rsid w:val="00E11851"/>
    <w:rsid w:val="00E12075"/>
    <w:rsid w:val="00E12185"/>
    <w:rsid w:val="00E127A5"/>
    <w:rsid w:val="00E14F7B"/>
    <w:rsid w:val="00E158AB"/>
    <w:rsid w:val="00E15AF0"/>
    <w:rsid w:val="00E16BC8"/>
    <w:rsid w:val="00E179C7"/>
    <w:rsid w:val="00E2056D"/>
    <w:rsid w:val="00E20A09"/>
    <w:rsid w:val="00E21064"/>
    <w:rsid w:val="00E21D44"/>
    <w:rsid w:val="00E228ED"/>
    <w:rsid w:val="00E22EB0"/>
    <w:rsid w:val="00E23D22"/>
    <w:rsid w:val="00E24297"/>
    <w:rsid w:val="00E24F19"/>
    <w:rsid w:val="00E26638"/>
    <w:rsid w:val="00E27826"/>
    <w:rsid w:val="00E321D2"/>
    <w:rsid w:val="00E348B6"/>
    <w:rsid w:val="00E356EB"/>
    <w:rsid w:val="00E37A29"/>
    <w:rsid w:val="00E37C91"/>
    <w:rsid w:val="00E40A0A"/>
    <w:rsid w:val="00E4185B"/>
    <w:rsid w:val="00E41C7C"/>
    <w:rsid w:val="00E43AE1"/>
    <w:rsid w:val="00E4425B"/>
    <w:rsid w:val="00E445D8"/>
    <w:rsid w:val="00E44819"/>
    <w:rsid w:val="00E4695B"/>
    <w:rsid w:val="00E476CB"/>
    <w:rsid w:val="00E47A4A"/>
    <w:rsid w:val="00E47A89"/>
    <w:rsid w:val="00E47B59"/>
    <w:rsid w:val="00E50202"/>
    <w:rsid w:val="00E5069A"/>
    <w:rsid w:val="00E52886"/>
    <w:rsid w:val="00E53031"/>
    <w:rsid w:val="00E53154"/>
    <w:rsid w:val="00E53BEE"/>
    <w:rsid w:val="00E55F9C"/>
    <w:rsid w:val="00E565F8"/>
    <w:rsid w:val="00E6057A"/>
    <w:rsid w:val="00E6103D"/>
    <w:rsid w:val="00E6417E"/>
    <w:rsid w:val="00E651B7"/>
    <w:rsid w:val="00E65B0C"/>
    <w:rsid w:val="00E66EA1"/>
    <w:rsid w:val="00E671C8"/>
    <w:rsid w:val="00E6728A"/>
    <w:rsid w:val="00E67416"/>
    <w:rsid w:val="00E67BD9"/>
    <w:rsid w:val="00E706BA"/>
    <w:rsid w:val="00E73082"/>
    <w:rsid w:val="00E74B93"/>
    <w:rsid w:val="00E753A1"/>
    <w:rsid w:val="00E75EF3"/>
    <w:rsid w:val="00E7716A"/>
    <w:rsid w:val="00E800BB"/>
    <w:rsid w:val="00E807E6"/>
    <w:rsid w:val="00E812CA"/>
    <w:rsid w:val="00E817AA"/>
    <w:rsid w:val="00E82040"/>
    <w:rsid w:val="00E82EFC"/>
    <w:rsid w:val="00E82F9E"/>
    <w:rsid w:val="00E8350E"/>
    <w:rsid w:val="00E8446A"/>
    <w:rsid w:val="00E85074"/>
    <w:rsid w:val="00E85795"/>
    <w:rsid w:val="00E8587C"/>
    <w:rsid w:val="00E912BB"/>
    <w:rsid w:val="00E9339F"/>
    <w:rsid w:val="00E955D3"/>
    <w:rsid w:val="00E964D3"/>
    <w:rsid w:val="00E96E59"/>
    <w:rsid w:val="00E97797"/>
    <w:rsid w:val="00EA11BD"/>
    <w:rsid w:val="00EA124A"/>
    <w:rsid w:val="00EA1422"/>
    <w:rsid w:val="00EA19FC"/>
    <w:rsid w:val="00EA21C2"/>
    <w:rsid w:val="00EA2342"/>
    <w:rsid w:val="00EA2736"/>
    <w:rsid w:val="00EA2FE0"/>
    <w:rsid w:val="00EA3A1B"/>
    <w:rsid w:val="00EA4D9A"/>
    <w:rsid w:val="00EA6629"/>
    <w:rsid w:val="00EA68AF"/>
    <w:rsid w:val="00EA76B9"/>
    <w:rsid w:val="00EB013A"/>
    <w:rsid w:val="00EB0407"/>
    <w:rsid w:val="00EB0EBF"/>
    <w:rsid w:val="00EB0FAB"/>
    <w:rsid w:val="00EB0FBC"/>
    <w:rsid w:val="00EB3468"/>
    <w:rsid w:val="00EB3BB9"/>
    <w:rsid w:val="00EB3F96"/>
    <w:rsid w:val="00EB5CCF"/>
    <w:rsid w:val="00EB6217"/>
    <w:rsid w:val="00EB698E"/>
    <w:rsid w:val="00EB69D1"/>
    <w:rsid w:val="00EB750B"/>
    <w:rsid w:val="00EB7E7D"/>
    <w:rsid w:val="00EC0A4C"/>
    <w:rsid w:val="00EC399A"/>
    <w:rsid w:val="00EC3F30"/>
    <w:rsid w:val="00EC4C57"/>
    <w:rsid w:val="00ED022E"/>
    <w:rsid w:val="00ED0801"/>
    <w:rsid w:val="00ED1354"/>
    <w:rsid w:val="00ED1D49"/>
    <w:rsid w:val="00ED2606"/>
    <w:rsid w:val="00ED3749"/>
    <w:rsid w:val="00ED4F37"/>
    <w:rsid w:val="00ED6503"/>
    <w:rsid w:val="00ED7455"/>
    <w:rsid w:val="00ED74B3"/>
    <w:rsid w:val="00ED78D3"/>
    <w:rsid w:val="00ED79A2"/>
    <w:rsid w:val="00EE089D"/>
    <w:rsid w:val="00EE0C11"/>
    <w:rsid w:val="00EE1232"/>
    <w:rsid w:val="00EE30FC"/>
    <w:rsid w:val="00EE4034"/>
    <w:rsid w:val="00EE4D94"/>
    <w:rsid w:val="00EE50C8"/>
    <w:rsid w:val="00EE520B"/>
    <w:rsid w:val="00EE58BC"/>
    <w:rsid w:val="00EE691E"/>
    <w:rsid w:val="00EE78CB"/>
    <w:rsid w:val="00EE7F1D"/>
    <w:rsid w:val="00EF0600"/>
    <w:rsid w:val="00EF0C00"/>
    <w:rsid w:val="00EF0C4C"/>
    <w:rsid w:val="00EF1DD2"/>
    <w:rsid w:val="00EF2A74"/>
    <w:rsid w:val="00EF5856"/>
    <w:rsid w:val="00EF5C19"/>
    <w:rsid w:val="00EF67A8"/>
    <w:rsid w:val="00F00C40"/>
    <w:rsid w:val="00F01B33"/>
    <w:rsid w:val="00F01D13"/>
    <w:rsid w:val="00F01D31"/>
    <w:rsid w:val="00F0251B"/>
    <w:rsid w:val="00F029C6"/>
    <w:rsid w:val="00F03647"/>
    <w:rsid w:val="00F051BE"/>
    <w:rsid w:val="00F05D3C"/>
    <w:rsid w:val="00F05F24"/>
    <w:rsid w:val="00F06345"/>
    <w:rsid w:val="00F101D8"/>
    <w:rsid w:val="00F116BB"/>
    <w:rsid w:val="00F11A39"/>
    <w:rsid w:val="00F11FAC"/>
    <w:rsid w:val="00F13DC9"/>
    <w:rsid w:val="00F1404C"/>
    <w:rsid w:val="00F15001"/>
    <w:rsid w:val="00F15738"/>
    <w:rsid w:val="00F165E0"/>
    <w:rsid w:val="00F20FF3"/>
    <w:rsid w:val="00F212F2"/>
    <w:rsid w:val="00F21981"/>
    <w:rsid w:val="00F21D3B"/>
    <w:rsid w:val="00F229FF"/>
    <w:rsid w:val="00F23F36"/>
    <w:rsid w:val="00F240A5"/>
    <w:rsid w:val="00F25488"/>
    <w:rsid w:val="00F25952"/>
    <w:rsid w:val="00F2635F"/>
    <w:rsid w:val="00F26B70"/>
    <w:rsid w:val="00F27D4A"/>
    <w:rsid w:val="00F30221"/>
    <w:rsid w:val="00F32A65"/>
    <w:rsid w:val="00F335BA"/>
    <w:rsid w:val="00F33C69"/>
    <w:rsid w:val="00F33EA0"/>
    <w:rsid w:val="00F340C5"/>
    <w:rsid w:val="00F35E01"/>
    <w:rsid w:val="00F36882"/>
    <w:rsid w:val="00F36B17"/>
    <w:rsid w:val="00F4046E"/>
    <w:rsid w:val="00F4116F"/>
    <w:rsid w:val="00F41A80"/>
    <w:rsid w:val="00F433F2"/>
    <w:rsid w:val="00F44B7E"/>
    <w:rsid w:val="00F45DC2"/>
    <w:rsid w:val="00F47D6F"/>
    <w:rsid w:val="00F500B2"/>
    <w:rsid w:val="00F5048F"/>
    <w:rsid w:val="00F506A1"/>
    <w:rsid w:val="00F507E9"/>
    <w:rsid w:val="00F50D93"/>
    <w:rsid w:val="00F515D2"/>
    <w:rsid w:val="00F52609"/>
    <w:rsid w:val="00F53AE9"/>
    <w:rsid w:val="00F53DD9"/>
    <w:rsid w:val="00F5467A"/>
    <w:rsid w:val="00F54878"/>
    <w:rsid w:val="00F55B4A"/>
    <w:rsid w:val="00F62D5E"/>
    <w:rsid w:val="00F65044"/>
    <w:rsid w:val="00F657A0"/>
    <w:rsid w:val="00F674A3"/>
    <w:rsid w:val="00F70459"/>
    <w:rsid w:val="00F70C21"/>
    <w:rsid w:val="00F71C51"/>
    <w:rsid w:val="00F7411E"/>
    <w:rsid w:val="00F744C8"/>
    <w:rsid w:val="00F74AAC"/>
    <w:rsid w:val="00F74C40"/>
    <w:rsid w:val="00F759F3"/>
    <w:rsid w:val="00F75E96"/>
    <w:rsid w:val="00F77275"/>
    <w:rsid w:val="00F778D4"/>
    <w:rsid w:val="00F800E5"/>
    <w:rsid w:val="00F80534"/>
    <w:rsid w:val="00F81AB6"/>
    <w:rsid w:val="00F81C14"/>
    <w:rsid w:val="00F81F5C"/>
    <w:rsid w:val="00F82371"/>
    <w:rsid w:val="00F823DC"/>
    <w:rsid w:val="00F8292D"/>
    <w:rsid w:val="00F84559"/>
    <w:rsid w:val="00F84B13"/>
    <w:rsid w:val="00F85504"/>
    <w:rsid w:val="00F857CA"/>
    <w:rsid w:val="00F86185"/>
    <w:rsid w:val="00F86B2C"/>
    <w:rsid w:val="00F87165"/>
    <w:rsid w:val="00F92269"/>
    <w:rsid w:val="00F925F4"/>
    <w:rsid w:val="00F928A9"/>
    <w:rsid w:val="00F934A2"/>
    <w:rsid w:val="00F9388F"/>
    <w:rsid w:val="00F9419E"/>
    <w:rsid w:val="00F941E3"/>
    <w:rsid w:val="00F9453C"/>
    <w:rsid w:val="00F96CE0"/>
    <w:rsid w:val="00F96E9B"/>
    <w:rsid w:val="00F975CE"/>
    <w:rsid w:val="00F97FD7"/>
    <w:rsid w:val="00FA0632"/>
    <w:rsid w:val="00FA0A3E"/>
    <w:rsid w:val="00FA109D"/>
    <w:rsid w:val="00FA2D79"/>
    <w:rsid w:val="00FA40C5"/>
    <w:rsid w:val="00FA4C59"/>
    <w:rsid w:val="00FA4E83"/>
    <w:rsid w:val="00FA6A8D"/>
    <w:rsid w:val="00FA6EFE"/>
    <w:rsid w:val="00FA704C"/>
    <w:rsid w:val="00FA7190"/>
    <w:rsid w:val="00FA735D"/>
    <w:rsid w:val="00FB0161"/>
    <w:rsid w:val="00FB14F5"/>
    <w:rsid w:val="00FB25D0"/>
    <w:rsid w:val="00FB3245"/>
    <w:rsid w:val="00FB472A"/>
    <w:rsid w:val="00FB4916"/>
    <w:rsid w:val="00FB4EBE"/>
    <w:rsid w:val="00FB5798"/>
    <w:rsid w:val="00FB610D"/>
    <w:rsid w:val="00FB6514"/>
    <w:rsid w:val="00FB7072"/>
    <w:rsid w:val="00FB76C9"/>
    <w:rsid w:val="00FB7D42"/>
    <w:rsid w:val="00FC105F"/>
    <w:rsid w:val="00FC196F"/>
    <w:rsid w:val="00FC2135"/>
    <w:rsid w:val="00FC38A4"/>
    <w:rsid w:val="00FC3BD7"/>
    <w:rsid w:val="00FC58D6"/>
    <w:rsid w:val="00FC6190"/>
    <w:rsid w:val="00FC76D9"/>
    <w:rsid w:val="00FC7A5C"/>
    <w:rsid w:val="00FD1120"/>
    <w:rsid w:val="00FD171D"/>
    <w:rsid w:val="00FD1B2A"/>
    <w:rsid w:val="00FD21DA"/>
    <w:rsid w:val="00FD28EF"/>
    <w:rsid w:val="00FD2C94"/>
    <w:rsid w:val="00FD34A3"/>
    <w:rsid w:val="00FD48D5"/>
    <w:rsid w:val="00FE026D"/>
    <w:rsid w:val="00FE03F0"/>
    <w:rsid w:val="00FE3578"/>
    <w:rsid w:val="00FE3B51"/>
    <w:rsid w:val="00FE4620"/>
    <w:rsid w:val="00FE4950"/>
    <w:rsid w:val="00FE53BE"/>
    <w:rsid w:val="00FE6468"/>
    <w:rsid w:val="00FE6F4D"/>
    <w:rsid w:val="00FE71D4"/>
    <w:rsid w:val="00FE7B1C"/>
    <w:rsid w:val="00FF0576"/>
    <w:rsid w:val="00FF0BA3"/>
    <w:rsid w:val="00FF175B"/>
    <w:rsid w:val="00FF1805"/>
    <w:rsid w:val="00FF1865"/>
    <w:rsid w:val="00FF30C2"/>
    <w:rsid w:val="00FF354C"/>
    <w:rsid w:val="00FF3631"/>
    <w:rsid w:val="00FF3BA3"/>
    <w:rsid w:val="00FF460E"/>
    <w:rsid w:val="00FF5A5B"/>
    <w:rsid w:val="00FF7C0D"/>
    <w:rsid w:val="00FF7D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34279F"/>
  <w15:chartTrackingRefBased/>
  <w15:docId w15:val="{AAA25059-8880-4B5E-B8EC-E1CFFCF8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5C97"/>
    <w:rPr>
      <w:sz w:val="24"/>
    </w:rPr>
  </w:style>
  <w:style w:type="paragraph" w:styleId="Ttulo1">
    <w:name w:val="heading 1"/>
    <w:basedOn w:val="Normal"/>
    <w:next w:val="Normal"/>
    <w:link w:val="Ttulo1Char"/>
    <w:qFormat/>
    <w:pPr>
      <w:keepNext/>
      <w:tabs>
        <w:tab w:val="left" w:pos="-993"/>
        <w:tab w:val="left" w:pos="-709"/>
      </w:tabs>
      <w:spacing w:before="120"/>
      <w:jc w:val="center"/>
      <w:outlineLvl w:val="0"/>
    </w:pPr>
    <w:rPr>
      <w:rFonts w:ascii="Arial" w:hAnsi="Arial"/>
      <w:b/>
      <w:sz w:val="32"/>
      <w:lang w:val="x-none" w:eastAsia="x-none"/>
    </w:rPr>
  </w:style>
  <w:style w:type="paragraph" w:styleId="Ttulo2">
    <w:name w:val="heading 2"/>
    <w:basedOn w:val="Normal"/>
    <w:next w:val="Normal"/>
    <w:qFormat/>
    <w:pPr>
      <w:keepNext/>
      <w:tabs>
        <w:tab w:val="left" w:pos="-993"/>
        <w:tab w:val="left" w:pos="-709"/>
      </w:tabs>
      <w:spacing w:before="120"/>
      <w:jc w:val="center"/>
      <w:outlineLvl w:val="1"/>
    </w:pPr>
    <w:rPr>
      <w:rFonts w:ascii="Arial" w:hAnsi="Arial"/>
      <w:b/>
      <w:sz w:val="36"/>
    </w:rPr>
  </w:style>
  <w:style w:type="paragraph" w:styleId="Ttulo3">
    <w:name w:val="heading 3"/>
    <w:basedOn w:val="Normal"/>
    <w:next w:val="Normal"/>
    <w:qFormat/>
    <w:pPr>
      <w:keepNext/>
      <w:jc w:val="center"/>
      <w:outlineLvl w:val="2"/>
    </w:pPr>
    <w:rPr>
      <w:b/>
      <w:bCs/>
      <w:i/>
      <w:iCs/>
    </w:rPr>
  </w:style>
  <w:style w:type="paragraph" w:styleId="Ttulo5">
    <w:name w:val="heading 5"/>
    <w:basedOn w:val="Normal"/>
    <w:next w:val="Normal"/>
    <w:qFormat/>
    <w:pPr>
      <w:keepNext/>
      <w:tabs>
        <w:tab w:val="left" w:pos="1440"/>
      </w:tabs>
      <w:jc w:val="center"/>
      <w:outlineLvl w:val="4"/>
    </w:pPr>
    <w:rPr>
      <w:rFonts w:ascii="Arial" w:hAnsi="Arial"/>
      <w:i/>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character" w:styleId="Nmerodepgina">
    <w:name w:val="page number"/>
    <w:basedOn w:val="Fontepargpadro"/>
  </w:style>
  <w:style w:type="paragraph" w:styleId="Ttulo">
    <w:name w:val="Title"/>
    <w:basedOn w:val="Normal"/>
    <w:qFormat/>
    <w:pPr>
      <w:shd w:val="pct20" w:color="auto" w:fill="auto"/>
      <w:spacing w:before="120"/>
      <w:jc w:val="center"/>
    </w:pPr>
    <w:rPr>
      <w:rFonts w:ascii="Arial" w:hAnsi="Arial"/>
      <w:b/>
      <w:sz w:val="28"/>
    </w:rPr>
  </w:style>
  <w:style w:type="paragraph" w:styleId="Corpodetexto">
    <w:name w:val="Body Text"/>
    <w:basedOn w:val="Normal"/>
    <w:pPr>
      <w:numPr>
        <w:ilvl w:val="12"/>
      </w:numPr>
      <w:spacing w:before="120"/>
      <w:jc w:val="both"/>
    </w:pPr>
    <w:rPr>
      <w:rFonts w:ascii="Arial" w:hAnsi="Arial"/>
      <w:sz w:val="20"/>
    </w:rPr>
  </w:style>
  <w:style w:type="paragraph" w:styleId="Recuodecorpodetexto">
    <w:name w:val="Body Text Indent"/>
    <w:basedOn w:val="Normal"/>
    <w:pPr>
      <w:numPr>
        <w:ilvl w:val="12"/>
      </w:numPr>
      <w:spacing w:before="120"/>
      <w:ind w:left="426" w:hanging="569"/>
      <w:jc w:val="both"/>
    </w:pPr>
    <w:rPr>
      <w:rFonts w:ascii="Arial" w:hAnsi="Arial"/>
      <w:sz w:val="20"/>
    </w:rPr>
  </w:style>
  <w:style w:type="paragraph" w:styleId="Recuodecorpodetexto2">
    <w:name w:val="Body Text Indent 2"/>
    <w:basedOn w:val="Normal"/>
    <w:pPr>
      <w:spacing w:after="120"/>
      <w:ind w:left="567"/>
      <w:jc w:val="both"/>
    </w:pPr>
    <w:rPr>
      <w:rFonts w:ascii="Arial" w:hAnsi="Arial"/>
      <w:sz w:val="20"/>
    </w:rPr>
  </w:style>
  <w:style w:type="paragraph" w:styleId="Recuodecorpodetexto3">
    <w:name w:val="Body Text Indent 3"/>
    <w:basedOn w:val="Normal"/>
    <w:pPr>
      <w:numPr>
        <w:ilvl w:val="12"/>
      </w:numPr>
      <w:spacing w:before="120"/>
      <w:ind w:left="284"/>
      <w:jc w:val="both"/>
    </w:pPr>
    <w:rPr>
      <w:rFonts w:ascii="Arial" w:hAnsi="Arial"/>
      <w:sz w:val="20"/>
    </w:rPr>
  </w:style>
  <w:style w:type="paragraph" w:styleId="Corpodetexto2">
    <w:name w:val="Body Text 2"/>
    <w:basedOn w:val="Normal"/>
    <w:pPr>
      <w:numPr>
        <w:ilvl w:val="12"/>
      </w:numPr>
      <w:spacing w:before="120"/>
      <w:jc w:val="both"/>
    </w:pPr>
    <w:rPr>
      <w:rFonts w:ascii="Arial" w:hAnsi="Arial"/>
    </w:rPr>
  </w:style>
  <w:style w:type="paragraph" w:customStyle="1" w:styleId="Corpodetexto21">
    <w:name w:val="Corpo de texto 21"/>
    <w:basedOn w:val="Normal"/>
    <w:pPr>
      <w:spacing w:line="360" w:lineRule="auto"/>
      <w:ind w:left="567" w:firstLine="851"/>
      <w:jc w:val="both"/>
    </w:pPr>
  </w:style>
  <w:style w:type="paragraph" w:styleId="PargrafodaLista">
    <w:name w:val="List Paragraph"/>
    <w:basedOn w:val="Normal"/>
    <w:link w:val="PargrafodaListaChar"/>
    <w:uiPriority w:val="34"/>
    <w:qFormat/>
    <w:rsid w:val="00DD46AF"/>
    <w:pPr>
      <w:ind w:left="720"/>
      <w:contextualSpacing/>
    </w:pPr>
    <w:rPr>
      <w:szCs w:val="24"/>
      <w:lang w:val="x-none" w:eastAsia="x-none"/>
    </w:rPr>
  </w:style>
  <w:style w:type="character" w:customStyle="1" w:styleId="RodapChar">
    <w:name w:val="Rodapé Char"/>
    <w:link w:val="Rodap"/>
    <w:uiPriority w:val="99"/>
    <w:rsid w:val="006019D7"/>
    <w:rPr>
      <w:sz w:val="24"/>
    </w:rPr>
  </w:style>
  <w:style w:type="paragraph" w:customStyle="1" w:styleId="Saudao1">
    <w:name w:val="Saudação1"/>
    <w:basedOn w:val="Normal"/>
    <w:rsid w:val="00612518"/>
    <w:pPr>
      <w:widowControl w:val="0"/>
      <w:suppressAutoHyphens/>
      <w:jc w:val="both"/>
    </w:pPr>
    <w:rPr>
      <w:rFonts w:ascii="Arial" w:eastAsia="Arial Unicode MS" w:hAnsi="Arial"/>
    </w:rPr>
  </w:style>
  <w:style w:type="character" w:styleId="Hyperlink">
    <w:name w:val="Hyperlink"/>
    <w:rsid w:val="001D196F"/>
    <w:rPr>
      <w:color w:val="0000FF"/>
      <w:u w:val="single"/>
    </w:rPr>
  </w:style>
  <w:style w:type="paragraph" w:styleId="Corpodetexto3">
    <w:name w:val="Body Text 3"/>
    <w:basedOn w:val="Normal"/>
    <w:link w:val="Corpodetexto3Char"/>
    <w:rsid w:val="00F30221"/>
    <w:pPr>
      <w:spacing w:after="120"/>
    </w:pPr>
    <w:rPr>
      <w:sz w:val="16"/>
      <w:szCs w:val="16"/>
      <w:lang w:val="x-none" w:eastAsia="x-none"/>
    </w:rPr>
  </w:style>
  <w:style w:type="character" w:customStyle="1" w:styleId="Corpodetexto3Char">
    <w:name w:val="Corpo de texto 3 Char"/>
    <w:link w:val="Corpodetexto3"/>
    <w:rsid w:val="00F30221"/>
    <w:rPr>
      <w:sz w:val="16"/>
      <w:szCs w:val="16"/>
    </w:rPr>
  </w:style>
  <w:style w:type="paragraph" w:styleId="NormalWeb">
    <w:name w:val="Normal (Web)"/>
    <w:basedOn w:val="Normal"/>
    <w:uiPriority w:val="99"/>
    <w:rsid w:val="00190BCB"/>
    <w:pPr>
      <w:spacing w:before="100" w:beforeAutospacing="1" w:after="100" w:afterAutospacing="1" w:line="270" w:lineRule="atLeast"/>
    </w:pPr>
    <w:rPr>
      <w:sz w:val="18"/>
      <w:szCs w:val="18"/>
    </w:rPr>
  </w:style>
  <w:style w:type="paragraph" w:customStyle="1" w:styleId="PargrafodaLista1">
    <w:name w:val="Parágrafo da Lista1"/>
    <w:basedOn w:val="Normal"/>
    <w:rsid w:val="00F87165"/>
    <w:pPr>
      <w:spacing w:line="276" w:lineRule="auto"/>
      <w:ind w:left="720"/>
      <w:contextualSpacing/>
    </w:pPr>
    <w:rPr>
      <w:rFonts w:ascii="Calibri" w:hAnsi="Calibri"/>
      <w:sz w:val="22"/>
      <w:szCs w:val="22"/>
      <w:lang w:eastAsia="en-US"/>
    </w:rPr>
  </w:style>
  <w:style w:type="table" w:styleId="Tabelacomgrade">
    <w:name w:val="Table Grid"/>
    <w:basedOn w:val="Tabelanormal"/>
    <w:uiPriority w:val="39"/>
    <w:rsid w:val="00320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5">
    <w:name w:val="Corpo de texto 25"/>
    <w:basedOn w:val="Normal"/>
    <w:rsid w:val="007B4074"/>
    <w:pPr>
      <w:spacing w:line="360" w:lineRule="auto"/>
      <w:ind w:left="567" w:firstLine="851"/>
      <w:jc w:val="both"/>
    </w:pPr>
  </w:style>
  <w:style w:type="character" w:customStyle="1" w:styleId="CabealhoChar">
    <w:name w:val="Cabeçalho Char"/>
    <w:link w:val="Cabealho"/>
    <w:uiPriority w:val="99"/>
    <w:rsid w:val="00F50D93"/>
    <w:rPr>
      <w:sz w:val="24"/>
    </w:rPr>
  </w:style>
  <w:style w:type="character" w:styleId="nfase">
    <w:name w:val="Emphasis"/>
    <w:qFormat/>
    <w:rsid w:val="0003190C"/>
    <w:rPr>
      <w:i/>
      <w:iCs/>
    </w:rPr>
  </w:style>
  <w:style w:type="character" w:styleId="Refdecomentrio">
    <w:name w:val="annotation reference"/>
    <w:rsid w:val="00DC10CC"/>
    <w:rPr>
      <w:sz w:val="16"/>
      <w:szCs w:val="16"/>
    </w:rPr>
  </w:style>
  <w:style w:type="paragraph" w:styleId="Textodecomentrio">
    <w:name w:val="annotation text"/>
    <w:basedOn w:val="Normal"/>
    <w:link w:val="TextodecomentrioChar"/>
    <w:uiPriority w:val="99"/>
    <w:rsid w:val="00DC10CC"/>
    <w:rPr>
      <w:sz w:val="20"/>
    </w:rPr>
  </w:style>
  <w:style w:type="character" w:customStyle="1" w:styleId="TextodecomentrioChar">
    <w:name w:val="Texto de comentário Char"/>
    <w:basedOn w:val="Fontepargpadro"/>
    <w:link w:val="Textodecomentrio"/>
    <w:uiPriority w:val="99"/>
    <w:qFormat/>
    <w:rsid w:val="00DC10CC"/>
  </w:style>
  <w:style w:type="paragraph" w:styleId="Assuntodocomentrio">
    <w:name w:val="annotation subject"/>
    <w:basedOn w:val="Textodecomentrio"/>
    <w:next w:val="Textodecomentrio"/>
    <w:link w:val="AssuntodocomentrioChar"/>
    <w:rsid w:val="00DC10CC"/>
    <w:rPr>
      <w:b/>
      <w:bCs/>
      <w:lang w:val="x-none" w:eastAsia="x-none"/>
    </w:rPr>
  </w:style>
  <w:style w:type="character" w:customStyle="1" w:styleId="AssuntodocomentrioChar">
    <w:name w:val="Assunto do comentário Char"/>
    <w:link w:val="Assuntodocomentrio"/>
    <w:rsid w:val="00DC10CC"/>
    <w:rPr>
      <w:b/>
      <w:bCs/>
    </w:rPr>
  </w:style>
  <w:style w:type="paragraph" w:styleId="Textodebalo">
    <w:name w:val="Balloon Text"/>
    <w:basedOn w:val="Normal"/>
    <w:link w:val="TextodebaloChar"/>
    <w:rsid w:val="00DC10CC"/>
    <w:rPr>
      <w:rFonts w:ascii="Tahoma" w:hAnsi="Tahoma"/>
      <w:sz w:val="16"/>
      <w:szCs w:val="16"/>
      <w:lang w:val="x-none" w:eastAsia="x-none"/>
    </w:rPr>
  </w:style>
  <w:style w:type="character" w:customStyle="1" w:styleId="TextodebaloChar">
    <w:name w:val="Texto de balão Char"/>
    <w:link w:val="Textodebalo"/>
    <w:rsid w:val="00DC10CC"/>
    <w:rPr>
      <w:rFonts w:ascii="Tahoma" w:hAnsi="Tahoma" w:cs="Tahoma"/>
      <w:sz w:val="16"/>
      <w:szCs w:val="16"/>
    </w:rPr>
  </w:style>
  <w:style w:type="paragraph" w:customStyle="1" w:styleId="Standard">
    <w:name w:val="Standard"/>
    <w:rsid w:val="00CE5BC0"/>
    <w:pPr>
      <w:widowControl w:val="0"/>
      <w:suppressAutoHyphens/>
      <w:autoSpaceDN w:val="0"/>
    </w:pPr>
    <w:rPr>
      <w:rFonts w:eastAsia="SimSun" w:cs="Mangal"/>
      <w:kern w:val="3"/>
      <w:sz w:val="24"/>
      <w:szCs w:val="24"/>
      <w:lang w:eastAsia="zh-CN" w:bidi="hi-IN"/>
    </w:rPr>
  </w:style>
  <w:style w:type="paragraph" w:customStyle="1" w:styleId="CaptuloEdital">
    <w:name w:val="Capítulo Edital"/>
    <w:basedOn w:val="Normal"/>
    <w:rsid w:val="00A52ED0"/>
    <w:pPr>
      <w:keepNext/>
      <w:spacing w:before="240" w:after="60" w:line="276" w:lineRule="auto"/>
      <w:jc w:val="both"/>
    </w:pPr>
    <w:rPr>
      <w:rFonts w:eastAsia="Calibri"/>
      <w:b/>
      <w:bCs/>
      <w:sz w:val="28"/>
      <w:szCs w:val="28"/>
      <w:lang w:eastAsia="en-US"/>
    </w:rPr>
  </w:style>
  <w:style w:type="paragraph" w:customStyle="1" w:styleId="Corpodetexto28">
    <w:name w:val="Corpo de texto 28"/>
    <w:basedOn w:val="Normal"/>
    <w:rsid w:val="008A53F7"/>
    <w:pPr>
      <w:jc w:val="both"/>
    </w:pPr>
    <w:rPr>
      <w:sz w:val="22"/>
    </w:rPr>
  </w:style>
  <w:style w:type="paragraph" w:customStyle="1" w:styleId="Corpodetexto210">
    <w:name w:val="Corpo de texto 21"/>
    <w:basedOn w:val="Normal"/>
    <w:rsid w:val="00537836"/>
    <w:pPr>
      <w:spacing w:line="360" w:lineRule="auto"/>
      <w:ind w:left="567" w:firstLine="851"/>
      <w:jc w:val="both"/>
    </w:pPr>
  </w:style>
  <w:style w:type="character" w:customStyle="1" w:styleId="PargrafodaListaChar">
    <w:name w:val="Parágrafo da Lista Char"/>
    <w:link w:val="PargrafodaLista"/>
    <w:uiPriority w:val="34"/>
    <w:locked/>
    <w:rsid w:val="00537836"/>
    <w:rPr>
      <w:sz w:val="24"/>
      <w:szCs w:val="24"/>
    </w:rPr>
  </w:style>
  <w:style w:type="character" w:customStyle="1" w:styleId="Ttulo1Char">
    <w:name w:val="Título 1 Char"/>
    <w:link w:val="Ttulo1"/>
    <w:rsid w:val="00537836"/>
    <w:rPr>
      <w:rFonts w:ascii="Arial" w:hAnsi="Arial"/>
      <w:b/>
      <w:sz w:val="32"/>
    </w:rPr>
  </w:style>
  <w:style w:type="paragraph" w:styleId="Citao">
    <w:name w:val="Quote"/>
    <w:basedOn w:val="Normal"/>
    <w:next w:val="Normal"/>
    <w:link w:val="CitaoChar"/>
    <w:uiPriority w:val="29"/>
    <w:qFormat/>
    <w:rsid w:val="00D0035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0"/>
      <w:szCs w:val="24"/>
      <w:lang w:eastAsia="en-US"/>
    </w:rPr>
  </w:style>
  <w:style w:type="character" w:customStyle="1" w:styleId="CitaoChar">
    <w:name w:val="Citação Char"/>
    <w:link w:val="Citao"/>
    <w:uiPriority w:val="29"/>
    <w:rsid w:val="00D0035A"/>
    <w:rPr>
      <w:rFonts w:ascii="Arial" w:eastAsia="Calibri" w:hAnsi="Arial" w:cs="Tahoma"/>
      <w:i/>
      <w:iCs/>
      <w:color w:val="000000"/>
      <w:szCs w:val="24"/>
      <w:shd w:val="clear" w:color="auto" w:fill="FFFFCC"/>
      <w:lang w:eastAsia="en-US"/>
    </w:rPr>
  </w:style>
  <w:style w:type="paragraph" w:customStyle="1" w:styleId="itemnivel2">
    <w:name w:val="item_nivel2"/>
    <w:basedOn w:val="Normal"/>
    <w:rsid w:val="004E0021"/>
    <w:pPr>
      <w:spacing w:before="100" w:beforeAutospacing="1" w:after="100" w:afterAutospacing="1"/>
    </w:pPr>
    <w:rPr>
      <w:szCs w:val="24"/>
    </w:rPr>
  </w:style>
  <w:style w:type="paragraph" w:customStyle="1" w:styleId="itemnivel3">
    <w:name w:val="item_nivel3"/>
    <w:basedOn w:val="Normal"/>
    <w:rsid w:val="004E0021"/>
    <w:pPr>
      <w:spacing w:before="100" w:beforeAutospacing="1" w:after="100" w:afterAutospacing="1"/>
    </w:pPr>
    <w:rPr>
      <w:szCs w:val="24"/>
    </w:rPr>
  </w:style>
  <w:style w:type="paragraph" w:styleId="Textodenotaderodap">
    <w:name w:val="footnote text"/>
    <w:basedOn w:val="Normal"/>
    <w:link w:val="TextodenotaderodapChar"/>
    <w:uiPriority w:val="99"/>
    <w:unhideWhenUsed/>
    <w:rsid w:val="00E14F7B"/>
    <w:rPr>
      <w:rFonts w:ascii="Calibri" w:eastAsia="Calibri" w:hAnsi="Calibri"/>
      <w:sz w:val="20"/>
      <w:lang w:eastAsia="en-US"/>
    </w:rPr>
  </w:style>
  <w:style w:type="character" w:customStyle="1" w:styleId="TextodenotaderodapChar">
    <w:name w:val="Texto de nota de rodapé Char"/>
    <w:link w:val="Textodenotaderodap"/>
    <w:uiPriority w:val="99"/>
    <w:rsid w:val="00E14F7B"/>
    <w:rPr>
      <w:rFonts w:ascii="Calibri" w:eastAsia="Calibri" w:hAnsi="Calibri"/>
      <w:lang w:eastAsia="en-US"/>
    </w:rPr>
  </w:style>
  <w:style w:type="character" w:styleId="Refdenotaderodap">
    <w:name w:val="footnote reference"/>
    <w:uiPriority w:val="99"/>
    <w:unhideWhenUsed/>
    <w:rsid w:val="00E14F7B"/>
    <w:rPr>
      <w:vertAlign w:val="superscript"/>
    </w:rPr>
  </w:style>
  <w:style w:type="character" w:styleId="Forte">
    <w:name w:val="Strong"/>
    <w:uiPriority w:val="22"/>
    <w:qFormat/>
    <w:rsid w:val="002D3FBB"/>
    <w:rPr>
      <w:b/>
      <w:bCs/>
    </w:rPr>
  </w:style>
  <w:style w:type="paragraph" w:customStyle="1" w:styleId="Padro">
    <w:name w:val="Padrão"/>
    <w:qFormat/>
    <w:rsid w:val="002F155C"/>
    <w:pPr>
      <w:tabs>
        <w:tab w:val="left" w:pos="708"/>
      </w:tabs>
      <w:suppressAutoHyphens/>
      <w:spacing w:after="160" w:line="256" w:lineRule="auto"/>
    </w:pPr>
    <w:rPr>
      <w:rFonts w:eastAsia="SimSun" w:cs="Mangal"/>
      <w:sz w:val="24"/>
      <w:szCs w:val="24"/>
      <w:lang w:eastAsia="zh-CN" w:bidi="hi-IN"/>
    </w:rPr>
  </w:style>
  <w:style w:type="paragraph" w:styleId="Legenda">
    <w:name w:val="caption"/>
    <w:basedOn w:val="Normal"/>
    <w:qFormat/>
    <w:rsid w:val="00A35890"/>
    <w:pPr>
      <w:suppressLineNumbers/>
      <w:suppressAutoHyphens/>
      <w:spacing w:before="120" w:after="120" w:line="276" w:lineRule="auto"/>
    </w:pPr>
    <w:rPr>
      <w:rFonts w:ascii="Arial" w:eastAsia="Arial" w:hAnsi="Arial" w:cs="Mangal"/>
      <w:i/>
      <w:iCs/>
      <w:color w:val="000000"/>
      <w:kern w:val="1"/>
      <w:szCs w:val="24"/>
      <w:lang w:eastAsia="zh-CN"/>
    </w:rPr>
  </w:style>
  <w:style w:type="paragraph" w:customStyle="1" w:styleId="TableParagraph">
    <w:name w:val="Table Paragraph"/>
    <w:basedOn w:val="Normal"/>
    <w:uiPriority w:val="1"/>
    <w:qFormat/>
    <w:rsid w:val="00762916"/>
    <w:pPr>
      <w:widowControl w:val="0"/>
      <w:autoSpaceDE w:val="0"/>
      <w:autoSpaceDN w:val="0"/>
    </w:pPr>
    <w:rPr>
      <w:rFonts w:ascii="Calibri" w:eastAsia="Calibri" w:hAnsi="Calibri" w:cs="Calibri"/>
      <w:sz w:val="22"/>
      <w:szCs w:val="22"/>
      <w:lang w:val="pt-PT" w:eastAsia="en-US"/>
    </w:rPr>
  </w:style>
  <w:style w:type="paragraph" w:customStyle="1" w:styleId="Nivel01">
    <w:name w:val="Nivel 01"/>
    <w:basedOn w:val="Ttulo1"/>
    <w:next w:val="Normal"/>
    <w:link w:val="Nivel01Char"/>
    <w:autoRedefine/>
    <w:qFormat/>
    <w:rsid w:val="009B1651"/>
    <w:pPr>
      <w:keepLines/>
      <w:numPr>
        <w:numId w:val="23"/>
      </w:numPr>
      <w:tabs>
        <w:tab w:val="clear" w:pos="-993"/>
        <w:tab w:val="clear" w:pos="-709"/>
        <w:tab w:val="left" w:pos="567"/>
      </w:tabs>
      <w:spacing w:before="240" w:after="120" w:line="276" w:lineRule="auto"/>
      <w:ind w:left="0" w:firstLine="0"/>
      <w:jc w:val="both"/>
    </w:pPr>
    <w:rPr>
      <w:rFonts w:eastAsiaTheme="majorEastAsia" w:cs="Arial"/>
      <w:bCs/>
      <w:sz w:val="20"/>
      <w:lang w:val="pt-BR" w:eastAsia="pt-BR"/>
    </w:rPr>
  </w:style>
  <w:style w:type="character" w:customStyle="1" w:styleId="Nivel01Char">
    <w:name w:val="Nivel 01 Char"/>
    <w:basedOn w:val="Fontepargpadro"/>
    <w:link w:val="Nivel01"/>
    <w:rsid w:val="009B1651"/>
    <w:rPr>
      <w:rFonts w:ascii="Arial" w:eastAsiaTheme="majorEastAsia" w:hAnsi="Arial" w:cs="Arial"/>
      <w:b/>
      <w:bCs/>
    </w:rPr>
  </w:style>
  <w:style w:type="character" w:customStyle="1" w:styleId="normaltextrun">
    <w:name w:val="normaltextrun"/>
    <w:basedOn w:val="Fontepargpadro"/>
    <w:rsid w:val="009B1651"/>
  </w:style>
  <w:style w:type="paragraph" w:customStyle="1" w:styleId="Nivel2">
    <w:name w:val="Nivel 2"/>
    <w:basedOn w:val="Normal"/>
    <w:link w:val="Nivel2Char"/>
    <w:autoRedefine/>
    <w:qFormat/>
    <w:rsid w:val="00244860"/>
    <w:pPr>
      <w:numPr>
        <w:ilvl w:val="1"/>
        <w:numId w:val="23"/>
      </w:numPr>
      <w:spacing w:before="120" w:after="120" w:line="276" w:lineRule="auto"/>
      <w:ind w:left="0" w:firstLine="0"/>
      <w:jc w:val="both"/>
    </w:pPr>
    <w:rPr>
      <w:rFonts w:ascii="Arial" w:eastAsia="Calibri" w:hAnsi="Arial" w:cs="Arial"/>
      <w:i/>
      <w:iCs/>
      <w:sz w:val="20"/>
      <w:lang w:eastAsia="en-US"/>
    </w:rPr>
  </w:style>
  <w:style w:type="paragraph" w:customStyle="1" w:styleId="Nivel3">
    <w:name w:val="Nivel 3"/>
    <w:basedOn w:val="Normal"/>
    <w:link w:val="Nivel3Char"/>
    <w:autoRedefine/>
    <w:qFormat/>
    <w:rsid w:val="009B1651"/>
    <w:pPr>
      <w:numPr>
        <w:ilvl w:val="2"/>
        <w:numId w:val="23"/>
      </w:numPr>
      <w:spacing w:before="120" w:after="120" w:line="276" w:lineRule="auto"/>
      <w:ind w:left="284" w:firstLine="0"/>
      <w:jc w:val="both"/>
    </w:pPr>
    <w:rPr>
      <w:rFonts w:ascii="Arial" w:eastAsiaTheme="minorEastAsia" w:hAnsi="Arial" w:cs="Arial"/>
      <w:color w:val="000000"/>
      <w:sz w:val="20"/>
    </w:rPr>
  </w:style>
  <w:style w:type="paragraph" w:customStyle="1" w:styleId="Nivel4">
    <w:name w:val="Nivel 4"/>
    <w:basedOn w:val="Nivel3"/>
    <w:autoRedefine/>
    <w:qFormat/>
    <w:rsid w:val="009B1651"/>
    <w:pPr>
      <w:numPr>
        <w:ilvl w:val="3"/>
      </w:numPr>
      <w:ind w:left="567" w:firstLine="0"/>
    </w:pPr>
    <w:rPr>
      <w:color w:val="auto"/>
    </w:rPr>
  </w:style>
  <w:style w:type="paragraph" w:customStyle="1" w:styleId="Nivel5">
    <w:name w:val="Nivel 5"/>
    <w:basedOn w:val="Nivel4"/>
    <w:autoRedefine/>
    <w:qFormat/>
    <w:rsid w:val="009B1651"/>
    <w:pPr>
      <w:numPr>
        <w:ilvl w:val="4"/>
      </w:numPr>
      <w:ind w:left="851" w:firstLine="0"/>
    </w:pPr>
  </w:style>
  <w:style w:type="character" w:customStyle="1" w:styleId="Nivel2Char">
    <w:name w:val="Nivel 2 Char"/>
    <w:basedOn w:val="Fontepargpadro"/>
    <w:link w:val="Nivel2"/>
    <w:locked/>
    <w:rsid w:val="00244860"/>
    <w:rPr>
      <w:rFonts w:ascii="Arial" w:eastAsia="Calibri" w:hAnsi="Arial" w:cs="Arial"/>
      <w:i/>
      <w:iCs/>
      <w:lang w:eastAsia="en-US"/>
    </w:rPr>
  </w:style>
  <w:style w:type="paragraph" w:customStyle="1" w:styleId="ou">
    <w:name w:val="ou"/>
    <w:basedOn w:val="PargrafodaLista"/>
    <w:link w:val="ouChar"/>
    <w:qFormat/>
    <w:rsid w:val="009B1651"/>
    <w:pPr>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B1651"/>
    <w:rPr>
      <w:rFonts w:ascii="Arial" w:eastAsiaTheme="minorHAnsi" w:hAnsi="Arial" w:cs="Arial"/>
      <w:b/>
      <w:bCs/>
      <w:i/>
      <w:iCs/>
      <w:color w:val="FF0000"/>
      <w:sz w:val="24"/>
      <w:szCs w:val="24"/>
      <w:u w:val="single"/>
    </w:rPr>
  </w:style>
  <w:style w:type="paragraph" w:customStyle="1" w:styleId="Nvel2-Red">
    <w:name w:val="Nível 2 -Red"/>
    <w:basedOn w:val="Nivel2"/>
    <w:link w:val="Nvel2-RedChar"/>
    <w:qFormat/>
    <w:rsid w:val="009B1651"/>
    <w:rPr>
      <w:i w:val="0"/>
      <w:iCs w:val="0"/>
      <w:color w:val="FF0000"/>
    </w:rPr>
  </w:style>
  <w:style w:type="paragraph" w:customStyle="1" w:styleId="Nvel3-R">
    <w:name w:val="Nível 3-R"/>
    <w:basedOn w:val="Nivel3"/>
    <w:link w:val="Nvel3-RChar"/>
    <w:autoRedefine/>
    <w:qFormat/>
    <w:rsid w:val="00AC4961"/>
    <w:rPr>
      <w:i/>
      <w:iCs/>
      <w:color w:val="auto"/>
    </w:rPr>
  </w:style>
  <w:style w:type="character" w:customStyle="1" w:styleId="Nvel2-RedChar">
    <w:name w:val="Nível 2 -Red Char"/>
    <w:basedOn w:val="Nivel2Char"/>
    <w:link w:val="Nvel2-Red"/>
    <w:rsid w:val="009B1651"/>
    <w:rPr>
      <w:rFonts w:ascii="Arial" w:eastAsia="Arial" w:hAnsi="Arial" w:cs="Arial"/>
      <w:i w:val="0"/>
      <w:iCs w:val="0"/>
      <w:color w:val="FF0000"/>
      <w:lang w:eastAsia="en-US"/>
    </w:rPr>
  </w:style>
  <w:style w:type="paragraph" w:customStyle="1" w:styleId="Nvel4-R">
    <w:name w:val="Nível 4-R"/>
    <w:basedOn w:val="Nivel4"/>
    <w:link w:val="Nvel4-RChar"/>
    <w:autoRedefine/>
    <w:qFormat/>
    <w:rsid w:val="009B1651"/>
    <w:rPr>
      <w:i/>
      <w:iCs/>
      <w:color w:val="FF0000"/>
    </w:rPr>
  </w:style>
  <w:style w:type="character" w:customStyle="1" w:styleId="Nivel3Char">
    <w:name w:val="Nivel 3 Char"/>
    <w:basedOn w:val="Fontepargpadro"/>
    <w:link w:val="Nivel3"/>
    <w:rsid w:val="009B1651"/>
    <w:rPr>
      <w:rFonts w:ascii="Arial" w:eastAsiaTheme="minorEastAsia" w:hAnsi="Arial" w:cs="Arial"/>
      <w:color w:val="000000"/>
    </w:rPr>
  </w:style>
  <w:style w:type="character" w:customStyle="1" w:styleId="Nvel3-RChar">
    <w:name w:val="Nível 3-R Char"/>
    <w:basedOn w:val="Nivel3Char"/>
    <w:link w:val="Nvel3-R"/>
    <w:rsid w:val="00AC4961"/>
    <w:rPr>
      <w:rFonts w:ascii="Arial" w:eastAsiaTheme="minorEastAsia" w:hAnsi="Arial" w:cs="Arial"/>
      <w:i/>
      <w:iCs/>
      <w:color w:val="000000"/>
    </w:rPr>
  </w:style>
  <w:style w:type="paragraph" w:customStyle="1" w:styleId="Nvel1-SemNum">
    <w:name w:val="Nível 1-Sem Num"/>
    <w:basedOn w:val="Nivel01"/>
    <w:link w:val="Nvel1-SemNumChar"/>
    <w:autoRedefine/>
    <w:qFormat/>
    <w:rsid w:val="00F506A1"/>
    <w:pPr>
      <w:numPr>
        <w:numId w:val="0"/>
      </w:numPr>
      <w:outlineLvl w:val="1"/>
    </w:pPr>
  </w:style>
  <w:style w:type="character" w:customStyle="1" w:styleId="Nvel4-RChar">
    <w:name w:val="Nível 4-R Char"/>
    <w:basedOn w:val="Fontepargpadro"/>
    <w:link w:val="Nvel4-R"/>
    <w:rsid w:val="009B1651"/>
    <w:rPr>
      <w:rFonts w:ascii="Arial" w:eastAsiaTheme="minorEastAsia" w:hAnsi="Arial" w:cs="Arial"/>
      <w:i/>
      <w:iCs/>
      <w:color w:val="FF0000"/>
    </w:rPr>
  </w:style>
  <w:style w:type="character" w:customStyle="1" w:styleId="Nvel1-SemNumChar">
    <w:name w:val="Nível 1-Sem Num Char"/>
    <w:basedOn w:val="Nivel01Char"/>
    <w:link w:val="Nvel1-SemNum"/>
    <w:rsid w:val="00F506A1"/>
    <w:rPr>
      <w:rFonts w:ascii="Arial" w:eastAsiaTheme="majorEastAsia" w:hAnsi="Arial" w:cs="Arial"/>
      <w:b/>
      <w:bCs/>
    </w:rPr>
  </w:style>
  <w:style w:type="character" w:customStyle="1" w:styleId="findhit">
    <w:name w:val="findhit"/>
    <w:basedOn w:val="Fontepargpadro"/>
    <w:rsid w:val="009B1651"/>
  </w:style>
  <w:style w:type="paragraph" w:customStyle="1" w:styleId="Nvel1-SemNumPreto">
    <w:name w:val="Nível 1-Sem Num Preto"/>
    <w:basedOn w:val="Nvel1-SemNum"/>
    <w:link w:val="Nvel1-SemNumPretoChar"/>
    <w:qFormat/>
    <w:rsid w:val="009B1651"/>
    <w:rPr>
      <w:lang w:eastAsia="zh-CN" w:bidi="hi-IN"/>
    </w:rPr>
  </w:style>
  <w:style w:type="character" w:customStyle="1" w:styleId="Nvel1-SemNumPretoChar">
    <w:name w:val="Nível 1-Sem Num Preto Char"/>
    <w:basedOn w:val="Nvel1-SemNumChar"/>
    <w:link w:val="Nvel1-SemNumPreto"/>
    <w:rsid w:val="009B1651"/>
    <w:rPr>
      <w:rFonts w:ascii="Arial" w:eastAsiaTheme="majorEastAsia" w:hAnsi="Arial" w:cs="Arial"/>
      <w:b/>
      <w:bC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2124">
      <w:bodyDiv w:val="1"/>
      <w:marLeft w:val="0"/>
      <w:marRight w:val="0"/>
      <w:marTop w:val="0"/>
      <w:marBottom w:val="0"/>
      <w:divBdr>
        <w:top w:val="none" w:sz="0" w:space="0" w:color="auto"/>
        <w:left w:val="none" w:sz="0" w:space="0" w:color="auto"/>
        <w:bottom w:val="none" w:sz="0" w:space="0" w:color="auto"/>
        <w:right w:val="none" w:sz="0" w:space="0" w:color="auto"/>
      </w:divBdr>
    </w:div>
    <w:div w:id="106776819">
      <w:bodyDiv w:val="1"/>
      <w:marLeft w:val="0"/>
      <w:marRight w:val="0"/>
      <w:marTop w:val="0"/>
      <w:marBottom w:val="0"/>
      <w:divBdr>
        <w:top w:val="none" w:sz="0" w:space="0" w:color="auto"/>
        <w:left w:val="none" w:sz="0" w:space="0" w:color="auto"/>
        <w:bottom w:val="none" w:sz="0" w:space="0" w:color="auto"/>
        <w:right w:val="none" w:sz="0" w:space="0" w:color="auto"/>
      </w:divBdr>
      <w:divsChild>
        <w:div w:id="1058893483">
          <w:marLeft w:val="547"/>
          <w:marRight w:val="0"/>
          <w:marTop w:val="115"/>
          <w:marBottom w:val="0"/>
          <w:divBdr>
            <w:top w:val="none" w:sz="0" w:space="0" w:color="auto"/>
            <w:left w:val="none" w:sz="0" w:space="0" w:color="auto"/>
            <w:bottom w:val="none" w:sz="0" w:space="0" w:color="auto"/>
            <w:right w:val="none" w:sz="0" w:space="0" w:color="auto"/>
          </w:divBdr>
        </w:div>
        <w:div w:id="1098061764">
          <w:marLeft w:val="547"/>
          <w:marRight w:val="0"/>
          <w:marTop w:val="115"/>
          <w:marBottom w:val="0"/>
          <w:divBdr>
            <w:top w:val="none" w:sz="0" w:space="0" w:color="auto"/>
            <w:left w:val="none" w:sz="0" w:space="0" w:color="auto"/>
            <w:bottom w:val="none" w:sz="0" w:space="0" w:color="auto"/>
            <w:right w:val="none" w:sz="0" w:space="0" w:color="auto"/>
          </w:divBdr>
        </w:div>
        <w:div w:id="1247107705">
          <w:marLeft w:val="547"/>
          <w:marRight w:val="0"/>
          <w:marTop w:val="115"/>
          <w:marBottom w:val="0"/>
          <w:divBdr>
            <w:top w:val="none" w:sz="0" w:space="0" w:color="auto"/>
            <w:left w:val="none" w:sz="0" w:space="0" w:color="auto"/>
            <w:bottom w:val="none" w:sz="0" w:space="0" w:color="auto"/>
            <w:right w:val="none" w:sz="0" w:space="0" w:color="auto"/>
          </w:divBdr>
        </w:div>
        <w:div w:id="1671829028">
          <w:marLeft w:val="547"/>
          <w:marRight w:val="0"/>
          <w:marTop w:val="115"/>
          <w:marBottom w:val="0"/>
          <w:divBdr>
            <w:top w:val="none" w:sz="0" w:space="0" w:color="auto"/>
            <w:left w:val="none" w:sz="0" w:space="0" w:color="auto"/>
            <w:bottom w:val="none" w:sz="0" w:space="0" w:color="auto"/>
            <w:right w:val="none" w:sz="0" w:space="0" w:color="auto"/>
          </w:divBdr>
        </w:div>
        <w:div w:id="2131044857">
          <w:marLeft w:val="547"/>
          <w:marRight w:val="0"/>
          <w:marTop w:val="115"/>
          <w:marBottom w:val="0"/>
          <w:divBdr>
            <w:top w:val="none" w:sz="0" w:space="0" w:color="auto"/>
            <w:left w:val="none" w:sz="0" w:space="0" w:color="auto"/>
            <w:bottom w:val="none" w:sz="0" w:space="0" w:color="auto"/>
            <w:right w:val="none" w:sz="0" w:space="0" w:color="auto"/>
          </w:divBdr>
        </w:div>
      </w:divsChild>
    </w:div>
    <w:div w:id="147134309">
      <w:bodyDiv w:val="1"/>
      <w:marLeft w:val="0"/>
      <w:marRight w:val="0"/>
      <w:marTop w:val="0"/>
      <w:marBottom w:val="0"/>
      <w:divBdr>
        <w:top w:val="none" w:sz="0" w:space="0" w:color="auto"/>
        <w:left w:val="none" w:sz="0" w:space="0" w:color="auto"/>
        <w:bottom w:val="none" w:sz="0" w:space="0" w:color="auto"/>
        <w:right w:val="none" w:sz="0" w:space="0" w:color="auto"/>
      </w:divBdr>
      <w:divsChild>
        <w:div w:id="1145782923">
          <w:marLeft w:val="0"/>
          <w:marRight w:val="0"/>
          <w:marTop w:val="0"/>
          <w:marBottom w:val="0"/>
          <w:divBdr>
            <w:top w:val="none" w:sz="0" w:space="0" w:color="auto"/>
            <w:left w:val="none" w:sz="0" w:space="0" w:color="auto"/>
            <w:bottom w:val="none" w:sz="0" w:space="0" w:color="auto"/>
            <w:right w:val="none" w:sz="0" w:space="0" w:color="auto"/>
          </w:divBdr>
        </w:div>
        <w:div w:id="2019850532">
          <w:marLeft w:val="0"/>
          <w:marRight w:val="0"/>
          <w:marTop w:val="0"/>
          <w:marBottom w:val="0"/>
          <w:divBdr>
            <w:top w:val="none" w:sz="0" w:space="0" w:color="auto"/>
            <w:left w:val="none" w:sz="0" w:space="0" w:color="auto"/>
            <w:bottom w:val="none" w:sz="0" w:space="0" w:color="auto"/>
            <w:right w:val="none" w:sz="0" w:space="0" w:color="auto"/>
          </w:divBdr>
        </w:div>
      </w:divsChild>
    </w:div>
    <w:div w:id="154080150">
      <w:bodyDiv w:val="1"/>
      <w:marLeft w:val="0"/>
      <w:marRight w:val="0"/>
      <w:marTop w:val="0"/>
      <w:marBottom w:val="0"/>
      <w:divBdr>
        <w:top w:val="none" w:sz="0" w:space="0" w:color="auto"/>
        <w:left w:val="none" w:sz="0" w:space="0" w:color="auto"/>
        <w:bottom w:val="none" w:sz="0" w:space="0" w:color="auto"/>
        <w:right w:val="none" w:sz="0" w:space="0" w:color="auto"/>
      </w:divBdr>
    </w:div>
    <w:div w:id="162935734">
      <w:bodyDiv w:val="1"/>
      <w:marLeft w:val="0"/>
      <w:marRight w:val="0"/>
      <w:marTop w:val="0"/>
      <w:marBottom w:val="0"/>
      <w:divBdr>
        <w:top w:val="none" w:sz="0" w:space="0" w:color="auto"/>
        <w:left w:val="none" w:sz="0" w:space="0" w:color="auto"/>
        <w:bottom w:val="none" w:sz="0" w:space="0" w:color="auto"/>
        <w:right w:val="none" w:sz="0" w:space="0" w:color="auto"/>
      </w:divBdr>
    </w:div>
    <w:div w:id="195698784">
      <w:bodyDiv w:val="1"/>
      <w:marLeft w:val="0"/>
      <w:marRight w:val="0"/>
      <w:marTop w:val="0"/>
      <w:marBottom w:val="0"/>
      <w:divBdr>
        <w:top w:val="none" w:sz="0" w:space="0" w:color="auto"/>
        <w:left w:val="none" w:sz="0" w:space="0" w:color="auto"/>
        <w:bottom w:val="none" w:sz="0" w:space="0" w:color="auto"/>
        <w:right w:val="none" w:sz="0" w:space="0" w:color="auto"/>
      </w:divBdr>
      <w:divsChild>
        <w:div w:id="59404975">
          <w:marLeft w:val="547"/>
          <w:marRight w:val="0"/>
          <w:marTop w:val="96"/>
          <w:marBottom w:val="0"/>
          <w:divBdr>
            <w:top w:val="none" w:sz="0" w:space="0" w:color="auto"/>
            <w:left w:val="none" w:sz="0" w:space="0" w:color="auto"/>
            <w:bottom w:val="none" w:sz="0" w:space="0" w:color="auto"/>
            <w:right w:val="none" w:sz="0" w:space="0" w:color="auto"/>
          </w:divBdr>
        </w:div>
        <w:div w:id="167601321">
          <w:marLeft w:val="547"/>
          <w:marRight w:val="0"/>
          <w:marTop w:val="96"/>
          <w:marBottom w:val="0"/>
          <w:divBdr>
            <w:top w:val="none" w:sz="0" w:space="0" w:color="auto"/>
            <w:left w:val="none" w:sz="0" w:space="0" w:color="auto"/>
            <w:bottom w:val="none" w:sz="0" w:space="0" w:color="auto"/>
            <w:right w:val="none" w:sz="0" w:space="0" w:color="auto"/>
          </w:divBdr>
        </w:div>
        <w:div w:id="605113887">
          <w:marLeft w:val="547"/>
          <w:marRight w:val="0"/>
          <w:marTop w:val="96"/>
          <w:marBottom w:val="0"/>
          <w:divBdr>
            <w:top w:val="none" w:sz="0" w:space="0" w:color="auto"/>
            <w:left w:val="none" w:sz="0" w:space="0" w:color="auto"/>
            <w:bottom w:val="none" w:sz="0" w:space="0" w:color="auto"/>
            <w:right w:val="none" w:sz="0" w:space="0" w:color="auto"/>
          </w:divBdr>
        </w:div>
        <w:div w:id="1005018348">
          <w:marLeft w:val="547"/>
          <w:marRight w:val="0"/>
          <w:marTop w:val="96"/>
          <w:marBottom w:val="0"/>
          <w:divBdr>
            <w:top w:val="none" w:sz="0" w:space="0" w:color="auto"/>
            <w:left w:val="none" w:sz="0" w:space="0" w:color="auto"/>
            <w:bottom w:val="none" w:sz="0" w:space="0" w:color="auto"/>
            <w:right w:val="none" w:sz="0" w:space="0" w:color="auto"/>
          </w:divBdr>
        </w:div>
        <w:div w:id="1346399077">
          <w:marLeft w:val="547"/>
          <w:marRight w:val="0"/>
          <w:marTop w:val="96"/>
          <w:marBottom w:val="0"/>
          <w:divBdr>
            <w:top w:val="none" w:sz="0" w:space="0" w:color="auto"/>
            <w:left w:val="none" w:sz="0" w:space="0" w:color="auto"/>
            <w:bottom w:val="none" w:sz="0" w:space="0" w:color="auto"/>
            <w:right w:val="none" w:sz="0" w:space="0" w:color="auto"/>
          </w:divBdr>
        </w:div>
        <w:div w:id="1514418487">
          <w:marLeft w:val="547"/>
          <w:marRight w:val="0"/>
          <w:marTop w:val="96"/>
          <w:marBottom w:val="0"/>
          <w:divBdr>
            <w:top w:val="none" w:sz="0" w:space="0" w:color="auto"/>
            <w:left w:val="none" w:sz="0" w:space="0" w:color="auto"/>
            <w:bottom w:val="none" w:sz="0" w:space="0" w:color="auto"/>
            <w:right w:val="none" w:sz="0" w:space="0" w:color="auto"/>
          </w:divBdr>
        </w:div>
        <w:div w:id="1626079319">
          <w:marLeft w:val="547"/>
          <w:marRight w:val="0"/>
          <w:marTop w:val="96"/>
          <w:marBottom w:val="0"/>
          <w:divBdr>
            <w:top w:val="none" w:sz="0" w:space="0" w:color="auto"/>
            <w:left w:val="none" w:sz="0" w:space="0" w:color="auto"/>
            <w:bottom w:val="none" w:sz="0" w:space="0" w:color="auto"/>
            <w:right w:val="none" w:sz="0" w:space="0" w:color="auto"/>
          </w:divBdr>
        </w:div>
        <w:div w:id="1768843347">
          <w:marLeft w:val="547"/>
          <w:marRight w:val="0"/>
          <w:marTop w:val="96"/>
          <w:marBottom w:val="0"/>
          <w:divBdr>
            <w:top w:val="none" w:sz="0" w:space="0" w:color="auto"/>
            <w:left w:val="none" w:sz="0" w:space="0" w:color="auto"/>
            <w:bottom w:val="none" w:sz="0" w:space="0" w:color="auto"/>
            <w:right w:val="none" w:sz="0" w:space="0" w:color="auto"/>
          </w:divBdr>
        </w:div>
        <w:div w:id="1923684460">
          <w:marLeft w:val="547"/>
          <w:marRight w:val="0"/>
          <w:marTop w:val="96"/>
          <w:marBottom w:val="0"/>
          <w:divBdr>
            <w:top w:val="none" w:sz="0" w:space="0" w:color="auto"/>
            <w:left w:val="none" w:sz="0" w:space="0" w:color="auto"/>
            <w:bottom w:val="none" w:sz="0" w:space="0" w:color="auto"/>
            <w:right w:val="none" w:sz="0" w:space="0" w:color="auto"/>
          </w:divBdr>
        </w:div>
      </w:divsChild>
    </w:div>
    <w:div w:id="222954887">
      <w:bodyDiv w:val="1"/>
      <w:marLeft w:val="0"/>
      <w:marRight w:val="0"/>
      <w:marTop w:val="0"/>
      <w:marBottom w:val="0"/>
      <w:divBdr>
        <w:top w:val="none" w:sz="0" w:space="0" w:color="auto"/>
        <w:left w:val="none" w:sz="0" w:space="0" w:color="auto"/>
        <w:bottom w:val="none" w:sz="0" w:space="0" w:color="auto"/>
        <w:right w:val="none" w:sz="0" w:space="0" w:color="auto"/>
      </w:divBdr>
    </w:div>
    <w:div w:id="301273836">
      <w:bodyDiv w:val="1"/>
      <w:marLeft w:val="0"/>
      <w:marRight w:val="0"/>
      <w:marTop w:val="0"/>
      <w:marBottom w:val="0"/>
      <w:divBdr>
        <w:top w:val="none" w:sz="0" w:space="0" w:color="auto"/>
        <w:left w:val="none" w:sz="0" w:space="0" w:color="auto"/>
        <w:bottom w:val="none" w:sz="0" w:space="0" w:color="auto"/>
        <w:right w:val="none" w:sz="0" w:space="0" w:color="auto"/>
      </w:divBdr>
    </w:div>
    <w:div w:id="325399934">
      <w:bodyDiv w:val="1"/>
      <w:marLeft w:val="0"/>
      <w:marRight w:val="0"/>
      <w:marTop w:val="0"/>
      <w:marBottom w:val="0"/>
      <w:divBdr>
        <w:top w:val="none" w:sz="0" w:space="0" w:color="auto"/>
        <w:left w:val="none" w:sz="0" w:space="0" w:color="auto"/>
        <w:bottom w:val="none" w:sz="0" w:space="0" w:color="auto"/>
        <w:right w:val="none" w:sz="0" w:space="0" w:color="auto"/>
      </w:divBdr>
    </w:div>
    <w:div w:id="447243412">
      <w:bodyDiv w:val="1"/>
      <w:marLeft w:val="0"/>
      <w:marRight w:val="0"/>
      <w:marTop w:val="0"/>
      <w:marBottom w:val="0"/>
      <w:divBdr>
        <w:top w:val="none" w:sz="0" w:space="0" w:color="auto"/>
        <w:left w:val="none" w:sz="0" w:space="0" w:color="auto"/>
        <w:bottom w:val="none" w:sz="0" w:space="0" w:color="auto"/>
        <w:right w:val="none" w:sz="0" w:space="0" w:color="auto"/>
      </w:divBdr>
    </w:div>
    <w:div w:id="470055566">
      <w:bodyDiv w:val="1"/>
      <w:marLeft w:val="0"/>
      <w:marRight w:val="0"/>
      <w:marTop w:val="0"/>
      <w:marBottom w:val="0"/>
      <w:divBdr>
        <w:top w:val="none" w:sz="0" w:space="0" w:color="auto"/>
        <w:left w:val="none" w:sz="0" w:space="0" w:color="auto"/>
        <w:bottom w:val="none" w:sz="0" w:space="0" w:color="auto"/>
        <w:right w:val="none" w:sz="0" w:space="0" w:color="auto"/>
      </w:divBdr>
      <w:divsChild>
        <w:div w:id="440534089">
          <w:marLeft w:val="547"/>
          <w:marRight w:val="0"/>
          <w:marTop w:val="67"/>
          <w:marBottom w:val="0"/>
          <w:divBdr>
            <w:top w:val="none" w:sz="0" w:space="0" w:color="auto"/>
            <w:left w:val="none" w:sz="0" w:space="0" w:color="auto"/>
            <w:bottom w:val="none" w:sz="0" w:space="0" w:color="auto"/>
            <w:right w:val="none" w:sz="0" w:space="0" w:color="auto"/>
          </w:divBdr>
        </w:div>
        <w:div w:id="651712701">
          <w:marLeft w:val="547"/>
          <w:marRight w:val="0"/>
          <w:marTop w:val="67"/>
          <w:marBottom w:val="0"/>
          <w:divBdr>
            <w:top w:val="none" w:sz="0" w:space="0" w:color="auto"/>
            <w:left w:val="none" w:sz="0" w:space="0" w:color="auto"/>
            <w:bottom w:val="none" w:sz="0" w:space="0" w:color="auto"/>
            <w:right w:val="none" w:sz="0" w:space="0" w:color="auto"/>
          </w:divBdr>
        </w:div>
        <w:div w:id="833642863">
          <w:marLeft w:val="547"/>
          <w:marRight w:val="0"/>
          <w:marTop w:val="67"/>
          <w:marBottom w:val="0"/>
          <w:divBdr>
            <w:top w:val="none" w:sz="0" w:space="0" w:color="auto"/>
            <w:left w:val="none" w:sz="0" w:space="0" w:color="auto"/>
            <w:bottom w:val="none" w:sz="0" w:space="0" w:color="auto"/>
            <w:right w:val="none" w:sz="0" w:space="0" w:color="auto"/>
          </w:divBdr>
        </w:div>
        <w:div w:id="875701473">
          <w:marLeft w:val="547"/>
          <w:marRight w:val="0"/>
          <w:marTop w:val="67"/>
          <w:marBottom w:val="0"/>
          <w:divBdr>
            <w:top w:val="none" w:sz="0" w:space="0" w:color="auto"/>
            <w:left w:val="none" w:sz="0" w:space="0" w:color="auto"/>
            <w:bottom w:val="none" w:sz="0" w:space="0" w:color="auto"/>
            <w:right w:val="none" w:sz="0" w:space="0" w:color="auto"/>
          </w:divBdr>
        </w:div>
        <w:div w:id="1035152301">
          <w:marLeft w:val="547"/>
          <w:marRight w:val="0"/>
          <w:marTop w:val="67"/>
          <w:marBottom w:val="0"/>
          <w:divBdr>
            <w:top w:val="none" w:sz="0" w:space="0" w:color="auto"/>
            <w:left w:val="none" w:sz="0" w:space="0" w:color="auto"/>
            <w:bottom w:val="none" w:sz="0" w:space="0" w:color="auto"/>
            <w:right w:val="none" w:sz="0" w:space="0" w:color="auto"/>
          </w:divBdr>
        </w:div>
        <w:div w:id="1156725537">
          <w:marLeft w:val="547"/>
          <w:marRight w:val="0"/>
          <w:marTop w:val="67"/>
          <w:marBottom w:val="0"/>
          <w:divBdr>
            <w:top w:val="none" w:sz="0" w:space="0" w:color="auto"/>
            <w:left w:val="none" w:sz="0" w:space="0" w:color="auto"/>
            <w:bottom w:val="none" w:sz="0" w:space="0" w:color="auto"/>
            <w:right w:val="none" w:sz="0" w:space="0" w:color="auto"/>
          </w:divBdr>
        </w:div>
      </w:divsChild>
    </w:div>
    <w:div w:id="538321043">
      <w:bodyDiv w:val="1"/>
      <w:marLeft w:val="0"/>
      <w:marRight w:val="0"/>
      <w:marTop w:val="0"/>
      <w:marBottom w:val="0"/>
      <w:divBdr>
        <w:top w:val="none" w:sz="0" w:space="0" w:color="auto"/>
        <w:left w:val="none" w:sz="0" w:space="0" w:color="auto"/>
        <w:bottom w:val="none" w:sz="0" w:space="0" w:color="auto"/>
        <w:right w:val="none" w:sz="0" w:space="0" w:color="auto"/>
      </w:divBdr>
      <w:divsChild>
        <w:div w:id="156501723">
          <w:marLeft w:val="547"/>
          <w:marRight w:val="0"/>
          <w:marTop w:val="86"/>
          <w:marBottom w:val="0"/>
          <w:divBdr>
            <w:top w:val="none" w:sz="0" w:space="0" w:color="auto"/>
            <w:left w:val="none" w:sz="0" w:space="0" w:color="auto"/>
            <w:bottom w:val="none" w:sz="0" w:space="0" w:color="auto"/>
            <w:right w:val="none" w:sz="0" w:space="0" w:color="auto"/>
          </w:divBdr>
        </w:div>
        <w:div w:id="1285693998">
          <w:marLeft w:val="547"/>
          <w:marRight w:val="0"/>
          <w:marTop w:val="86"/>
          <w:marBottom w:val="0"/>
          <w:divBdr>
            <w:top w:val="none" w:sz="0" w:space="0" w:color="auto"/>
            <w:left w:val="none" w:sz="0" w:space="0" w:color="auto"/>
            <w:bottom w:val="none" w:sz="0" w:space="0" w:color="auto"/>
            <w:right w:val="none" w:sz="0" w:space="0" w:color="auto"/>
          </w:divBdr>
        </w:div>
        <w:div w:id="1661542780">
          <w:marLeft w:val="547"/>
          <w:marRight w:val="0"/>
          <w:marTop w:val="86"/>
          <w:marBottom w:val="0"/>
          <w:divBdr>
            <w:top w:val="none" w:sz="0" w:space="0" w:color="auto"/>
            <w:left w:val="none" w:sz="0" w:space="0" w:color="auto"/>
            <w:bottom w:val="none" w:sz="0" w:space="0" w:color="auto"/>
            <w:right w:val="none" w:sz="0" w:space="0" w:color="auto"/>
          </w:divBdr>
        </w:div>
        <w:div w:id="1989049697">
          <w:marLeft w:val="547"/>
          <w:marRight w:val="0"/>
          <w:marTop w:val="86"/>
          <w:marBottom w:val="0"/>
          <w:divBdr>
            <w:top w:val="none" w:sz="0" w:space="0" w:color="auto"/>
            <w:left w:val="none" w:sz="0" w:space="0" w:color="auto"/>
            <w:bottom w:val="none" w:sz="0" w:space="0" w:color="auto"/>
            <w:right w:val="none" w:sz="0" w:space="0" w:color="auto"/>
          </w:divBdr>
        </w:div>
      </w:divsChild>
    </w:div>
    <w:div w:id="562762520">
      <w:bodyDiv w:val="1"/>
      <w:marLeft w:val="0"/>
      <w:marRight w:val="0"/>
      <w:marTop w:val="0"/>
      <w:marBottom w:val="0"/>
      <w:divBdr>
        <w:top w:val="none" w:sz="0" w:space="0" w:color="auto"/>
        <w:left w:val="none" w:sz="0" w:space="0" w:color="auto"/>
        <w:bottom w:val="none" w:sz="0" w:space="0" w:color="auto"/>
        <w:right w:val="none" w:sz="0" w:space="0" w:color="auto"/>
      </w:divBdr>
    </w:div>
    <w:div w:id="583032065">
      <w:bodyDiv w:val="1"/>
      <w:marLeft w:val="0"/>
      <w:marRight w:val="0"/>
      <w:marTop w:val="0"/>
      <w:marBottom w:val="0"/>
      <w:divBdr>
        <w:top w:val="none" w:sz="0" w:space="0" w:color="auto"/>
        <w:left w:val="none" w:sz="0" w:space="0" w:color="auto"/>
        <w:bottom w:val="none" w:sz="0" w:space="0" w:color="auto"/>
        <w:right w:val="none" w:sz="0" w:space="0" w:color="auto"/>
      </w:divBdr>
      <w:divsChild>
        <w:div w:id="244073601">
          <w:marLeft w:val="547"/>
          <w:marRight w:val="0"/>
          <w:marTop w:val="86"/>
          <w:marBottom w:val="0"/>
          <w:divBdr>
            <w:top w:val="none" w:sz="0" w:space="0" w:color="auto"/>
            <w:left w:val="none" w:sz="0" w:space="0" w:color="auto"/>
            <w:bottom w:val="none" w:sz="0" w:space="0" w:color="auto"/>
            <w:right w:val="none" w:sz="0" w:space="0" w:color="auto"/>
          </w:divBdr>
        </w:div>
        <w:div w:id="895353817">
          <w:marLeft w:val="547"/>
          <w:marRight w:val="0"/>
          <w:marTop w:val="86"/>
          <w:marBottom w:val="0"/>
          <w:divBdr>
            <w:top w:val="none" w:sz="0" w:space="0" w:color="auto"/>
            <w:left w:val="none" w:sz="0" w:space="0" w:color="auto"/>
            <w:bottom w:val="none" w:sz="0" w:space="0" w:color="auto"/>
            <w:right w:val="none" w:sz="0" w:space="0" w:color="auto"/>
          </w:divBdr>
        </w:div>
        <w:div w:id="2112583169">
          <w:marLeft w:val="547"/>
          <w:marRight w:val="0"/>
          <w:marTop w:val="86"/>
          <w:marBottom w:val="0"/>
          <w:divBdr>
            <w:top w:val="none" w:sz="0" w:space="0" w:color="auto"/>
            <w:left w:val="none" w:sz="0" w:space="0" w:color="auto"/>
            <w:bottom w:val="none" w:sz="0" w:space="0" w:color="auto"/>
            <w:right w:val="none" w:sz="0" w:space="0" w:color="auto"/>
          </w:divBdr>
        </w:div>
      </w:divsChild>
    </w:div>
    <w:div w:id="635068991">
      <w:bodyDiv w:val="1"/>
      <w:marLeft w:val="0"/>
      <w:marRight w:val="0"/>
      <w:marTop w:val="0"/>
      <w:marBottom w:val="0"/>
      <w:divBdr>
        <w:top w:val="none" w:sz="0" w:space="0" w:color="auto"/>
        <w:left w:val="none" w:sz="0" w:space="0" w:color="auto"/>
        <w:bottom w:val="none" w:sz="0" w:space="0" w:color="auto"/>
        <w:right w:val="none" w:sz="0" w:space="0" w:color="auto"/>
      </w:divBdr>
    </w:div>
    <w:div w:id="673185950">
      <w:bodyDiv w:val="1"/>
      <w:marLeft w:val="0"/>
      <w:marRight w:val="0"/>
      <w:marTop w:val="0"/>
      <w:marBottom w:val="0"/>
      <w:divBdr>
        <w:top w:val="none" w:sz="0" w:space="0" w:color="auto"/>
        <w:left w:val="none" w:sz="0" w:space="0" w:color="auto"/>
        <w:bottom w:val="none" w:sz="0" w:space="0" w:color="auto"/>
        <w:right w:val="none" w:sz="0" w:space="0" w:color="auto"/>
      </w:divBdr>
      <w:divsChild>
        <w:div w:id="141505275">
          <w:marLeft w:val="547"/>
          <w:marRight w:val="0"/>
          <w:marTop w:val="86"/>
          <w:marBottom w:val="0"/>
          <w:divBdr>
            <w:top w:val="none" w:sz="0" w:space="0" w:color="auto"/>
            <w:left w:val="none" w:sz="0" w:space="0" w:color="auto"/>
            <w:bottom w:val="none" w:sz="0" w:space="0" w:color="auto"/>
            <w:right w:val="none" w:sz="0" w:space="0" w:color="auto"/>
          </w:divBdr>
        </w:div>
        <w:div w:id="277757887">
          <w:marLeft w:val="547"/>
          <w:marRight w:val="0"/>
          <w:marTop w:val="86"/>
          <w:marBottom w:val="0"/>
          <w:divBdr>
            <w:top w:val="none" w:sz="0" w:space="0" w:color="auto"/>
            <w:left w:val="none" w:sz="0" w:space="0" w:color="auto"/>
            <w:bottom w:val="none" w:sz="0" w:space="0" w:color="auto"/>
            <w:right w:val="none" w:sz="0" w:space="0" w:color="auto"/>
          </w:divBdr>
        </w:div>
        <w:div w:id="315187713">
          <w:marLeft w:val="547"/>
          <w:marRight w:val="0"/>
          <w:marTop w:val="86"/>
          <w:marBottom w:val="0"/>
          <w:divBdr>
            <w:top w:val="none" w:sz="0" w:space="0" w:color="auto"/>
            <w:left w:val="none" w:sz="0" w:space="0" w:color="auto"/>
            <w:bottom w:val="none" w:sz="0" w:space="0" w:color="auto"/>
            <w:right w:val="none" w:sz="0" w:space="0" w:color="auto"/>
          </w:divBdr>
        </w:div>
        <w:div w:id="684946228">
          <w:marLeft w:val="547"/>
          <w:marRight w:val="0"/>
          <w:marTop w:val="86"/>
          <w:marBottom w:val="0"/>
          <w:divBdr>
            <w:top w:val="none" w:sz="0" w:space="0" w:color="auto"/>
            <w:left w:val="none" w:sz="0" w:space="0" w:color="auto"/>
            <w:bottom w:val="none" w:sz="0" w:space="0" w:color="auto"/>
            <w:right w:val="none" w:sz="0" w:space="0" w:color="auto"/>
          </w:divBdr>
        </w:div>
        <w:div w:id="841357618">
          <w:marLeft w:val="547"/>
          <w:marRight w:val="0"/>
          <w:marTop w:val="86"/>
          <w:marBottom w:val="0"/>
          <w:divBdr>
            <w:top w:val="none" w:sz="0" w:space="0" w:color="auto"/>
            <w:left w:val="none" w:sz="0" w:space="0" w:color="auto"/>
            <w:bottom w:val="none" w:sz="0" w:space="0" w:color="auto"/>
            <w:right w:val="none" w:sz="0" w:space="0" w:color="auto"/>
          </w:divBdr>
        </w:div>
        <w:div w:id="893198725">
          <w:marLeft w:val="547"/>
          <w:marRight w:val="0"/>
          <w:marTop w:val="86"/>
          <w:marBottom w:val="0"/>
          <w:divBdr>
            <w:top w:val="none" w:sz="0" w:space="0" w:color="auto"/>
            <w:left w:val="none" w:sz="0" w:space="0" w:color="auto"/>
            <w:bottom w:val="none" w:sz="0" w:space="0" w:color="auto"/>
            <w:right w:val="none" w:sz="0" w:space="0" w:color="auto"/>
          </w:divBdr>
        </w:div>
        <w:div w:id="915628815">
          <w:marLeft w:val="547"/>
          <w:marRight w:val="0"/>
          <w:marTop w:val="86"/>
          <w:marBottom w:val="0"/>
          <w:divBdr>
            <w:top w:val="none" w:sz="0" w:space="0" w:color="auto"/>
            <w:left w:val="none" w:sz="0" w:space="0" w:color="auto"/>
            <w:bottom w:val="none" w:sz="0" w:space="0" w:color="auto"/>
            <w:right w:val="none" w:sz="0" w:space="0" w:color="auto"/>
          </w:divBdr>
        </w:div>
        <w:div w:id="1156189657">
          <w:marLeft w:val="547"/>
          <w:marRight w:val="0"/>
          <w:marTop w:val="86"/>
          <w:marBottom w:val="0"/>
          <w:divBdr>
            <w:top w:val="none" w:sz="0" w:space="0" w:color="auto"/>
            <w:left w:val="none" w:sz="0" w:space="0" w:color="auto"/>
            <w:bottom w:val="none" w:sz="0" w:space="0" w:color="auto"/>
            <w:right w:val="none" w:sz="0" w:space="0" w:color="auto"/>
          </w:divBdr>
        </w:div>
        <w:div w:id="1368332434">
          <w:marLeft w:val="547"/>
          <w:marRight w:val="0"/>
          <w:marTop w:val="86"/>
          <w:marBottom w:val="0"/>
          <w:divBdr>
            <w:top w:val="none" w:sz="0" w:space="0" w:color="auto"/>
            <w:left w:val="none" w:sz="0" w:space="0" w:color="auto"/>
            <w:bottom w:val="none" w:sz="0" w:space="0" w:color="auto"/>
            <w:right w:val="none" w:sz="0" w:space="0" w:color="auto"/>
          </w:divBdr>
        </w:div>
        <w:div w:id="1501117595">
          <w:marLeft w:val="547"/>
          <w:marRight w:val="0"/>
          <w:marTop w:val="86"/>
          <w:marBottom w:val="0"/>
          <w:divBdr>
            <w:top w:val="none" w:sz="0" w:space="0" w:color="auto"/>
            <w:left w:val="none" w:sz="0" w:space="0" w:color="auto"/>
            <w:bottom w:val="none" w:sz="0" w:space="0" w:color="auto"/>
            <w:right w:val="none" w:sz="0" w:space="0" w:color="auto"/>
          </w:divBdr>
        </w:div>
        <w:div w:id="1546940042">
          <w:marLeft w:val="547"/>
          <w:marRight w:val="0"/>
          <w:marTop w:val="86"/>
          <w:marBottom w:val="0"/>
          <w:divBdr>
            <w:top w:val="none" w:sz="0" w:space="0" w:color="auto"/>
            <w:left w:val="none" w:sz="0" w:space="0" w:color="auto"/>
            <w:bottom w:val="none" w:sz="0" w:space="0" w:color="auto"/>
            <w:right w:val="none" w:sz="0" w:space="0" w:color="auto"/>
          </w:divBdr>
        </w:div>
        <w:div w:id="1985351154">
          <w:marLeft w:val="547"/>
          <w:marRight w:val="0"/>
          <w:marTop w:val="86"/>
          <w:marBottom w:val="0"/>
          <w:divBdr>
            <w:top w:val="none" w:sz="0" w:space="0" w:color="auto"/>
            <w:left w:val="none" w:sz="0" w:space="0" w:color="auto"/>
            <w:bottom w:val="none" w:sz="0" w:space="0" w:color="auto"/>
            <w:right w:val="none" w:sz="0" w:space="0" w:color="auto"/>
          </w:divBdr>
        </w:div>
      </w:divsChild>
    </w:div>
    <w:div w:id="733047459">
      <w:bodyDiv w:val="1"/>
      <w:marLeft w:val="0"/>
      <w:marRight w:val="0"/>
      <w:marTop w:val="0"/>
      <w:marBottom w:val="0"/>
      <w:divBdr>
        <w:top w:val="none" w:sz="0" w:space="0" w:color="auto"/>
        <w:left w:val="none" w:sz="0" w:space="0" w:color="auto"/>
        <w:bottom w:val="none" w:sz="0" w:space="0" w:color="auto"/>
        <w:right w:val="none" w:sz="0" w:space="0" w:color="auto"/>
      </w:divBdr>
      <w:divsChild>
        <w:div w:id="262342778">
          <w:marLeft w:val="547"/>
          <w:marRight w:val="0"/>
          <w:marTop w:val="96"/>
          <w:marBottom w:val="0"/>
          <w:divBdr>
            <w:top w:val="none" w:sz="0" w:space="0" w:color="auto"/>
            <w:left w:val="none" w:sz="0" w:space="0" w:color="auto"/>
            <w:bottom w:val="none" w:sz="0" w:space="0" w:color="auto"/>
            <w:right w:val="none" w:sz="0" w:space="0" w:color="auto"/>
          </w:divBdr>
        </w:div>
        <w:div w:id="616911787">
          <w:marLeft w:val="547"/>
          <w:marRight w:val="0"/>
          <w:marTop w:val="96"/>
          <w:marBottom w:val="0"/>
          <w:divBdr>
            <w:top w:val="none" w:sz="0" w:space="0" w:color="auto"/>
            <w:left w:val="none" w:sz="0" w:space="0" w:color="auto"/>
            <w:bottom w:val="none" w:sz="0" w:space="0" w:color="auto"/>
            <w:right w:val="none" w:sz="0" w:space="0" w:color="auto"/>
          </w:divBdr>
        </w:div>
        <w:div w:id="1414819889">
          <w:marLeft w:val="547"/>
          <w:marRight w:val="0"/>
          <w:marTop w:val="96"/>
          <w:marBottom w:val="0"/>
          <w:divBdr>
            <w:top w:val="none" w:sz="0" w:space="0" w:color="auto"/>
            <w:left w:val="none" w:sz="0" w:space="0" w:color="auto"/>
            <w:bottom w:val="none" w:sz="0" w:space="0" w:color="auto"/>
            <w:right w:val="none" w:sz="0" w:space="0" w:color="auto"/>
          </w:divBdr>
        </w:div>
      </w:divsChild>
    </w:div>
    <w:div w:id="763307935">
      <w:bodyDiv w:val="1"/>
      <w:marLeft w:val="0"/>
      <w:marRight w:val="0"/>
      <w:marTop w:val="0"/>
      <w:marBottom w:val="0"/>
      <w:divBdr>
        <w:top w:val="none" w:sz="0" w:space="0" w:color="auto"/>
        <w:left w:val="none" w:sz="0" w:space="0" w:color="auto"/>
        <w:bottom w:val="none" w:sz="0" w:space="0" w:color="auto"/>
        <w:right w:val="none" w:sz="0" w:space="0" w:color="auto"/>
      </w:divBdr>
    </w:div>
    <w:div w:id="796604454">
      <w:bodyDiv w:val="1"/>
      <w:marLeft w:val="0"/>
      <w:marRight w:val="0"/>
      <w:marTop w:val="0"/>
      <w:marBottom w:val="0"/>
      <w:divBdr>
        <w:top w:val="none" w:sz="0" w:space="0" w:color="auto"/>
        <w:left w:val="none" w:sz="0" w:space="0" w:color="auto"/>
        <w:bottom w:val="none" w:sz="0" w:space="0" w:color="auto"/>
        <w:right w:val="none" w:sz="0" w:space="0" w:color="auto"/>
      </w:divBdr>
    </w:div>
    <w:div w:id="827285296">
      <w:bodyDiv w:val="1"/>
      <w:marLeft w:val="0"/>
      <w:marRight w:val="0"/>
      <w:marTop w:val="0"/>
      <w:marBottom w:val="0"/>
      <w:divBdr>
        <w:top w:val="none" w:sz="0" w:space="0" w:color="auto"/>
        <w:left w:val="none" w:sz="0" w:space="0" w:color="auto"/>
        <w:bottom w:val="none" w:sz="0" w:space="0" w:color="auto"/>
        <w:right w:val="none" w:sz="0" w:space="0" w:color="auto"/>
      </w:divBdr>
      <w:divsChild>
        <w:div w:id="2107069147">
          <w:marLeft w:val="0"/>
          <w:marRight w:val="0"/>
          <w:marTop w:val="0"/>
          <w:marBottom w:val="0"/>
          <w:divBdr>
            <w:top w:val="none" w:sz="0" w:space="0" w:color="auto"/>
            <w:left w:val="none" w:sz="0" w:space="0" w:color="auto"/>
            <w:bottom w:val="none" w:sz="0" w:space="0" w:color="auto"/>
            <w:right w:val="none" w:sz="0" w:space="0" w:color="auto"/>
          </w:divBdr>
        </w:div>
        <w:div w:id="995257479">
          <w:marLeft w:val="0"/>
          <w:marRight w:val="0"/>
          <w:marTop w:val="0"/>
          <w:marBottom w:val="0"/>
          <w:divBdr>
            <w:top w:val="none" w:sz="0" w:space="0" w:color="auto"/>
            <w:left w:val="none" w:sz="0" w:space="0" w:color="auto"/>
            <w:bottom w:val="none" w:sz="0" w:space="0" w:color="auto"/>
            <w:right w:val="none" w:sz="0" w:space="0" w:color="auto"/>
          </w:divBdr>
        </w:div>
        <w:div w:id="272522524">
          <w:marLeft w:val="0"/>
          <w:marRight w:val="0"/>
          <w:marTop w:val="0"/>
          <w:marBottom w:val="0"/>
          <w:divBdr>
            <w:top w:val="none" w:sz="0" w:space="0" w:color="auto"/>
            <w:left w:val="none" w:sz="0" w:space="0" w:color="auto"/>
            <w:bottom w:val="none" w:sz="0" w:space="0" w:color="auto"/>
            <w:right w:val="none" w:sz="0" w:space="0" w:color="auto"/>
          </w:divBdr>
        </w:div>
      </w:divsChild>
    </w:div>
    <w:div w:id="900411560">
      <w:bodyDiv w:val="1"/>
      <w:marLeft w:val="0"/>
      <w:marRight w:val="0"/>
      <w:marTop w:val="0"/>
      <w:marBottom w:val="0"/>
      <w:divBdr>
        <w:top w:val="none" w:sz="0" w:space="0" w:color="auto"/>
        <w:left w:val="none" w:sz="0" w:space="0" w:color="auto"/>
        <w:bottom w:val="none" w:sz="0" w:space="0" w:color="auto"/>
        <w:right w:val="none" w:sz="0" w:space="0" w:color="auto"/>
      </w:divBdr>
    </w:div>
    <w:div w:id="936905339">
      <w:bodyDiv w:val="1"/>
      <w:marLeft w:val="0"/>
      <w:marRight w:val="0"/>
      <w:marTop w:val="0"/>
      <w:marBottom w:val="0"/>
      <w:divBdr>
        <w:top w:val="none" w:sz="0" w:space="0" w:color="auto"/>
        <w:left w:val="none" w:sz="0" w:space="0" w:color="auto"/>
        <w:bottom w:val="none" w:sz="0" w:space="0" w:color="auto"/>
        <w:right w:val="none" w:sz="0" w:space="0" w:color="auto"/>
      </w:divBdr>
      <w:divsChild>
        <w:div w:id="220943988">
          <w:marLeft w:val="547"/>
          <w:marRight w:val="0"/>
          <w:marTop w:val="67"/>
          <w:marBottom w:val="0"/>
          <w:divBdr>
            <w:top w:val="none" w:sz="0" w:space="0" w:color="auto"/>
            <w:left w:val="none" w:sz="0" w:space="0" w:color="auto"/>
            <w:bottom w:val="none" w:sz="0" w:space="0" w:color="auto"/>
            <w:right w:val="none" w:sz="0" w:space="0" w:color="auto"/>
          </w:divBdr>
        </w:div>
        <w:div w:id="787361333">
          <w:marLeft w:val="547"/>
          <w:marRight w:val="0"/>
          <w:marTop w:val="67"/>
          <w:marBottom w:val="0"/>
          <w:divBdr>
            <w:top w:val="none" w:sz="0" w:space="0" w:color="auto"/>
            <w:left w:val="none" w:sz="0" w:space="0" w:color="auto"/>
            <w:bottom w:val="none" w:sz="0" w:space="0" w:color="auto"/>
            <w:right w:val="none" w:sz="0" w:space="0" w:color="auto"/>
          </w:divBdr>
        </w:div>
        <w:div w:id="807748434">
          <w:marLeft w:val="547"/>
          <w:marRight w:val="0"/>
          <w:marTop w:val="67"/>
          <w:marBottom w:val="0"/>
          <w:divBdr>
            <w:top w:val="none" w:sz="0" w:space="0" w:color="auto"/>
            <w:left w:val="none" w:sz="0" w:space="0" w:color="auto"/>
            <w:bottom w:val="none" w:sz="0" w:space="0" w:color="auto"/>
            <w:right w:val="none" w:sz="0" w:space="0" w:color="auto"/>
          </w:divBdr>
        </w:div>
        <w:div w:id="1509707643">
          <w:marLeft w:val="547"/>
          <w:marRight w:val="0"/>
          <w:marTop w:val="67"/>
          <w:marBottom w:val="0"/>
          <w:divBdr>
            <w:top w:val="none" w:sz="0" w:space="0" w:color="auto"/>
            <w:left w:val="none" w:sz="0" w:space="0" w:color="auto"/>
            <w:bottom w:val="none" w:sz="0" w:space="0" w:color="auto"/>
            <w:right w:val="none" w:sz="0" w:space="0" w:color="auto"/>
          </w:divBdr>
        </w:div>
        <w:div w:id="1581718665">
          <w:marLeft w:val="547"/>
          <w:marRight w:val="0"/>
          <w:marTop w:val="67"/>
          <w:marBottom w:val="0"/>
          <w:divBdr>
            <w:top w:val="none" w:sz="0" w:space="0" w:color="auto"/>
            <w:left w:val="none" w:sz="0" w:space="0" w:color="auto"/>
            <w:bottom w:val="none" w:sz="0" w:space="0" w:color="auto"/>
            <w:right w:val="none" w:sz="0" w:space="0" w:color="auto"/>
          </w:divBdr>
        </w:div>
        <w:div w:id="1666278968">
          <w:marLeft w:val="547"/>
          <w:marRight w:val="0"/>
          <w:marTop w:val="67"/>
          <w:marBottom w:val="0"/>
          <w:divBdr>
            <w:top w:val="none" w:sz="0" w:space="0" w:color="auto"/>
            <w:left w:val="none" w:sz="0" w:space="0" w:color="auto"/>
            <w:bottom w:val="none" w:sz="0" w:space="0" w:color="auto"/>
            <w:right w:val="none" w:sz="0" w:space="0" w:color="auto"/>
          </w:divBdr>
        </w:div>
        <w:div w:id="1826702742">
          <w:marLeft w:val="547"/>
          <w:marRight w:val="0"/>
          <w:marTop w:val="67"/>
          <w:marBottom w:val="0"/>
          <w:divBdr>
            <w:top w:val="none" w:sz="0" w:space="0" w:color="auto"/>
            <w:left w:val="none" w:sz="0" w:space="0" w:color="auto"/>
            <w:bottom w:val="none" w:sz="0" w:space="0" w:color="auto"/>
            <w:right w:val="none" w:sz="0" w:space="0" w:color="auto"/>
          </w:divBdr>
        </w:div>
      </w:divsChild>
    </w:div>
    <w:div w:id="947851510">
      <w:bodyDiv w:val="1"/>
      <w:marLeft w:val="0"/>
      <w:marRight w:val="0"/>
      <w:marTop w:val="0"/>
      <w:marBottom w:val="0"/>
      <w:divBdr>
        <w:top w:val="none" w:sz="0" w:space="0" w:color="auto"/>
        <w:left w:val="none" w:sz="0" w:space="0" w:color="auto"/>
        <w:bottom w:val="none" w:sz="0" w:space="0" w:color="auto"/>
        <w:right w:val="none" w:sz="0" w:space="0" w:color="auto"/>
      </w:divBdr>
      <w:divsChild>
        <w:div w:id="163397510">
          <w:marLeft w:val="547"/>
          <w:marRight w:val="0"/>
          <w:marTop w:val="240"/>
          <w:marBottom w:val="0"/>
          <w:divBdr>
            <w:top w:val="none" w:sz="0" w:space="0" w:color="auto"/>
            <w:left w:val="none" w:sz="0" w:space="0" w:color="auto"/>
            <w:bottom w:val="none" w:sz="0" w:space="0" w:color="auto"/>
            <w:right w:val="none" w:sz="0" w:space="0" w:color="auto"/>
          </w:divBdr>
        </w:div>
        <w:div w:id="174227254">
          <w:marLeft w:val="547"/>
          <w:marRight w:val="0"/>
          <w:marTop w:val="240"/>
          <w:marBottom w:val="0"/>
          <w:divBdr>
            <w:top w:val="none" w:sz="0" w:space="0" w:color="auto"/>
            <w:left w:val="none" w:sz="0" w:space="0" w:color="auto"/>
            <w:bottom w:val="none" w:sz="0" w:space="0" w:color="auto"/>
            <w:right w:val="none" w:sz="0" w:space="0" w:color="auto"/>
          </w:divBdr>
        </w:div>
        <w:div w:id="431241533">
          <w:marLeft w:val="547"/>
          <w:marRight w:val="0"/>
          <w:marTop w:val="67"/>
          <w:marBottom w:val="0"/>
          <w:divBdr>
            <w:top w:val="none" w:sz="0" w:space="0" w:color="auto"/>
            <w:left w:val="none" w:sz="0" w:space="0" w:color="auto"/>
            <w:bottom w:val="none" w:sz="0" w:space="0" w:color="auto"/>
            <w:right w:val="none" w:sz="0" w:space="0" w:color="auto"/>
          </w:divBdr>
        </w:div>
        <w:div w:id="786317673">
          <w:marLeft w:val="547"/>
          <w:marRight w:val="0"/>
          <w:marTop w:val="240"/>
          <w:marBottom w:val="0"/>
          <w:divBdr>
            <w:top w:val="none" w:sz="0" w:space="0" w:color="auto"/>
            <w:left w:val="none" w:sz="0" w:space="0" w:color="auto"/>
            <w:bottom w:val="none" w:sz="0" w:space="0" w:color="auto"/>
            <w:right w:val="none" w:sz="0" w:space="0" w:color="auto"/>
          </w:divBdr>
        </w:div>
        <w:div w:id="1268731821">
          <w:marLeft w:val="547"/>
          <w:marRight w:val="0"/>
          <w:marTop w:val="240"/>
          <w:marBottom w:val="0"/>
          <w:divBdr>
            <w:top w:val="none" w:sz="0" w:space="0" w:color="auto"/>
            <w:left w:val="none" w:sz="0" w:space="0" w:color="auto"/>
            <w:bottom w:val="none" w:sz="0" w:space="0" w:color="auto"/>
            <w:right w:val="none" w:sz="0" w:space="0" w:color="auto"/>
          </w:divBdr>
        </w:div>
        <w:div w:id="1519125652">
          <w:marLeft w:val="547"/>
          <w:marRight w:val="0"/>
          <w:marTop w:val="240"/>
          <w:marBottom w:val="0"/>
          <w:divBdr>
            <w:top w:val="none" w:sz="0" w:space="0" w:color="auto"/>
            <w:left w:val="none" w:sz="0" w:space="0" w:color="auto"/>
            <w:bottom w:val="none" w:sz="0" w:space="0" w:color="auto"/>
            <w:right w:val="none" w:sz="0" w:space="0" w:color="auto"/>
          </w:divBdr>
        </w:div>
      </w:divsChild>
    </w:div>
    <w:div w:id="983193015">
      <w:bodyDiv w:val="1"/>
      <w:marLeft w:val="0"/>
      <w:marRight w:val="0"/>
      <w:marTop w:val="0"/>
      <w:marBottom w:val="0"/>
      <w:divBdr>
        <w:top w:val="none" w:sz="0" w:space="0" w:color="auto"/>
        <w:left w:val="none" w:sz="0" w:space="0" w:color="auto"/>
        <w:bottom w:val="none" w:sz="0" w:space="0" w:color="auto"/>
        <w:right w:val="none" w:sz="0" w:space="0" w:color="auto"/>
      </w:divBdr>
    </w:div>
    <w:div w:id="1076052792">
      <w:bodyDiv w:val="1"/>
      <w:marLeft w:val="0"/>
      <w:marRight w:val="0"/>
      <w:marTop w:val="0"/>
      <w:marBottom w:val="0"/>
      <w:divBdr>
        <w:top w:val="none" w:sz="0" w:space="0" w:color="auto"/>
        <w:left w:val="none" w:sz="0" w:space="0" w:color="auto"/>
        <w:bottom w:val="none" w:sz="0" w:space="0" w:color="auto"/>
        <w:right w:val="none" w:sz="0" w:space="0" w:color="auto"/>
      </w:divBdr>
    </w:div>
    <w:div w:id="1129781296">
      <w:bodyDiv w:val="1"/>
      <w:marLeft w:val="0"/>
      <w:marRight w:val="0"/>
      <w:marTop w:val="0"/>
      <w:marBottom w:val="0"/>
      <w:divBdr>
        <w:top w:val="none" w:sz="0" w:space="0" w:color="auto"/>
        <w:left w:val="none" w:sz="0" w:space="0" w:color="auto"/>
        <w:bottom w:val="none" w:sz="0" w:space="0" w:color="auto"/>
        <w:right w:val="none" w:sz="0" w:space="0" w:color="auto"/>
      </w:divBdr>
      <w:divsChild>
        <w:div w:id="243686451">
          <w:marLeft w:val="547"/>
          <w:marRight w:val="0"/>
          <w:marTop w:val="154"/>
          <w:marBottom w:val="0"/>
          <w:divBdr>
            <w:top w:val="none" w:sz="0" w:space="0" w:color="auto"/>
            <w:left w:val="none" w:sz="0" w:space="0" w:color="auto"/>
            <w:bottom w:val="none" w:sz="0" w:space="0" w:color="auto"/>
            <w:right w:val="none" w:sz="0" w:space="0" w:color="auto"/>
          </w:divBdr>
        </w:div>
      </w:divsChild>
    </w:div>
    <w:div w:id="1176457888">
      <w:bodyDiv w:val="1"/>
      <w:marLeft w:val="0"/>
      <w:marRight w:val="0"/>
      <w:marTop w:val="0"/>
      <w:marBottom w:val="0"/>
      <w:divBdr>
        <w:top w:val="none" w:sz="0" w:space="0" w:color="auto"/>
        <w:left w:val="none" w:sz="0" w:space="0" w:color="auto"/>
        <w:bottom w:val="none" w:sz="0" w:space="0" w:color="auto"/>
        <w:right w:val="none" w:sz="0" w:space="0" w:color="auto"/>
      </w:divBdr>
    </w:div>
    <w:div w:id="1187056292">
      <w:bodyDiv w:val="1"/>
      <w:marLeft w:val="0"/>
      <w:marRight w:val="0"/>
      <w:marTop w:val="0"/>
      <w:marBottom w:val="0"/>
      <w:divBdr>
        <w:top w:val="none" w:sz="0" w:space="0" w:color="auto"/>
        <w:left w:val="none" w:sz="0" w:space="0" w:color="auto"/>
        <w:bottom w:val="none" w:sz="0" w:space="0" w:color="auto"/>
        <w:right w:val="none" w:sz="0" w:space="0" w:color="auto"/>
      </w:divBdr>
    </w:div>
    <w:div w:id="1208224871">
      <w:bodyDiv w:val="1"/>
      <w:marLeft w:val="0"/>
      <w:marRight w:val="0"/>
      <w:marTop w:val="0"/>
      <w:marBottom w:val="0"/>
      <w:divBdr>
        <w:top w:val="none" w:sz="0" w:space="0" w:color="auto"/>
        <w:left w:val="none" w:sz="0" w:space="0" w:color="auto"/>
        <w:bottom w:val="none" w:sz="0" w:space="0" w:color="auto"/>
        <w:right w:val="none" w:sz="0" w:space="0" w:color="auto"/>
      </w:divBdr>
    </w:div>
    <w:div w:id="1230312884">
      <w:bodyDiv w:val="1"/>
      <w:marLeft w:val="0"/>
      <w:marRight w:val="0"/>
      <w:marTop w:val="0"/>
      <w:marBottom w:val="0"/>
      <w:divBdr>
        <w:top w:val="none" w:sz="0" w:space="0" w:color="auto"/>
        <w:left w:val="none" w:sz="0" w:space="0" w:color="auto"/>
        <w:bottom w:val="none" w:sz="0" w:space="0" w:color="auto"/>
        <w:right w:val="none" w:sz="0" w:space="0" w:color="auto"/>
      </w:divBdr>
    </w:div>
    <w:div w:id="1255211505">
      <w:bodyDiv w:val="1"/>
      <w:marLeft w:val="0"/>
      <w:marRight w:val="0"/>
      <w:marTop w:val="0"/>
      <w:marBottom w:val="0"/>
      <w:divBdr>
        <w:top w:val="none" w:sz="0" w:space="0" w:color="auto"/>
        <w:left w:val="none" w:sz="0" w:space="0" w:color="auto"/>
        <w:bottom w:val="none" w:sz="0" w:space="0" w:color="auto"/>
        <w:right w:val="none" w:sz="0" w:space="0" w:color="auto"/>
      </w:divBdr>
    </w:div>
    <w:div w:id="1304043986">
      <w:bodyDiv w:val="1"/>
      <w:marLeft w:val="0"/>
      <w:marRight w:val="0"/>
      <w:marTop w:val="0"/>
      <w:marBottom w:val="0"/>
      <w:divBdr>
        <w:top w:val="none" w:sz="0" w:space="0" w:color="auto"/>
        <w:left w:val="none" w:sz="0" w:space="0" w:color="auto"/>
        <w:bottom w:val="none" w:sz="0" w:space="0" w:color="auto"/>
        <w:right w:val="none" w:sz="0" w:space="0" w:color="auto"/>
      </w:divBdr>
    </w:div>
    <w:div w:id="1397585763">
      <w:bodyDiv w:val="1"/>
      <w:marLeft w:val="0"/>
      <w:marRight w:val="0"/>
      <w:marTop w:val="0"/>
      <w:marBottom w:val="0"/>
      <w:divBdr>
        <w:top w:val="none" w:sz="0" w:space="0" w:color="auto"/>
        <w:left w:val="none" w:sz="0" w:space="0" w:color="auto"/>
        <w:bottom w:val="none" w:sz="0" w:space="0" w:color="auto"/>
        <w:right w:val="none" w:sz="0" w:space="0" w:color="auto"/>
      </w:divBdr>
      <w:divsChild>
        <w:div w:id="733161870">
          <w:marLeft w:val="547"/>
          <w:marRight w:val="0"/>
          <w:marTop w:val="77"/>
          <w:marBottom w:val="0"/>
          <w:divBdr>
            <w:top w:val="none" w:sz="0" w:space="0" w:color="auto"/>
            <w:left w:val="none" w:sz="0" w:space="0" w:color="auto"/>
            <w:bottom w:val="none" w:sz="0" w:space="0" w:color="auto"/>
            <w:right w:val="none" w:sz="0" w:space="0" w:color="auto"/>
          </w:divBdr>
        </w:div>
        <w:div w:id="1062017932">
          <w:marLeft w:val="547"/>
          <w:marRight w:val="0"/>
          <w:marTop w:val="77"/>
          <w:marBottom w:val="0"/>
          <w:divBdr>
            <w:top w:val="none" w:sz="0" w:space="0" w:color="auto"/>
            <w:left w:val="none" w:sz="0" w:space="0" w:color="auto"/>
            <w:bottom w:val="none" w:sz="0" w:space="0" w:color="auto"/>
            <w:right w:val="none" w:sz="0" w:space="0" w:color="auto"/>
          </w:divBdr>
        </w:div>
        <w:div w:id="1543789639">
          <w:marLeft w:val="547"/>
          <w:marRight w:val="0"/>
          <w:marTop w:val="77"/>
          <w:marBottom w:val="0"/>
          <w:divBdr>
            <w:top w:val="none" w:sz="0" w:space="0" w:color="auto"/>
            <w:left w:val="none" w:sz="0" w:space="0" w:color="auto"/>
            <w:bottom w:val="none" w:sz="0" w:space="0" w:color="auto"/>
            <w:right w:val="none" w:sz="0" w:space="0" w:color="auto"/>
          </w:divBdr>
        </w:div>
      </w:divsChild>
    </w:div>
    <w:div w:id="1427384953">
      <w:bodyDiv w:val="1"/>
      <w:marLeft w:val="0"/>
      <w:marRight w:val="0"/>
      <w:marTop w:val="0"/>
      <w:marBottom w:val="0"/>
      <w:divBdr>
        <w:top w:val="none" w:sz="0" w:space="0" w:color="auto"/>
        <w:left w:val="none" w:sz="0" w:space="0" w:color="auto"/>
        <w:bottom w:val="none" w:sz="0" w:space="0" w:color="auto"/>
        <w:right w:val="none" w:sz="0" w:space="0" w:color="auto"/>
      </w:divBdr>
      <w:divsChild>
        <w:div w:id="442268250">
          <w:marLeft w:val="547"/>
          <w:marRight w:val="0"/>
          <w:marTop w:val="96"/>
          <w:marBottom w:val="0"/>
          <w:divBdr>
            <w:top w:val="none" w:sz="0" w:space="0" w:color="auto"/>
            <w:left w:val="none" w:sz="0" w:space="0" w:color="auto"/>
            <w:bottom w:val="none" w:sz="0" w:space="0" w:color="auto"/>
            <w:right w:val="none" w:sz="0" w:space="0" w:color="auto"/>
          </w:divBdr>
        </w:div>
        <w:div w:id="589196414">
          <w:marLeft w:val="547"/>
          <w:marRight w:val="0"/>
          <w:marTop w:val="96"/>
          <w:marBottom w:val="0"/>
          <w:divBdr>
            <w:top w:val="none" w:sz="0" w:space="0" w:color="auto"/>
            <w:left w:val="none" w:sz="0" w:space="0" w:color="auto"/>
            <w:bottom w:val="none" w:sz="0" w:space="0" w:color="auto"/>
            <w:right w:val="none" w:sz="0" w:space="0" w:color="auto"/>
          </w:divBdr>
        </w:div>
        <w:div w:id="679893051">
          <w:marLeft w:val="547"/>
          <w:marRight w:val="0"/>
          <w:marTop w:val="96"/>
          <w:marBottom w:val="0"/>
          <w:divBdr>
            <w:top w:val="none" w:sz="0" w:space="0" w:color="auto"/>
            <w:left w:val="none" w:sz="0" w:space="0" w:color="auto"/>
            <w:bottom w:val="none" w:sz="0" w:space="0" w:color="auto"/>
            <w:right w:val="none" w:sz="0" w:space="0" w:color="auto"/>
          </w:divBdr>
        </w:div>
        <w:div w:id="1179539856">
          <w:marLeft w:val="547"/>
          <w:marRight w:val="0"/>
          <w:marTop w:val="96"/>
          <w:marBottom w:val="0"/>
          <w:divBdr>
            <w:top w:val="none" w:sz="0" w:space="0" w:color="auto"/>
            <w:left w:val="none" w:sz="0" w:space="0" w:color="auto"/>
            <w:bottom w:val="none" w:sz="0" w:space="0" w:color="auto"/>
            <w:right w:val="none" w:sz="0" w:space="0" w:color="auto"/>
          </w:divBdr>
        </w:div>
        <w:div w:id="1214661144">
          <w:marLeft w:val="547"/>
          <w:marRight w:val="0"/>
          <w:marTop w:val="96"/>
          <w:marBottom w:val="0"/>
          <w:divBdr>
            <w:top w:val="none" w:sz="0" w:space="0" w:color="auto"/>
            <w:left w:val="none" w:sz="0" w:space="0" w:color="auto"/>
            <w:bottom w:val="none" w:sz="0" w:space="0" w:color="auto"/>
            <w:right w:val="none" w:sz="0" w:space="0" w:color="auto"/>
          </w:divBdr>
        </w:div>
        <w:div w:id="1351682382">
          <w:marLeft w:val="547"/>
          <w:marRight w:val="0"/>
          <w:marTop w:val="96"/>
          <w:marBottom w:val="0"/>
          <w:divBdr>
            <w:top w:val="none" w:sz="0" w:space="0" w:color="auto"/>
            <w:left w:val="none" w:sz="0" w:space="0" w:color="auto"/>
            <w:bottom w:val="none" w:sz="0" w:space="0" w:color="auto"/>
            <w:right w:val="none" w:sz="0" w:space="0" w:color="auto"/>
          </w:divBdr>
        </w:div>
        <w:div w:id="1396858111">
          <w:marLeft w:val="547"/>
          <w:marRight w:val="0"/>
          <w:marTop w:val="96"/>
          <w:marBottom w:val="0"/>
          <w:divBdr>
            <w:top w:val="none" w:sz="0" w:space="0" w:color="auto"/>
            <w:left w:val="none" w:sz="0" w:space="0" w:color="auto"/>
            <w:bottom w:val="none" w:sz="0" w:space="0" w:color="auto"/>
            <w:right w:val="none" w:sz="0" w:space="0" w:color="auto"/>
          </w:divBdr>
        </w:div>
        <w:div w:id="1677614851">
          <w:marLeft w:val="547"/>
          <w:marRight w:val="0"/>
          <w:marTop w:val="96"/>
          <w:marBottom w:val="0"/>
          <w:divBdr>
            <w:top w:val="none" w:sz="0" w:space="0" w:color="auto"/>
            <w:left w:val="none" w:sz="0" w:space="0" w:color="auto"/>
            <w:bottom w:val="none" w:sz="0" w:space="0" w:color="auto"/>
            <w:right w:val="none" w:sz="0" w:space="0" w:color="auto"/>
          </w:divBdr>
        </w:div>
      </w:divsChild>
    </w:div>
    <w:div w:id="1477184267">
      <w:bodyDiv w:val="1"/>
      <w:marLeft w:val="0"/>
      <w:marRight w:val="0"/>
      <w:marTop w:val="0"/>
      <w:marBottom w:val="0"/>
      <w:divBdr>
        <w:top w:val="none" w:sz="0" w:space="0" w:color="auto"/>
        <w:left w:val="none" w:sz="0" w:space="0" w:color="auto"/>
        <w:bottom w:val="none" w:sz="0" w:space="0" w:color="auto"/>
        <w:right w:val="none" w:sz="0" w:space="0" w:color="auto"/>
      </w:divBdr>
    </w:div>
    <w:div w:id="1483623252">
      <w:bodyDiv w:val="1"/>
      <w:marLeft w:val="0"/>
      <w:marRight w:val="0"/>
      <w:marTop w:val="0"/>
      <w:marBottom w:val="0"/>
      <w:divBdr>
        <w:top w:val="none" w:sz="0" w:space="0" w:color="auto"/>
        <w:left w:val="none" w:sz="0" w:space="0" w:color="auto"/>
        <w:bottom w:val="none" w:sz="0" w:space="0" w:color="auto"/>
        <w:right w:val="none" w:sz="0" w:space="0" w:color="auto"/>
      </w:divBdr>
    </w:div>
    <w:div w:id="1507937510">
      <w:bodyDiv w:val="1"/>
      <w:marLeft w:val="0"/>
      <w:marRight w:val="0"/>
      <w:marTop w:val="0"/>
      <w:marBottom w:val="0"/>
      <w:divBdr>
        <w:top w:val="none" w:sz="0" w:space="0" w:color="auto"/>
        <w:left w:val="none" w:sz="0" w:space="0" w:color="auto"/>
        <w:bottom w:val="none" w:sz="0" w:space="0" w:color="auto"/>
        <w:right w:val="none" w:sz="0" w:space="0" w:color="auto"/>
      </w:divBdr>
      <w:divsChild>
        <w:div w:id="208735283">
          <w:marLeft w:val="547"/>
          <w:marRight w:val="0"/>
          <w:marTop w:val="77"/>
          <w:marBottom w:val="0"/>
          <w:divBdr>
            <w:top w:val="none" w:sz="0" w:space="0" w:color="auto"/>
            <w:left w:val="none" w:sz="0" w:space="0" w:color="auto"/>
            <w:bottom w:val="none" w:sz="0" w:space="0" w:color="auto"/>
            <w:right w:val="none" w:sz="0" w:space="0" w:color="auto"/>
          </w:divBdr>
        </w:div>
        <w:div w:id="592982304">
          <w:marLeft w:val="547"/>
          <w:marRight w:val="0"/>
          <w:marTop w:val="77"/>
          <w:marBottom w:val="0"/>
          <w:divBdr>
            <w:top w:val="none" w:sz="0" w:space="0" w:color="auto"/>
            <w:left w:val="none" w:sz="0" w:space="0" w:color="auto"/>
            <w:bottom w:val="none" w:sz="0" w:space="0" w:color="auto"/>
            <w:right w:val="none" w:sz="0" w:space="0" w:color="auto"/>
          </w:divBdr>
        </w:div>
        <w:div w:id="707723563">
          <w:marLeft w:val="547"/>
          <w:marRight w:val="0"/>
          <w:marTop w:val="77"/>
          <w:marBottom w:val="0"/>
          <w:divBdr>
            <w:top w:val="none" w:sz="0" w:space="0" w:color="auto"/>
            <w:left w:val="none" w:sz="0" w:space="0" w:color="auto"/>
            <w:bottom w:val="none" w:sz="0" w:space="0" w:color="auto"/>
            <w:right w:val="none" w:sz="0" w:space="0" w:color="auto"/>
          </w:divBdr>
        </w:div>
        <w:div w:id="1474833091">
          <w:marLeft w:val="547"/>
          <w:marRight w:val="0"/>
          <w:marTop w:val="77"/>
          <w:marBottom w:val="0"/>
          <w:divBdr>
            <w:top w:val="none" w:sz="0" w:space="0" w:color="auto"/>
            <w:left w:val="none" w:sz="0" w:space="0" w:color="auto"/>
            <w:bottom w:val="none" w:sz="0" w:space="0" w:color="auto"/>
            <w:right w:val="none" w:sz="0" w:space="0" w:color="auto"/>
          </w:divBdr>
        </w:div>
        <w:div w:id="1698002316">
          <w:marLeft w:val="547"/>
          <w:marRight w:val="0"/>
          <w:marTop w:val="77"/>
          <w:marBottom w:val="0"/>
          <w:divBdr>
            <w:top w:val="none" w:sz="0" w:space="0" w:color="auto"/>
            <w:left w:val="none" w:sz="0" w:space="0" w:color="auto"/>
            <w:bottom w:val="none" w:sz="0" w:space="0" w:color="auto"/>
            <w:right w:val="none" w:sz="0" w:space="0" w:color="auto"/>
          </w:divBdr>
        </w:div>
      </w:divsChild>
    </w:div>
    <w:div w:id="1544361984">
      <w:bodyDiv w:val="1"/>
      <w:marLeft w:val="0"/>
      <w:marRight w:val="0"/>
      <w:marTop w:val="0"/>
      <w:marBottom w:val="0"/>
      <w:divBdr>
        <w:top w:val="none" w:sz="0" w:space="0" w:color="auto"/>
        <w:left w:val="none" w:sz="0" w:space="0" w:color="auto"/>
        <w:bottom w:val="none" w:sz="0" w:space="0" w:color="auto"/>
        <w:right w:val="none" w:sz="0" w:space="0" w:color="auto"/>
      </w:divBdr>
      <w:divsChild>
        <w:div w:id="1283075204">
          <w:marLeft w:val="0"/>
          <w:marRight w:val="0"/>
          <w:marTop w:val="0"/>
          <w:marBottom w:val="0"/>
          <w:divBdr>
            <w:top w:val="none" w:sz="0" w:space="0" w:color="auto"/>
            <w:left w:val="none" w:sz="0" w:space="0" w:color="auto"/>
            <w:bottom w:val="none" w:sz="0" w:space="0" w:color="auto"/>
            <w:right w:val="none" w:sz="0" w:space="0" w:color="auto"/>
          </w:divBdr>
        </w:div>
        <w:div w:id="1721247652">
          <w:marLeft w:val="0"/>
          <w:marRight w:val="0"/>
          <w:marTop w:val="0"/>
          <w:marBottom w:val="0"/>
          <w:divBdr>
            <w:top w:val="none" w:sz="0" w:space="0" w:color="auto"/>
            <w:left w:val="none" w:sz="0" w:space="0" w:color="auto"/>
            <w:bottom w:val="none" w:sz="0" w:space="0" w:color="auto"/>
            <w:right w:val="none" w:sz="0" w:space="0" w:color="auto"/>
          </w:divBdr>
        </w:div>
        <w:div w:id="1270553010">
          <w:marLeft w:val="0"/>
          <w:marRight w:val="0"/>
          <w:marTop w:val="0"/>
          <w:marBottom w:val="0"/>
          <w:divBdr>
            <w:top w:val="none" w:sz="0" w:space="0" w:color="auto"/>
            <w:left w:val="none" w:sz="0" w:space="0" w:color="auto"/>
            <w:bottom w:val="none" w:sz="0" w:space="0" w:color="auto"/>
            <w:right w:val="none" w:sz="0" w:space="0" w:color="auto"/>
          </w:divBdr>
        </w:div>
      </w:divsChild>
    </w:div>
    <w:div w:id="1565599793">
      <w:bodyDiv w:val="1"/>
      <w:marLeft w:val="0"/>
      <w:marRight w:val="0"/>
      <w:marTop w:val="0"/>
      <w:marBottom w:val="0"/>
      <w:divBdr>
        <w:top w:val="none" w:sz="0" w:space="0" w:color="auto"/>
        <w:left w:val="none" w:sz="0" w:space="0" w:color="auto"/>
        <w:bottom w:val="none" w:sz="0" w:space="0" w:color="auto"/>
        <w:right w:val="none" w:sz="0" w:space="0" w:color="auto"/>
      </w:divBdr>
      <w:divsChild>
        <w:div w:id="82184943">
          <w:marLeft w:val="547"/>
          <w:marRight w:val="0"/>
          <w:marTop w:val="86"/>
          <w:marBottom w:val="0"/>
          <w:divBdr>
            <w:top w:val="none" w:sz="0" w:space="0" w:color="auto"/>
            <w:left w:val="none" w:sz="0" w:space="0" w:color="auto"/>
            <w:bottom w:val="none" w:sz="0" w:space="0" w:color="auto"/>
            <w:right w:val="none" w:sz="0" w:space="0" w:color="auto"/>
          </w:divBdr>
        </w:div>
        <w:div w:id="634335621">
          <w:marLeft w:val="547"/>
          <w:marRight w:val="0"/>
          <w:marTop w:val="86"/>
          <w:marBottom w:val="0"/>
          <w:divBdr>
            <w:top w:val="none" w:sz="0" w:space="0" w:color="auto"/>
            <w:left w:val="none" w:sz="0" w:space="0" w:color="auto"/>
            <w:bottom w:val="none" w:sz="0" w:space="0" w:color="auto"/>
            <w:right w:val="none" w:sz="0" w:space="0" w:color="auto"/>
          </w:divBdr>
        </w:div>
      </w:divsChild>
    </w:div>
    <w:div w:id="1593975826">
      <w:bodyDiv w:val="1"/>
      <w:marLeft w:val="0"/>
      <w:marRight w:val="0"/>
      <w:marTop w:val="0"/>
      <w:marBottom w:val="0"/>
      <w:divBdr>
        <w:top w:val="none" w:sz="0" w:space="0" w:color="auto"/>
        <w:left w:val="none" w:sz="0" w:space="0" w:color="auto"/>
        <w:bottom w:val="none" w:sz="0" w:space="0" w:color="auto"/>
        <w:right w:val="none" w:sz="0" w:space="0" w:color="auto"/>
      </w:divBdr>
    </w:div>
    <w:div w:id="1595868142">
      <w:bodyDiv w:val="1"/>
      <w:marLeft w:val="0"/>
      <w:marRight w:val="0"/>
      <w:marTop w:val="0"/>
      <w:marBottom w:val="0"/>
      <w:divBdr>
        <w:top w:val="none" w:sz="0" w:space="0" w:color="auto"/>
        <w:left w:val="none" w:sz="0" w:space="0" w:color="auto"/>
        <w:bottom w:val="none" w:sz="0" w:space="0" w:color="auto"/>
        <w:right w:val="none" w:sz="0" w:space="0" w:color="auto"/>
      </w:divBdr>
    </w:div>
    <w:div w:id="1651523158">
      <w:bodyDiv w:val="1"/>
      <w:marLeft w:val="0"/>
      <w:marRight w:val="0"/>
      <w:marTop w:val="0"/>
      <w:marBottom w:val="0"/>
      <w:divBdr>
        <w:top w:val="none" w:sz="0" w:space="0" w:color="auto"/>
        <w:left w:val="none" w:sz="0" w:space="0" w:color="auto"/>
        <w:bottom w:val="none" w:sz="0" w:space="0" w:color="auto"/>
        <w:right w:val="none" w:sz="0" w:space="0" w:color="auto"/>
      </w:divBdr>
      <w:divsChild>
        <w:div w:id="1275090459">
          <w:marLeft w:val="547"/>
          <w:marRight w:val="0"/>
          <w:marTop w:val="154"/>
          <w:marBottom w:val="0"/>
          <w:divBdr>
            <w:top w:val="none" w:sz="0" w:space="0" w:color="auto"/>
            <w:left w:val="none" w:sz="0" w:space="0" w:color="auto"/>
            <w:bottom w:val="none" w:sz="0" w:space="0" w:color="auto"/>
            <w:right w:val="none" w:sz="0" w:space="0" w:color="auto"/>
          </w:divBdr>
        </w:div>
      </w:divsChild>
    </w:div>
    <w:div w:id="1665932150">
      <w:bodyDiv w:val="1"/>
      <w:marLeft w:val="0"/>
      <w:marRight w:val="0"/>
      <w:marTop w:val="0"/>
      <w:marBottom w:val="0"/>
      <w:divBdr>
        <w:top w:val="none" w:sz="0" w:space="0" w:color="auto"/>
        <w:left w:val="none" w:sz="0" w:space="0" w:color="auto"/>
        <w:bottom w:val="none" w:sz="0" w:space="0" w:color="auto"/>
        <w:right w:val="none" w:sz="0" w:space="0" w:color="auto"/>
      </w:divBdr>
    </w:div>
    <w:div w:id="1679455120">
      <w:bodyDiv w:val="1"/>
      <w:marLeft w:val="0"/>
      <w:marRight w:val="0"/>
      <w:marTop w:val="0"/>
      <w:marBottom w:val="0"/>
      <w:divBdr>
        <w:top w:val="none" w:sz="0" w:space="0" w:color="auto"/>
        <w:left w:val="none" w:sz="0" w:space="0" w:color="auto"/>
        <w:bottom w:val="none" w:sz="0" w:space="0" w:color="auto"/>
        <w:right w:val="none" w:sz="0" w:space="0" w:color="auto"/>
      </w:divBdr>
    </w:div>
    <w:div w:id="1713453853">
      <w:bodyDiv w:val="1"/>
      <w:marLeft w:val="0"/>
      <w:marRight w:val="0"/>
      <w:marTop w:val="0"/>
      <w:marBottom w:val="0"/>
      <w:divBdr>
        <w:top w:val="none" w:sz="0" w:space="0" w:color="auto"/>
        <w:left w:val="none" w:sz="0" w:space="0" w:color="auto"/>
        <w:bottom w:val="none" w:sz="0" w:space="0" w:color="auto"/>
        <w:right w:val="none" w:sz="0" w:space="0" w:color="auto"/>
      </w:divBdr>
      <w:divsChild>
        <w:div w:id="262155085">
          <w:marLeft w:val="547"/>
          <w:marRight w:val="0"/>
          <w:marTop w:val="240"/>
          <w:marBottom w:val="0"/>
          <w:divBdr>
            <w:top w:val="none" w:sz="0" w:space="0" w:color="auto"/>
            <w:left w:val="none" w:sz="0" w:space="0" w:color="auto"/>
            <w:bottom w:val="none" w:sz="0" w:space="0" w:color="auto"/>
            <w:right w:val="none" w:sz="0" w:space="0" w:color="auto"/>
          </w:divBdr>
        </w:div>
        <w:div w:id="449514428">
          <w:marLeft w:val="547"/>
          <w:marRight w:val="0"/>
          <w:marTop w:val="240"/>
          <w:marBottom w:val="0"/>
          <w:divBdr>
            <w:top w:val="none" w:sz="0" w:space="0" w:color="auto"/>
            <w:left w:val="none" w:sz="0" w:space="0" w:color="auto"/>
            <w:bottom w:val="none" w:sz="0" w:space="0" w:color="auto"/>
            <w:right w:val="none" w:sz="0" w:space="0" w:color="auto"/>
          </w:divBdr>
        </w:div>
        <w:div w:id="1745298233">
          <w:marLeft w:val="547"/>
          <w:marRight w:val="0"/>
          <w:marTop w:val="240"/>
          <w:marBottom w:val="0"/>
          <w:divBdr>
            <w:top w:val="none" w:sz="0" w:space="0" w:color="auto"/>
            <w:left w:val="none" w:sz="0" w:space="0" w:color="auto"/>
            <w:bottom w:val="none" w:sz="0" w:space="0" w:color="auto"/>
            <w:right w:val="none" w:sz="0" w:space="0" w:color="auto"/>
          </w:divBdr>
        </w:div>
        <w:div w:id="1801264710">
          <w:marLeft w:val="547"/>
          <w:marRight w:val="0"/>
          <w:marTop w:val="77"/>
          <w:marBottom w:val="0"/>
          <w:divBdr>
            <w:top w:val="none" w:sz="0" w:space="0" w:color="auto"/>
            <w:left w:val="none" w:sz="0" w:space="0" w:color="auto"/>
            <w:bottom w:val="none" w:sz="0" w:space="0" w:color="auto"/>
            <w:right w:val="none" w:sz="0" w:space="0" w:color="auto"/>
          </w:divBdr>
        </w:div>
        <w:div w:id="1995984902">
          <w:marLeft w:val="547"/>
          <w:marRight w:val="0"/>
          <w:marTop w:val="240"/>
          <w:marBottom w:val="0"/>
          <w:divBdr>
            <w:top w:val="none" w:sz="0" w:space="0" w:color="auto"/>
            <w:left w:val="none" w:sz="0" w:space="0" w:color="auto"/>
            <w:bottom w:val="none" w:sz="0" w:space="0" w:color="auto"/>
            <w:right w:val="none" w:sz="0" w:space="0" w:color="auto"/>
          </w:divBdr>
        </w:div>
      </w:divsChild>
    </w:div>
    <w:div w:id="1723485485">
      <w:bodyDiv w:val="1"/>
      <w:marLeft w:val="0"/>
      <w:marRight w:val="0"/>
      <w:marTop w:val="0"/>
      <w:marBottom w:val="0"/>
      <w:divBdr>
        <w:top w:val="none" w:sz="0" w:space="0" w:color="auto"/>
        <w:left w:val="none" w:sz="0" w:space="0" w:color="auto"/>
        <w:bottom w:val="none" w:sz="0" w:space="0" w:color="auto"/>
        <w:right w:val="none" w:sz="0" w:space="0" w:color="auto"/>
      </w:divBdr>
      <w:divsChild>
        <w:div w:id="64495330">
          <w:marLeft w:val="547"/>
          <w:marRight w:val="0"/>
          <w:marTop w:val="86"/>
          <w:marBottom w:val="0"/>
          <w:divBdr>
            <w:top w:val="none" w:sz="0" w:space="0" w:color="auto"/>
            <w:left w:val="none" w:sz="0" w:space="0" w:color="auto"/>
            <w:bottom w:val="none" w:sz="0" w:space="0" w:color="auto"/>
            <w:right w:val="none" w:sz="0" w:space="0" w:color="auto"/>
          </w:divBdr>
        </w:div>
      </w:divsChild>
    </w:div>
    <w:div w:id="1850560832">
      <w:bodyDiv w:val="1"/>
      <w:marLeft w:val="0"/>
      <w:marRight w:val="0"/>
      <w:marTop w:val="0"/>
      <w:marBottom w:val="0"/>
      <w:divBdr>
        <w:top w:val="none" w:sz="0" w:space="0" w:color="auto"/>
        <w:left w:val="none" w:sz="0" w:space="0" w:color="auto"/>
        <w:bottom w:val="none" w:sz="0" w:space="0" w:color="auto"/>
        <w:right w:val="none" w:sz="0" w:space="0" w:color="auto"/>
      </w:divBdr>
    </w:div>
    <w:div w:id="1915429026">
      <w:bodyDiv w:val="1"/>
      <w:marLeft w:val="0"/>
      <w:marRight w:val="0"/>
      <w:marTop w:val="0"/>
      <w:marBottom w:val="0"/>
      <w:divBdr>
        <w:top w:val="none" w:sz="0" w:space="0" w:color="auto"/>
        <w:left w:val="none" w:sz="0" w:space="0" w:color="auto"/>
        <w:bottom w:val="none" w:sz="0" w:space="0" w:color="auto"/>
        <w:right w:val="none" w:sz="0" w:space="0" w:color="auto"/>
      </w:divBdr>
    </w:div>
    <w:div w:id="1916041989">
      <w:bodyDiv w:val="1"/>
      <w:marLeft w:val="0"/>
      <w:marRight w:val="0"/>
      <w:marTop w:val="0"/>
      <w:marBottom w:val="0"/>
      <w:divBdr>
        <w:top w:val="none" w:sz="0" w:space="0" w:color="auto"/>
        <w:left w:val="none" w:sz="0" w:space="0" w:color="auto"/>
        <w:bottom w:val="none" w:sz="0" w:space="0" w:color="auto"/>
        <w:right w:val="none" w:sz="0" w:space="0" w:color="auto"/>
      </w:divBdr>
      <w:divsChild>
        <w:div w:id="216935934">
          <w:marLeft w:val="0"/>
          <w:marRight w:val="0"/>
          <w:marTop w:val="0"/>
          <w:marBottom w:val="0"/>
          <w:divBdr>
            <w:top w:val="none" w:sz="0" w:space="0" w:color="auto"/>
            <w:left w:val="none" w:sz="0" w:space="0" w:color="auto"/>
            <w:bottom w:val="none" w:sz="0" w:space="0" w:color="auto"/>
            <w:right w:val="none" w:sz="0" w:space="0" w:color="auto"/>
          </w:divBdr>
        </w:div>
      </w:divsChild>
    </w:div>
    <w:div w:id="1943300802">
      <w:bodyDiv w:val="1"/>
      <w:marLeft w:val="0"/>
      <w:marRight w:val="0"/>
      <w:marTop w:val="0"/>
      <w:marBottom w:val="0"/>
      <w:divBdr>
        <w:top w:val="none" w:sz="0" w:space="0" w:color="auto"/>
        <w:left w:val="none" w:sz="0" w:space="0" w:color="auto"/>
        <w:bottom w:val="none" w:sz="0" w:space="0" w:color="auto"/>
        <w:right w:val="none" w:sz="0" w:space="0" w:color="auto"/>
      </w:divBdr>
      <w:divsChild>
        <w:div w:id="1698578736">
          <w:marLeft w:val="547"/>
          <w:marRight w:val="0"/>
          <w:marTop w:val="58"/>
          <w:marBottom w:val="0"/>
          <w:divBdr>
            <w:top w:val="none" w:sz="0" w:space="0" w:color="auto"/>
            <w:left w:val="none" w:sz="0" w:space="0" w:color="auto"/>
            <w:bottom w:val="none" w:sz="0" w:space="0" w:color="auto"/>
            <w:right w:val="none" w:sz="0" w:space="0" w:color="auto"/>
          </w:divBdr>
        </w:div>
        <w:div w:id="1763261433">
          <w:marLeft w:val="547"/>
          <w:marRight w:val="0"/>
          <w:marTop w:val="58"/>
          <w:marBottom w:val="0"/>
          <w:divBdr>
            <w:top w:val="none" w:sz="0" w:space="0" w:color="auto"/>
            <w:left w:val="none" w:sz="0" w:space="0" w:color="auto"/>
            <w:bottom w:val="none" w:sz="0" w:space="0" w:color="auto"/>
            <w:right w:val="none" w:sz="0" w:space="0" w:color="auto"/>
          </w:divBdr>
        </w:div>
      </w:divsChild>
    </w:div>
    <w:div w:id="1967158465">
      <w:bodyDiv w:val="1"/>
      <w:marLeft w:val="0"/>
      <w:marRight w:val="0"/>
      <w:marTop w:val="0"/>
      <w:marBottom w:val="0"/>
      <w:divBdr>
        <w:top w:val="none" w:sz="0" w:space="0" w:color="auto"/>
        <w:left w:val="none" w:sz="0" w:space="0" w:color="auto"/>
        <w:bottom w:val="none" w:sz="0" w:space="0" w:color="auto"/>
        <w:right w:val="none" w:sz="0" w:space="0" w:color="auto"/>
      </w:divBdr>
    </w:div>
    <w:div w:id="2048488851">
      <w:bodyDiv w:val="1"/>
      <w:marLeft w:val="0"/>
      <w:marRight w:val="0"/>
      <w:marTop w:val="0"/>
      <w:marBottom w:val="0"/>
      <w:divBdr>
        <w:top w:val="none" w:sz="0" w:space="0" w:color="auto"/>
        <w:left w:val="none" w:sz="0" w:space="0" w:color="auto"/>
        <w:bottom w:val="none" w:sz="0" w:space="0" w:color="auto"/>
        <w:right w:val="none" w:sz="0" w:space="0" w:color="auto"/>
      </w:divBdr>
      <w:divsChild>
        <w:div w:id="945766587">
          <w:marLeft w:val="547"/>
          <w:marRight w:val="0"/>
          <w:marTop w:val="154"/>
          <w:marBottom w:val="0"/>
          <w:divBdr>
            <w:top w:val="none" w:sz="0" w:space="0" w:color="auto"/>
            <w:left w:val="none" w:sz="0" w:space="0" w:color="auto"/>
            <w:bottom w:val="none" w:sz="0" w:space="0" w:color="auto"/>
            <w:right w:val="none" w:sz="0" w:space="0" w:color="auto"/>
          </w:divBdr>
        </w:div>
        <w:div w:id="1378507028">
          <w:marLeft w:val="547"/>
          <w:marRight w:val="0"/>
          <w:marTop w:val="154"/>
          <w:marBottom w:val="0"/>
          <w:divBdr>
            <w:top w:val="none" w:sz="0" w:space="0" w:color="auto"/>
            <w:left w:val="none" w:sz="0" w:space="0" w:color="auto"/>
            <w:bottom w:val="none" w:sz="0" w:space="0" w:color="auto"/>
            <w:right w:val="none" w:sz="0" w:space="0" w:color="auto"/>
          </w:divBdr>
        </w:div>
      </w:divsChild>
    </w:div>
    <w:div w:id="2051998175">
      <w:bodyDiv w:val="1"/>
      <w:marLeft w:val="0"/>
      <w:marRight w:val="0"/>
      <w:marTop w:val="0"/>
      <w:marBottom w:val="0"/>
      <w:divBdr>
        <w:top w:val="none" w:sz="0" w:space="0" w:color="auto"/>
        <w:left w:val="none" w:sz="0" w:space="0" w:color="auto"/>
        <w:bottom w:val="none" w:sz="0" w:space="0" w:color="auto"/>
        <w:right w:val="none" w:sz="0" w:space="0" w:color="auto"/>
      </w:divBdr>
      <w:divsChild>
        <w:div w:id="1393037877">
          <w:marLeft w:val="547"/>
          <w:marRight w:val="0"/>
          <w:marTop w:val="154"/>
          <w:marBottom w:val="0"/>
          <w:divBdr>
            <w:top w:val="none" w:sz="0" w:space="0" w:color="auto"/>
            <w:left w:val="none" w:sz="0" w:space="0" w:color="auto"/>
            <w:bottom w:val="none" w:sz="0" w:space="0" w:color="auto"/>
            <w:right w:val="none" w:sz="0" w:space="0" w:color="auto"/>
          </w:divBdr>
        </w:div>
      </w:divsChild>
    </w:div>
    <w:div w:id="2058433844">
      <w:bodyDiv w:val="1"/>
      <w:marLeft w:val="0"/>
      <w:marRight w:val="0"/>
      <w:marTop w:val="0"/>
      <w:marBottom w:val="0"/>
      <w:divBdr>
        <w:top w:val="none" w:sz="0" w:space="0" w:color="auto"/>
        <w:left w:val="none" w:sz="0" w:space="0" w:color="auto"/>
        <w:bottom w:val="none" w:sz="0" w:space="0" w:color="auto"/>
        <w:right w:val="none" w:sz="0" w:space="0" w:color="auto"/>
      </w:divBdr>
    </w:div>
    <w:div w:id="2136411480">
      <w:bodyDiv w:val="1"/>
      <w:marLeft w:val="0"/>
      <w:marRight w:val="0"/>
      <w:marTop w:val="0"/>
      <w:marBottom w:val="0"/>
      <w:divBdr>
        <w:top w:val="none" w:sz="0" w:space="0" w:color="auto"/>
        <w:left w:val="none" w:sz="0" w:space="0" w:color="auto"/>
        <w:bottom w:val="none" w:sz="0" w:space="0" w:color="auto"/>
        <w:right w:val="none" w:sz="0" w:space="0" w:color="auto"/>
      </w:divBdr>
      <w:divsChild>
        <w:div w:id="265237991">
          <w:marLeft w:val="547"/>
          <w:marRight w:val="0"/>
          <w:marTop w:val="58"/>
          <w:marBottom w:val="0"/>
          <w:divBdr>
            <w:top w:val="none" w:sz="0" w:space="0" w:color="auto"/>
            <w:left w:val="none" w:sz="0" w:space="0" w:color="auto"/>
            <w:bottom w:val="none" w:sz="0" w:space="0" w:color="auto"/>
            <w:right w:val="none" w:sz="0" w:space="0" w:color="auto"/>
          </w:divBdr>
        </w:div>
        <w:div w:id="344209264">
          <w:marLeft w:val="547"/>
          <w:marRight w:val="0"/>
          <w:marTop w:val="240"/>
          <w:marBottom w:val="0"/>
          <w:divBdr>
            <w:top w:val="none" w:sz="0" w:space="0" w:color="auto"/>
            <w:left w:val="none" w:sz="0" w:space="0" w:color="auto"/>
            <w:bottom w:val="none" w:sz="0" w:space="0" w:color="auto"/>
            <w:right w:val="none" w:sz="0" w:space="0" w:color="auto"/>
          </w:divBdr>
        </w:div>
        <w:div w:id="366414430">
          <w:marLeft w:val="547"/>
          <w:marRight w:val="0"/>
          <w:marTop w:val="67"/>
          <w:marBottom w:val="0"/>
          <w:divBdr>
            <w:top w:val="none" w:sz="0" w:space="0" w:color="auto"/>
            <w:left w:val="none" w:sz="0" w:space="0" w:color="auto"/>
            <w:bottom w:val="none" w:sz="0" w:space="0" w:color="auto"/>
            <w:right w:val="none" w:sz="0" w:space="0" w:color="auto"/>
          </w:divBdr>
        </w:div>
        <w:div w:id="435298503">
          <w:marLeft w:val="547"/>
          <w:marRight w:val="0"/>
          <w:marTop w:val="240"/>
          <w:marBottom w:val="0"/>
          <w:divBdr>
            <w:top w:val="none" w:sz="0" w:space="0" w:color="auto"/>
            <w:left w:val="none" w:sz="0" w:space="0" w:color="auto"/>
            <w:bottom w:val="none" w:sz="0" w:space="0" w:color="auto"/>
            <w:right w:val="none" w:sz="0" w:space="0" w:color="auto"/>
          </w:divBdr>
        </w:div>
        <w:div w:id="529489834">
          <w:marLeft w:val="547"/>
          <w:marRight w:val="0"/>
          <w:marTop w:val="240"/>
          <w:marBottom w:val="0"/>
          <w:divBdr>
            <w:top w:val="none" w:sz="0" w:space="0" w:color="auto"/>
            <w:left w:val="none" w:sz="0" w:space="0" w:color="auto"/>
            <w:bottom w:val="none" w:sz="0" w:space="0" w:color="auto"/>
            <w:right w:val="none" w:sz="0" w:space="0" w:color="auto"/>
          </w:divBdr>
        </w:div>
        <w:div w:id="826942708">
          <w:marLeft w:val="547"/>
          <w:marRight w:val="0"/>
          <w:marTop w:val="58"/>
          <w:marBottom w:val="0"/>
          <w:divBdr>
            <w:top w:val="none" w:sz="0" w:space="0" w:color="auto"/>
            <w:left w:val="none" w:sz="0" w:space="0" w:color="auto"/>
            <w:bottom w:val="none" w:sz="0" w:space="0" w:color="auto"/>
            <w:right w:val="none" w:sz="0" w:space="0" w:color="auto"/>
          </w:divBdr>
        </w:div>
        <w:div w:id="1019701800">
          <w:marLeft w:val="547"/>
          <w:marRight w:val="0"/>
          <w:marTop w:val="58"/>
          <w:marBottom w:val="0"/>
          <w:divBdr>
            <w:top w:val="none" w:sz="0" w:space="0" w:color="auto"/>
            <w:left w:val="none" w:sz="0" w:space="0" w:color="auto"/>
            <w:bottom w:val="none" w:sz="0" w:space="0" w:color="auto"/>
            <w:right w:val="none" w:sz="0" w:space="0" w:color="auto"/>
          </w:divBdr>
        </w:div>
        <w:div w:id="1272709502">
          <w:marLeft w:val="547"/>
          <w:marRight w:val="0"/>
          <w:marTop w:val="240"/>
          <w:marBottom w:val="0"/>
          <w:divBdr>
            <w:top w:val="none" w:sz="0" w:space="0" w:color="auto"/>
            <w:left w:val="none" w:sz="0" w:space="0" w:color="auto"/>
            <w:bottom w:val="none" w:sz="0" w:space="0" w:color="auto"/>
            <w:right w:val="none" w:sz="0" w:space="0" w:color="auto"/>
          </w:divBdr>
        </w:div>
        <w:div w:id="1386683029">
          <w:marLeft w:val="547"/>
          <w:marRight w:val="0"/>
          <w:marTop w:val="240"/>
          <w:marBottom w:val="0"/>
          <w:divBdr>
            <w:top w:val="none" w:sz="0" w:space="0" w:color="auto"/>
            <w:left w:val="none" w:sz="0" w:space="0" w:color="auto"/>
            <w:bottom w:val="none" w:sz="0" w:space="0" w:color="auto"/>
            <w:right w:val="none" w:sz="0" w:space="0" w:color="auto"/>
          </w:divBdr>
        </w:div>
        <w:div w:id="1473324889">
          <w:marLeft w:val="547"/>
          <w:marRight w:val="0"/>
          <w:marTop w:val="240"/>
          <w:marBottom w:val="0"/>
          <w:divBdr>
            <w:top w:val="none" w:sz="0" w:space="0" w:color="auto"/>
            <w:left w:val="none" w:sz="0" w:space="0" w:color="auto"/>
            <w:bottom w:val="none" w:sz="0" w:space="0" w:color="auto"/>
            <w:right w:val="none" w:sz="0" w:space="0" w:color="auto"/>
          </w:divBdr>
        </w:div>
        <w:div w:id="1490634381">
          <w:marLeft w:val="547"/>
          <w:marRight w:val="0"/>
          <w:marTop w:val="240"/>
          <w:marBottom w:val="0"/>
          <w:divBdr>
            <w:top w:val="none" w:sz="0" w:space="0" w:color="auto"/>
            <w:left w:val="none" w:sz="0" w:space="0" w:color="auto"/>
            <w:bottom w:val="none" w:sz="0" w:space="0" w:color="auto"/>
            <w:right w:val="none" w:sz="0" w:space="0" w:color="auto"/>
          </w:divBdr>
        </w:div>
        <w:div w:id="1598559598">
          <w:marLeft w:val="547"/>
          <w:marRight w:val="0"/>
          <w:marTop w:val="58"/>
          <w:marBottom w:val="0"/>
          <w:divBdr>
            <w:top w:val="none" w:sz="0" w:space="0" w:color="auto"/>
            <w:left w:val="none" w:sz="0" w:space="0" w:color="auto"/>
            <w:bottom w:val="none" w:sz="0" w:space="0" w:color="auto"/>
            <w:right w:val="none" w:sz="0" w:space="0" w:color="auto"/>
          </w:divBdr>
        </w:div>
        <w:div w:id="1757705055">
          <w:marLeft w:val="547"/>
          <w:marRight w:val="0"/>
          <w:marTop w:val="58"/>
          <w:marBottom w:val="0"/>
          <w:divBdr>
            <w:top w:val="none" w:sz="0" w:space="0" w:color="auto"/>
            <w:left w:val="none" w:sz="0" w:space="0" w:color="auto"/>
            <w:bottom w:val="none" w:sz="0" w:space="0" w:color="auto"/>
            <w:right w:val="none" w:sz="0" w:space="0" w:color="auto"/>
          </w:divBdr>
        </w:div>
        <w:div w:id="1911771382">
          <w:marLeft w:val="547"/>
          <w:marRight w:val="0"/>
          <w:marTop w:val="58"/>
          <w:marBottom w:val="0"/>
          <w:divBdr>
            <w:top w:val="none" w:sz="0" w:space="0" w:color="auto"/>
            <w:left w:val="none" w:sz="0" w:space="0" w:color="auto"/>
            <w:bottom w:val="none" w:sz="0" w:space="0" w:color="auto"/>
            <w:right w:val="none" w:sz="0" w:space="0" w:color="auto"/>
          </w:divBdr>
        </w:div>
      </w:divsChild>
    </w:div>
    <w:div w:id="213682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_ato2019-2022/2022/Decreto/D11246.htm" TargetMode="External"/><Relationship Id="rId26" Type="http://schemas.openxmlformats.org/officeDocument/2006/relationships/hyperlink" Target="https://www.gov.br/empresas-e-negocios/pt-br/empreendedor"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_ato2019-2022/2022/Decreto/D11246.htm"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lanalto.gov.br/ccivil_03/_ato2019-2022/2022/Decreto/D11246.htm" TargetMode="External"/><Relationship Id="rId20" Type="http://schemas.openxmlformats.org/officeDocument/2006/relationships/hyperlink" Target="https://www.planalto.gov.br/ccivil_03/_ato2019-2022/2022/Decreto/D11246.htm" TargetMode="External"/><Relationship Id="rId29" Type="http://schemas.openxmlformats.org/officeDocument/2006/relationships/hyperlink" Target="https://www.planalto.gov.br/ccivil_03/_ato2019-2022/2021/decreto/d10880.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in.gov.br/en/web/dou/-/instrucao-normativa-seges/me-n-77-de-4-de-novembro-de-2022-441681061" TargetMode="External"/><Relationship Id="rId32" Type="http://schemas.openxmlformats.org/officeDocument/2006/relationships/hyperlink" Target="http://www.planalto.gov.br/ccivil_03/_ato2019-2022/2021/lei/L14133.htm"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lanalto.gov.br/ccivil_03/_ato2019-2022/2022/Decreto/D11246.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leis/l5764.htm"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planalto.gov.br/ccivil_03/_ato2019-2022/2022/Decreto/D11246.htm" TargetMode="External"/><Relationship Id="rId31" Type="http://schemas.openxmlformats.org/officeDocument/2006/relationships/hyperlink" Target="https://www.gov.br/compras/pt-br/acesso-a-informacao/legislacao/instrucoes-normativas/instrucao-normativa-seges-me-no-116-de-21-de-dezembro-de-20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_ato2019-2022/2022/Decreto/D11246.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gov.br/economia/pt-br/assuntos/drei/legislacao/arquivos/legislacoes-federais/indrei772020.pdf" TargetMode="External"/><Relationship Id="rId30" Type="http://schemas.openxmlformats.org/officeDocument/2006/relationships/hyperlink" Target="https://www.gov.br/trabalho-e-previdencia/pt-br/servicos/empregador/programa-de-alimentacao-do-trabalhador-pat/arquivos-legislacao/instrucoes-normativas/pat_in_971_2009.pdf"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7178259B74A6A4184CC5ADE412E2646" ma:contentTypeVersion="6" ma:contentTypeDescription="Crie um novo documento." ma:contentTypeScope="" ma:versionID="f11c1181c5f389a9f3b102f899bc6e6a">
  <xsd:schema xmlns:xsd="http://www.w3.org/2001/XMLSchema" xmlns:xs="http://www.w3.org/2001/XMLSchema" xmlns:p="http://schemas.microsoft.com/office/2006/metadata/properties" xmlns:ns2="62803f21-cbf8-4b2e-aafa-e5f156ce8951" targetNamespace="http://schemas.microsoft.com/office/2006/metadata/properties" ma:root="true" ma:fieldsID="289891327ec0e58b8eed2df417ec76ae" ns2:_="">
    <xsd:import namespace="62803f21-cbf8-4b2e-aafa-e5f156ce89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03f21-cbf8-4b2e-aafa-e5f156ce89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4EA76-52A3-4697-85D9-D401B110D5DA}">
  <ds:schemaRefs>
    <ds:schemaRef ds:uri="http://schemas.microsoft.com/sharepoint/v3/contenttype/forms"/>
  </ds:schemaRefs>
</ds:datastoreItem>
</file>

<file path=customXml/itemProps2.xml><?xml version="1.0" encoding="utf-8"?>
<ds:datastoreItem xmlns:ds="http://schemas.openxmlformats.org/officeDocument/2006/customXml" ds:itemID="{D90AA84E-B890-4801-B440-CC3386C8C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03f21-cbf8-4b2e-aafa-e5f156ce8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FD0658-396A-45E2-8A17-E0F52EA723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547D38-5CD5-41A9-92B5-3D7C24F2E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7123</Words>
  <Characters>41882</Characters>
  <Application>Microsoft Office Word</Application>
  <DocSecurity>0</DocSecurity>
  <Lines>349</Lines>
  <Paragraphs>97</Paragraphs>
  <ScaleCrop>false</ScaleCrop>
  <HeadingPairs>
    <vt:vector size="2" baseType="variant">
      <vt:variant>
        <vt:lpstr>Título</vt:lpstr>
      </vt:variant>
      <vt:variant>
        <vt:i4>1</vt:i4>
      </vt:variant>
    </vt:vector>
  </HeadingPairs>
  <TitlesOfParts>
    <vt:vector size="1" baseType="lpstr">
      <vt:lpstr>PROJETO BÁSICO - ANEXO II</vt:lpstr>
    </vt:vector>
  </TitlesOfParts>
  <Company>TCE-RJ</Company>
  <LinksUpToDate>false</LinksUpToDate>
  <CharactersWithSpaces>48908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BÁSICO - ANEXO II</dc:title>
  <dc:subject/>
  <dc:creator>CPD</dc:creator>
  <cp:keywords/>
  <cp:lastModifiedBy>Luana dos Santos Antonieto</cp:lastModifiedBy>
  <cp:revision>2</cp:revision>
  <cp:lastPrinted>2024-03-22T13:56:00Z</cp:lastPrinted>
  <dcterms:created xsi:type="dcterms:W3CDTF">2024-03-27T18:51:00Z</dcterms:created>
  <dcterms:modified xsi:type="dcterms:W3CDTF">2024-03-27T18:51:00Z</dcterms:modified>
</cp:coreProperties>
</file>