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D61" w14:textId="77777777" w:rsidR="00325400" w:rsidRDefault="00325400" w:rsidP="00CF3215">
      <w:pPr>
        <w:tabs>
          <w:tab w:val="left" w:pos="709"/>
        </w:tabs>
        <w:rPr>
          <w:rFonts w:eastAsia="Arial Unicode MS"/>
          <w:sz w:val="22"/>
          <w:szCs w:val="22"/>
        </w:rPr>
      </w:pPr>
      <w:bookmarkStart w:id="0" w:name="_Hlk513723382"/>
      <w:bookmarkStart w:id="1" w:name="_Hlk36206584"/>
    </w:p>
    <w:p w14:paraId="149033A7" w14:textId="4BB0776A" w:rsidR="00325400" w:rsidRPr="00F1230D" w:rsidRDefault="00652C18" w:rsidP="0032540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Contratação de empresa especializada </w:t>
      </w:r>
      <w:r w:rsidR="007A5BC9">
        <w:rPr>
          <w:b/>
        </w:rPr>
        <w:t>em fornecimento de gêneros alimentícios</w:t>
      </w:r>
    </w:p>
    <w:p w14:paraId="0A37501D" w14:textId="77777777" w:rsidR="0056025D" w:rsidRDefault="0056025D" w:rsidP="00325400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0415" w:type="dxa"/>
        <w:tblLook w:val="04A0" w:firstRow="1" w:lastRow="0" w:firstColumn="1" w:lastColumn="0" w:noHBand="0" w:noVBand="1"/>
      </w:tblPr>
      <w:tblGrid>
        <w:gridCol w:w="803"/>
        <w:gridCol w:w="4045"/>
        <w:gridCol w:w="1683"/>
        <w:gridCol w:w="2057"/>
        <w:gridCol w:w="1827"/>
      </w:tblGrid>
      <w:tr w:rsidR="007A5BC9" w:rsidRPr="004B291E" w14:paraId="1CCD7538" w14:textId="77777777" w:rsidTr="007A5BC9">
        <w:trPr>
          <w:trHeight w:val="680"/>
        </w:trPr>
        <w:tc>
          <w:tcPr>
            <w:tcW w:w="803" w:type="dxa"/>
            <w:vAlign w:val="center"/>
          </w:tcPr>
          <w:p w14:paraId="12B18D30" w14:textId="77777777" w:rsidR="007A5BC9" w:rsidRPr="00652C18" w:rsidRDefault="007A5BC9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vAlign w:val="center"/>
          </w:tcPr>
          <w:p w14:paraId="40822050" w14:textId="77777777" w:rsidR="007A5BC9" w:rsidRPr="00652C18" w:rsidRDefault="007A5BC9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683" w:type="dxa"/>
            <w:noWrap/>
          </w:tcPr>
          <w:p w14:paraId="5EBCDEA4" w14:textId="6F8A03B2" w:rsidR="007A5BC9" w:rsidRPr="00652C18" w:rsidRDefault="007A5BC9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4EFE2707" w:rsidR="007A5BC9" w:rsidRPr="00652C18" w:rsidRDefault="007A5BC9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b/>
                <w:bCs/>
                <w:sz w:val="22"/>
                <w:szCs w:val="22"/>
                <w:lang w:eastAsia="pt-BR"/>
              </w:rPr>
              <w:t>TOTAL ANUAL</w:t>
            </w:r>
          </w:p>
        </w:tc>
        <w:tc>
          <w:tcPr>
            <w:tcW w:w="2057" w:type="dxa"/>
          </w:tcPr>
          <w:p w14:paraId="497EA7A9" w14:textId="77777777" w:rsidR="007A5BC9" w:rsidRPr="00652C18" w:rsidRDefault="007A5BC9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7A5BC9" w:rsidRPr="00652C18" w:rsidRDefault="007A5BC9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7A5BC9" w:rsidRPr="00652C18" w:rsidRDefault="007A5BC9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7A5BC9" w:rsidRPr="00652C18" w:rsidRDefault="007A5BC9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B003E7" w:rsidRPr="004B291E" w14:paraId="14993DB0" w14:textId="77777777" w:rsidTr="007A5BC9">
        <w:trPr>
          <w:trHeight w:val="567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6808B" w14:textId="45F54508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1</w:t>
            </w:r>
          </w:p>
        </w:tc>
        <w:tc>
          <w:tcPr>
            <w:tcW w:w="4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E1575" w14:textId="13F79CF9" w:rsidR="00B003E7" w:rsidRPr="00652C18" w:rsidRDefault="00B003E7" w:rsidP="00B003E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025729">
              <w:t>Açúcar refinado especial branco, sem glúten, de primeira qualidade, acondicionado em embalagem plástica resistente e reciclável, hermeticamente fechada, contendo 1kg. No rótulo deverá 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67F0C6F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70B91ED0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14E5D719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61D99CE3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532B60B3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52DF4659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1A7A4329" w14:textId="4229A658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972</w:t>
            </w:r>
          </w:p>
          <w:p w14:paraId="594518B2" w14:textId="406C6C0F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057" w:type="dxa"/>
          </w:tcPr>
          <w:p w14:paraId="4AD14FF6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5AF56E67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3366E8A2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EB2E" w14:textId="7F3A14F4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710A9" w14:textId="59536821" w:rsidR="00B003E7" w:rsidRPr="00652C18" w:rsidRDefault="00B003E7" w:rsidP="00B003E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025729">
              <w:t xml:space="preserve">Adoçante dietético de primeira qualidade, a base de edulcorante natural, líquido transparente, acondicionado em embalagem resistente de plástico </w:t>
            </w:r>
            <w:r w:rsidRPr="00025729">
              <w:lastRenderedPageBreak/>
              <w:t>atóxico, contendo</w:t>
            </w:r>
            <w:r>
              <w:t xml:space="preserve"> </w:t>
            </w:r>
            <w:r w:rsidRPr="00025729">
              <w:t>200 ml. No rótulo deverá 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33E3E4F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7D3FB462" w14:textId="65FB42CA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432</w:t>
            </w:r>
          </w:p>
        </w:tc>
        <w:tc>
          <w:tcPr>
            <w:tcW w:w="2057" w:type="dxa"/>
          </w:tcPr>
          <w:p w14:paraId="0FF8147B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3B367658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19D95551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1401" w14:textId="0ADA9DFA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93751" w14:textId="7C81679E" w:rsidR="00B003E7" w:rsidRPr="00652C18" w:rsidRDefault="00B003E7" w:rsidP="00B003E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B003E7">
              <w:rPr>
                <w:color w:val="00000A"/>
                <w:szCs w:val="22"/>
                <w:lang w:val="pt-PT" w:eastAsia="en-US"/>
              </w:rPr>
              <w:t>Biscoito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salgado,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tipo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cream-cracker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400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gramas,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consistência</w:t>
            </w:r>
            <w:r w:rsidRPr="00B003E7">
              <w:rPr>
                <w:color w:val="00000A"/>
                <w:spacing w:val="-1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crocante</w:t>
            </w:r>
            <w:r w:rsidRPr="00B003E7">
              <w:rPr>
                <w:color w:val="00000A"/>
                <w:spacing w:val="-9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e</w:t>
            </w:r>
            <w:r w:rsidRPr="00B003E7">
              <w:rPr>
                <w:color w:val="00000A"/>
                <w:spacing w:val="-9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integro,</w:t>
            </w:r>
            <w:r w:rsidRPr="00B003E7">
              <w:rPr>
                <w:color w:val="00000A"/>
                <w:spacing w:val="-10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com</w:t>
            </w:r>
            <w:r w:rsidRPr="00B003E7">
              <w:rPr>
                <w:color w:val="00000A"/>
                <w:spacing w:val="-10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sabor</w:t>
            </w:r>
            <w:r w:rsidRPr="00B003E7">
              <w:rPr>
                <w:color w:val="00000A"/>
                <w:spacing w:val="-10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característico.</w:t>
            </w:r>
            <w:r w:rsidRPr="00B003E7">
              <w:rPr>
                <w:color w:val="00000A"/>
                <w:spacing w:val="-58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Isento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de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gordura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trans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na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porção.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Com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normas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de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produção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embalagem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que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sigam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as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orientações</w:t>
            </w:r>
            <w:r w:rsidRPr="00B003E7">
              <w:rPr>
                <w:color w:val="00000A"/>
                <w:spacing w:val="-57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sanitárias</w:t>
            </w:r>
            <w:r w:rsidRPr="00B003E7">
              <w:rPr>
                <w:color w:val="00000A"/>
                <w:spacing w:val="-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vigentes.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2E32F95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0D13AEC8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6BC21281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69625881" w14:textId="4484682D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1464</w:t>
            </w:r>
          </w:p>
        </w:tc>
        <w:tc>
          <w:tcPr>
            <w:tcW w:w="2057" w:type="dxa"/>
          </w:tcPr>
          <w:p w14:paraId="7CEA4DBD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43B535AF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0A3F06B5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C0F2" w14:textId="7B5B5074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EB690" w14:textId="236B4A12" w:rsidR="00B003E7" w:rsidRPr="00652C18" w:rsidRDefault="00B003E7" w:rsidP="00B003E7">
            <w:pPr>
              <w:spacing w:line="360" w:lineRule="auto"/>
              <w:jc w:val="both"/>
              <w:rPr>
                <w:b/>
                <w:sz w:val="22"/>
                <w:szCs w:val="22"/>
                <w:lang w:eastAsia="pt-BR"/>
              </w:rPr>
            </w:pPr>
            <w:r w:rsidRPr="00B003E7">
              <w:rPr>
                <w:color w:val="00000A"/>
                <w:szCs w:val="22"/>
                <w:lang w:val="pt-PT" w:eastAsia="en-US"/>
              </w:rPr>
              <w:t>Biscoito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doce,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tipo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maria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ou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maisena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400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gramas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pacing w:val="-1"/>
                <w:szCs w:val="22"/>
                <w:lang w:val="pt-PT" w:eastAsia="en-US"/>
              </w:rPr>
              <w:t>crocante,</w:t>
            </w:r>
            <w:r w:rsidRPr="00B003E7">
              <w:rPr>
                <w:color w:val="00000A"/>
                <w:spacing w:val="-15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integro,</w:t>
            </w:r>
            <w:r w:rsidRPr="00B003E7">
              <w:rPr>
                <w:color w:val="00000A"/>
                <w:spacing w:val="-1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isento</w:t>
            </w:r>
            <w:r w:rsidRPr="00B003E7">
              <w:rPr>
                <w:color w:val="00000A"/>
                <w:spacing w:val="-12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de</w:t>
            </w:r>
            <w:r w:rsidRPr="00B003E7">
              <w:rPr>
                <w:color w:val="00000A"/>
                <w:spacing w:val="-14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gordura</w:t>
            </w:r>
            <w:r w:rsidRPr="00B003E7">
              <w:rPr>
                <w:color w:val="00000A"/>
                <w:spacing w:val="-15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trans</w:t>
            </w:r>
            <w:r w:rsidRPr="00B003E7">
              <w:rPr>
                <w:color w:val="00000A"/>
                <w:spacing w:val="-1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na</w:t>
            </w:r>
            <w:r w:rsidRPr="00B003E7">
              <w:rPr>
                <w:color w:val="00000A"/>
                <w:spacing w:val="-1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porção.</w:t>
            </w:r>
            <w:r w:rsidRPr="00B003E7">
              <w:rPr>
                <w:color w:val="00000A"/>
                <w:spacing w:val="-10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Com</w:t>
            </w:r>
            <w:r w:rsidRPr="00B003E7">
              <w:rPr>
                <w:color w:val="00000A"/>
                <w:spacing w:val="-57"/>
                <w:szCs w:val="22"/>
                <w:lang w:val="pt-PT" w:eastAsia="en-US"/>
              </w:rPr>
              <w:t xml:space="preserve"> </w:t>
            </w:r>
            <w:r>
              <w:rPr>
                <w:color w:val="00000A"/>
                <w:spacing w:val="-57"/>
                <w:szCs w:val="22"/>
                <w:lang w:val="pt-PT" w:eastAsia="en-US"/>
              </w:rPr>
              <w:t xml:space="preserve">    </w:t>
            </w:r>
            <w:r w:rsidRPr="00B003E7">
              <w:rPr>
                <w:color w:val="00000A"/>
                <w:szCs w:val="22"/>
                <w:lang w:val="pt-PT" w:eastAsia="en-US"/>
              </w:rPr>
              <w:t>normas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de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produção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embalagem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que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sigam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as</w:t>
            </w:r>
            <w:r w:rsidRPr="00B003E7">
              <w:rPr>
                <w:color w:val="00000A"/>
                <w:spacing w:val="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orientações</w:t>
            </w:r>
            <w:r w:rsidRPr="00B003E7">
              <w:rPr>
                <w:color w:val="00000A"/>
                <w:spacing w:val="-1"/>
                <w:szCs w:val="22"/>
                <w:lang w:val="pt-PT" w:eastAsia="en-US"/>
              </w:rPr>
              <w:t xml:space="preserve"> </w:t>
            </w:r>
            <w:r w:rsidRPr="00B003E7">
              <w:rPr>
                <w:color w:val="00000A"/>
                <w:szCs w:val="22"/>
                <w:lang w:val="pt-PT" w:eastAsia="en-US"/>
              </w:rPr>
              <w:t>sanitárias vigentes.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94BD8E1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39C0429C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5F4E2EDB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2075F757" w14:textId="77777777" w:rsidR="00B003E7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</w:p>
          <w:p w14:paraId="600CD1AA" w14:textId="5568619F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1356</w:t>
            </w:r>
          </w:p>
        </w:tc>
        <w:tc>
          <w:tcPr>
            <w:tcW w:w="2057" w:type="dxa"/>
          </w:tcPr>
          <w:p w14:paraId="66D45E44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7C314C0A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3AFAEF47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4F65" w14:textId="792A68C0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BB213" w14:textId="54A9683E" w:rsidR="00B003E7" w:rsidRPr="00652C18" w:rsidRDefault="00B003E7" w:rsidP="00B003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003E7">
              <w:rPr>
                <w:sz w:val="22"/>
                <w:szCs w:val="22"/>
              </w:rPr>
              <w:t xml:space="preserve">Biscoito doce tipo rosquinha, embalagem impermeável, lacrada contendo 400 gramas, crocante, íntegro, isento de gordura trans na porção. Com normas de produção e </w:t>
            </w:r>
            <w:r w:rsidRPr="00B003E7">
              <w:rPr>
                <w:sz w:val="22"/>
                <w:szCs w:val="22"/>
              </w:rPr>
              <w:lastRenderedPageBreak/>
              <w:t>embalagem que sigam as orientações sanitárias vigentes. No rótulo deverá 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5B81AF" w14:textId="366AC6F8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lastRenderedPageBreak/>
              <w:t>1632</w:t>
            </w:r>
          </w:p>
        </w:tc>
        <w:tc>
          <w:tcPr>
            <w:tcW w:w="2057" w:type="dxa"/>
          </w:tcPr>
          <w:p w14:paraId="218AD6F1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6649026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51E64BD4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BA9C2" w14:textId="6B017C44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C3D03" w14:textId="4B37A23B" w:rsidR="00B003E7" w:rsidRPr="00652C18" w:rsidRDefault="00B003E7" w:rsidP="00B003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46700">
              <w:t>Café torrado e moído em pó, moagem fina, de primeira qualidade, acondicionado em embalagem resistente de 500 gramas. No rótulo deverá 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3D6525" w14:textId="10A3848B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1944</w:t>
            </w:r>
          </w:p>
        </w:tc>
        <w:tc>
          <w:tcPr>
            <w:tcW w:w="2057" w:type="dxa"/>
          </w:tcPr>
          <w:p w14:paraId="5C5E1A1A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11C333C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4571F976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E3F8" w14:textId="330939E9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47C48" w14:textId="27D4C1A2" w:rsidR="00B003E7" w:rsidRPr="00652C18" w:rsidRDefault="00B003E7" w:rsidP="00B003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46700">
              <w:t xml:space="preserve">Filtro (coador) de papel </w:t>
            </w:r>
            <w:proofErr w:type="spellStart"/>
            <w:r w:rsidRPr="00046700">
              <w:t>crepado</w:t>
            </w:r>
            <w:proofErr w:type="spellEnd"/>
            <w:r w:rsidRPr="00046700">
              <w:t xml:space="preserve"> branco, resistente a umidade, apropriado para filtração de café e descartável, caixa com 30 unidades, tamanho n° 102. No rótulo deverá constar, de forma clara e </w:t>
            </w:r>
            <w:r w:rsidRPr="00046700">
              <w:lastRenderedPageBreak/>
              <w:t>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30B22C" w14:textId="29C82918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lastRenderedPageBreak/>
              <w:t>444</w:t>
            </w:r>
          </w:p>
        </w:tc>
        <w:tc>
          <w:tcPr>
            <w:tcW w:w="2057" w:type="dxa"/>
          </w:tcPr>
          <w:p w14:paraId="592FF78F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2038FDEC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3950A4B8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76E3" w14:textId="03FF6734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5B1D1" w14:textId="4D605559" w:rsidR="00B003E7" w:rsidRPr="00652C18" w:rsidRDefault="00B003E7" w:rsidP="00B003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46700">
              <w:t xml:space="preserve">Filtro (coador) de papel </w:t>
            </w:r>
            <w:proofErr w:type="spellStart"/>
            <w:r w:rsidRPr="00046700">
              <w:t>crepado</w:t>
            </w:r>
            <w:proofErr w:type="spellEnd"/>
            <w:r w:rsidRPr="00046700">
              <w:t xml:space="preserve"> branco, resistente a umidade, apropriado para filtração de café e descartável, caixa com 30 unidades, tamanho n° 103. No rótulo deverá 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3601E" w14:textId="1A54491E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312</w:t>
            </w:r>
          </w:p>
        </w:tc>
        <w:tc>
          <w:tcPr>
            <w:tcW w:w="2057" w:type="dxa"/>
          </w:tcPr>
          <w:p w14:paraId="6ACB136C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0BB4FCBD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3E7" w:rsidRPr="004B291E" w14:paraId="38855B60" w14:textId="77777777" w:rsidTr="007A5BC9">
        <w:trPr>
          <w:trHeight w:val="6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A370D" w14:textId="7826FB45" w:rsidR="00B003E7" w:rsidRPr="00652C18" w:rsidRDefault="00B003E7" w:rsidP="00B003E7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 w:rsidRPr="00926812">
              <w:rPr>
                <w:rFonts w:ascii="Verdana" w:hAnsi="Verdana" w:cs="Arial"/>
                <w:bCs/>
                <w:sz w:val="19"/>
                <w:szCs w:val="19"/>
                <w:lang w:eastAsia="pt-BR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EBB33" w14:textId="23F1D5F0" w:rsidR="00B003E7" w:rsidRPr="00652C18" w:rsidRDefault="00B003E7" w:rsidP="00B003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46700">
              <w:t xml:space="preserve">Manteiga de primeira qualidade com sal, creme pasteurizado obtido exclusivamente a partir do leite de vaca, não deverá conter: gordura vegetal hidrogenada, corantes e aromatizantes artificiais, deverá ser acondicionada em potes de 500 gramas. No rótulo deverá </w:t>
            </w:r>
            <w:r w:rsidRPr="00046700">
              <w:lastRenderedPageBreak/>
              <w:t>constar, de forma clara e legível, as seguintes informações: identificação do produto, marca, nome, endereço e CNPJ do fabricante, data de fabricação e validade e lote.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06652" w14:textId="3580182A" w:rsidR="00B003E7" w:rsidRPr="00652C18" w:rsidRDefault="00B003E7" w:rsidP="00B003E7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lastRenderedPageBreak/>
              <w:t>600</w:t>
            </w:r>
          </w:p>
        </w:tc>
        <w:tc>
          <w:tcPr>
            <w:tcW w:w="2057" w:type="dxa"/>
          </w:tcPr>
          <w:p w14:paraId="25524CFB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</w:tcPr>
          <w:p w14:paraId="615FEFF4" w14:textId="77777777" w:rsidR="00B003E7" w:rsidRPr="00652C18" w:rsidRDefault="00B003E7" w:rsidP="00B003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8705A60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0869CAF9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56131B92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7400E6C7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B5A30F6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2977545A" w14:textId="039A6E08" w:rsidR="00227827" w:rsidRPr="00652C18" w:rsidRDefault="00227827" w:rsidP="00227827">
      <w:pPr>
        <w:rPr>
          <w:rFonts w:ascii="Arial" w:hAnsi="Arial" w:cs="Arial"/>
          <w:sz w:val="18"/>
          <w:szCs w:val="18"/>
        </w:rPr>
      </w:pPr>
    </w:p>
    <w:p w14:paraId="31506B0D" w14:textId="77777777" w:rsidR="00382D2B" w:rsidRPr="001D75AD" w:rsidRDefault="00382D2B" w:rsidP="00652C18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74DB7845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39427D5E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3ED67768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20B8D861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4F77D520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56A4DD2E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005346F4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3F4A9B2A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30436250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60B4B3B5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4C41A666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5067CB90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4D2E8158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7FABB9E0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702B1707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0B3B916B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35B9D0AF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4F7E6EBE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71E214E8" w14:textId="77777777" w:rsidR="00A446AA" w:rsidRDefault="00A446AA" w:rsidP="007A5BC9">
      <w:pPr>
        <w:rPr>
          <w:rFonts w:ascii="Arial" w:hAnsi="Arial" w:cs="Arial"/>
          <w:sz w:val="20"/>
          <w:szCs w:val="20"/>
        </w:rPr>
      </w:pPr>
    </w:p>
    <w:p w14:paraId="4FE7BE24" w14:textId="406B5D2B" w:rsidR="005C5D3E" w:rsidRDefault="0029062D" w:rsidP="007A5B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TOTAL</w:t>
      </w:r>
      <w:r w:rsidR="007A5BC9">
        <w:rPr>
          <w:rFonts w:ascii="Arial" w:hAnsi="Arial" w:cs="Arial"/>
          <w:sz w:val="20"/>
          <w:szCs w:val="20"/>
        </w:rPr>
        <w:t>:</w:t>
      </w:r>
    </w:p>
    <w:p w14:paraId="400A5155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12C710BA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73EFD41B" w14:textId="77777777" w:rsidR="005C5D3E" w:rsidRDefault="005C5D3E" w:rsidP="007A5BC9">
      <w:pPr>
        <w:rPr>
          <w:rFonts w:ascii="Arial" w:hAnsi="Arial" w:cs="Arial"/>
          <w:sz w:val="20"/>
          <w:szCs w:val="20"/>
        </w:rPr>
      </w:pPr>
    </w:p>
    <w:p w14:paraId="38C16CE4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674A07D5" w14:textId="77777777" w:rsidR="005C5D3E" w:rsidRDefault="005C5D3E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6F7B466F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52C18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652C18" w:rsidRDefault="000C6A8C" w:rsidP="00652C18">
      <w:pPr>
        <w:jc w:val="center"/>
        <w:rPr>
          <w:rFonts w:ascii="Arial" w:hAnsi="Arial" w:cs="Arial"/>
          <w:sz w:val="16"/>
          <w:szCs w:val="16"/>
        </w:rPr>
      </w:pPr>
      <w:r w:rsidRPr="00652C18">
        <w:rPr>
          <w:rFonts w:ascii="Arial" w:hAnsi="Arial" w:cs="Arial"/>
          <w:sz w:val="16"/>
          <w:szCs w:val="16"/>
        </w:rPr>
        <w:t>ASSINATURA OU RÚBRICA</w:t>
      </w:r>
    </w:p>
    <w:p w14:paraId="13C326F3" w14:textId="77777777" w:rsidR="00227827" w:rsidRPr="00652C18" w:rsidRDefault="00227827" w:rsidP="00652C18">
      <w:pPr>
        <w:rPr>
          <w:rFonts w:ascii="Arial" w:hAnsi="Arial" w:cs="Arial"/>
          <w:sz w:val="16"/>
          <w:szCs w:val="16"/>
        </w:rPr>
      </w:pPr>
    </w:p>
    <w:p w14:paraId="47A0C6DE" w14:textId="358AEC36" w:rsidR="006D3267" w:rsidRDefault="00227827" w:rsidP="007A5BC9">
      <w:pPr>
        <w:jc w:val="center"/>
        <w:rPr>
          <w:sz w:val="16"/>
          <w:szCs w:val="16"/>
        </w:rPr>
      </w:pPr>
      <w:r w:rsidRPr="00652C18">
        <w:rPr>
          <w:sz w:val="16"/>
          <w:szCs w:val="16"/>
        </w:rPr>
        <w:t xml:space="preserve">CARIMBO DA EMPRESA COM </w:t>
      </w:r>
      <w:r w:rsidR="000C6A8C" w:rsidRPr="00652C18">
        <w:rPr>
          <w:sz w:val="16"/>
          <w:szCs w:val="16"/>
        </w:rPr>
        <w:t xml:space="preserve">NOME, </w:t>
      </w:r>
      <w:r w:rsidRPr="00652C18">
        <w:rPr>
          <w:sz w:val="16"/>
          <w:szCs w:val="16"/>
        </w:rPr>
        <w:t>CNPJ</w:t>
      </w:r>
      <w:r w:rsidR="000C6A8C" w:rsidRPr="00652C18">
        <w:rPr>
          <w:sz w:val="16"/>
          <w:szCs w:val="16"/>
        </w:rPr>
        <w:t>, ENDERE</w:t>
      </w:r>
      <w:r w:rsidR="007A5BC9">
        <w:rPr>
          <w:sz w:val="16"/>
          <w:szCs w:val="16"/>
        </w:rPr>
        <w:t>ÇO</w:t>
      </w:r>
    </w:p>
    <w:p w14:paraId="7EA69318" w14:textId="5765F56E" w:rsidR="006D3267" w:rsidRDefault="006D3267" w:rsidP="00652C18">
      <w:pPr>
        <w:jc w:val="center"/>
        <w:rPr>
          <w:sz w:val="16"/>
          <w:szCs w:val="16"/>
        </w:rPr>
      </w:pPr>
    </w:p>
    <w:p w14:paraId="7D856495" w14:textId="77777777" w:rsidR="006D3267" w:rsidRPr="00652C18" w:rsidRDefault="006D3267" w:rsidP="00652C18">
      <w:pPr>
        <w:jc w:val="center"/>
        <w:rPr>
          <w:sz w:val="16"/>
          <w:szCs w:val="16"/>
        </w:rPr>
      </w:pPr>
    </w:p>
    <w:p w14:paraId="08BC7F6C" w14:textId="4270FFB7" w:rsidR="00282F1B" w:rsidRDefault="00282F1B" w:rsidP="00652C18">
      <w:pPr>
        <w:jc w:val="center"/>
        <w:rPr>
          <w:sz w:val="20"/>
          <w:szCs w:val="20"/>
        </w:rPr>
      </w:pPr>
    </w:p>
    <w:p w14:paraId="1319B925" w14:textId="0CC1D87A" w:rsidR="00282F1B" w:rsidRPr="00652C18" w:rsidRDefault="00E6094D" w:rsidP="00652C18">
      <w:pPr>
        <w:rPr>
          <w:b/>
          <w:bCs/>
          <w:color w:val="FF0000"/>
          <w:sz w:val="20"/>
          <w:szCs w:val="20"/>
        </w:rPr>
      </w:pPr>
      <w:r w:rsidRPr="00325400">
        <w:rPr>
          <w:b/>
          <w:bCs/>
          <w:color w:val="FF0000"/>
          <w:sz w:val="20"/>
          <w:szCs w:val="20"/>
        </w:rPr>
        <w:t>Obs.: Esse é apenas um modelo de orçamento feito para facilitar o fornecedor na sua montagem. O fornecedor tem toda liberdade de acrescentar alguma outra informação, caso ache necessário, ou fazê-lo num outro formato.</w:t>
      </w:r>
    </w:p>
    <w:sectPr w:rsidR="00282F1B" w:rsidRPr="00652C18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3D2A" w14:textId="77777777" w:rsidR="00E46DB3" w:rsidRDefault="00E46DB3" w:rsidP="007C6942">
      <w:r>
        <w:separator/>
      </w:r>
    </w:p>
  </w:endnote>
  <w:endnote w:type="continuationSeparator" w:id="0">
    <w:p w14:paraId="7380442B" w14:textId="77777777" w:rsidR="00E46DB3" w:rsidRDefault="00E46DB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BB1D" w14:textId="77777777" w:rsidR="00E46DB3" w:rsidRDefault="00E46DB3" w:rsidP="007C6942">
      <w:r>
        <w:separator/>
      </w:r>
    </w:p>
  </w:footnote>
  <w:footnote w:type="continuationSeparator" w:id="0">
    <w:p w14:paraId="3D4F4958" w14:textId="77777777" w:rsidR="00E46DB3" w:rsidRDefault="00E46DB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21C0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1E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9062D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25400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521A"/>
    <w:rsid w:val="003D1B68"/>
    <w:rsid w:val="003E4C1F"/>
    <w:rsid w:val="003E6AE3"/>
    <w:rsid w:val="0040082C"/>
    <w:rsid w:val="004042B9"/>
    <w:rsid w:val="00412601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1D3B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A60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C5D3E"/>
    <w:rsid w:val="005D063B"/>
    <w:rsid w:val="005E4A16"/>
    <w:rsid w:val="005E6015"/>
    <w:rsid w:val="005F7923"/>
    <w:rsid w:val="006005DC"/>
    <w:rsid w:val="00615D75"/>
    <w:rsid w:val="006220E6"/>
    <w:rsid w:val="00626451"/>
    <w:rsid w:val="00652C1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3267"/>
    <w:rsid w:val="006D622D"/>
    <w:rsid w:val="006F403E"/>
    <w:rsid w:val="006F5E3F"/>
    <w:rsid w:val="007005BD"/>
    <w:rsid w:val="00705DF2"/>
    <w:rsid w:val="00714F00"/>
    <w:rsid w:val="00715540"/>
    <w:rsid w:val="00717543"/>
    <w:rsid w:val="00725AB5"/>
    <w:rsid w:val="007319FB"/>
    <w:rsid w:val="00743D04"/>
    <w:rsid w:val="00744F89"/>
    <w:rsid w:val="0075257F"/>
    <w:rsid w:val="007601E6"/>
    <w:rsid w:val="00773DCB"/>
    <w:rsid w:val="007A58E6"/>
    <w:rsid w:val="007A5BC9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446AA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3E7"/>
    <w:rsid w:val="00B00C02"/>
    <w:rsid w:val="00B10895"/>
    <w:rsid w:val="00B16A4F"/>
    <w:rsid w:val="00B16BF0"/>
    <w:rsid w:val="00B20D04"/>
    <w:rsid w:val="00B20F2D"/>
    <w:rsid w:val="00B223D4"/>
    <w:rsid w:val="00B224FA"/>
    <w:rsid w:val="00B22526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8D3"/>
    <w:rsid w:val="00CA4DBD"/>
    <w:rsid w:val="00CA6B99"/>
    <w:rsid w:val="00CC0099"/>
    <w:rsid w:val="00CC44C1"/>
    <w:rsid w:val="00CC5EAF"/>
    <w:rsid w:val="00CD5B14"/>
    <w:rsid w:val="00CE581E"/>
    <w:rsid w:val="00CF3215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46DB3"/>
    <w:rsid w:val="00E6094D"/>
    <w:rsid w:val="00E63C7E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E3C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10</cp:revision>
  <cp:lastPrinted>2020-03-27T20:02:00Z</cp:lastPrinted>
  <dcterms:created xsi:type="dcterms:W3CDTF">2021-03-02T15:56:00Z</dcterms:created>
  <dcterms:modified xsi:type="dcterms:W3CDTF">2022-11-08T19:04:00Z</dcterms:modified>
</cp:coreProperties>
</file>