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6CA6FA20" w:rsidR="0056025D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6B41CABC" w14:textId="560B9192" w:rsidR="00B51AEF" w:rsidRDefault="00B51AEF" w:rsidP="00072E8F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14DC70DF" w14:textId="77777777" w:rsidR="00B51AEF" w:rsidRDefault="00B51AEF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6833"/>
        <w:gridCol w:w="851"/>
        <w:gridCol w:w="1653"/>
        <w:gridCol w:w="2664"/>
        <w:gridCol w:w="2664"/>
      </w:tblGrid>
      <w:tr w:rsidR="004125DD" w:rsidRPr="00902A81" w14:paraId="1C9D2519" w14:textId="78EB33FE" w:rsidTr="00E330FC">
        <w:trPr>
          <w:trHeight w:val="283"/>
        </w:trPr>
        <w:tc>
          <w:tcPr>
            <w:tcW w:w="723" w:type="dxa"/>
            <w:shd w:val="clear" w:color="auto" w:fill="auto"/>
            <w:noWrap/>
          </w:tcPr>
          <w:p w14:paraId="35F0C8FC" w14:textId="77777777" w:rsidR="004125DD" w:rsidRPr="00902A81" w:rsidRDefault="004125DD" w:rsidP="004125DD">
            <w:pPr>
              <w:spacing w:line="360" w:lineRule="auto"/>
              <w:jc w:val="both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Itens</w:t>
            </w:r>
          </w:p>
        </w:tc>
        <w:tc>
          <w:tcPr>
            <w:tcW w:w="6833" w:type="dxa"/>
            <w:shd w:val="clear" w:color="auto" w:fill="auto"/>
          </w:tcPr>
          <w:p w14:paraId="715B47DB" w14:textId="77777777" w:rsidR="004125DD" w:rsidRPr="00902A81" w:rsidRDefault="004125DD" w:rsidP="004125DD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Descrição do Material</w:t>
            </w:r>
          </w:p>
        </w:tc>
        <w:tc>
          <w:tcPr>
            <w:tcW w:w="851" w:type="dxa"/>
            <w:shd w:val="clear" w:color="auto" w:fill="auto"/>
          </w:tcPr>
          <w:p w14:paraId="55E0945E" w14:textId="77777777" w:rsidR="004125DD" w:rsidRPr="00902A81" w:rsidRDefault="004125DD" w:rsidP="004125DD">
            <w:pPr>
              <w:spacing w:line="360" w:lineRule="auto"/>
              <w:jc w:val="both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Unid.</w:t>
            </w:r>
          </w:p>
        </w:tc>
        <w:tc>
          <w:tcPr>
            <w:tcW w:w="1653" w:type="dxa"/>
            <w:shd w:val="clear" w:color="auto" w:fill="auto"/>
          </w:tcPr>
          <w:p w14:paraId="23A8C513" w14:textId="77777777" w:rsidR="004125DD" w:rsidRPr="00902A81" w:rsidRDefault="004125DD" w:rsidP="004125DD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Quant.</w:t>
            </w:r>
          </w:p>
        </w:tc>
        <w:tc>
          <w:tcPr>
            <w:tcW w:w="2664" w:type="dxa"/>
          </w:tcPr>
          <w:p w14:paraId="4EC75719" w14:textId="70A0EBEA" w:rsidR="004125DD" w:rsidRPr="00902A81" w:rsidRDefault="004125DD" w:rsidP="004125DD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2664" w:type="dxa"/>
          </w:tcPr>
          <w:p w14:paraId="723697C6" w14:textId="68875E00" w:rsidR="004125DD" w:rsidRPr="00902A81" w:rsidRDefault="004125DD" w:rsidP="004125DD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E330FC" w:rsidRPr="00902A81" w14:paraId="76792F09" w14:textId="3369748D" w:rsidTr="00E330FC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53A4F697" w14:textId="77777777" w:rsidR="00E330FC" w:rsidRPr="00902A81" w:rsidRDefault="00E330FC" w:rsidP="00C279CD">
            <w:pPr>
              <w:spacing w:line="360" w:lineRule="auto"/>
              <w:jc w:val="center"/>
              <w:rPr>
                <w:rFonts w:eastAsia="Calibri"/>
                <w:b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color w:val="00000A"/>
                <w:szCs w:val="22"/>
                <w:lang w:eastAsia="en-US"/>
              </w:rPr>
              <w:t>1</w:t>
            </w:r>
          </w:p>
        </w:tc>
        <w:tc>
          <w:tcPr>
            <w:tcW w:w="6833" w:type="dxa"/>
            <w:shd w:val="clear" w:color="auto" w:fill="auto"/>
            <w:noWrap/>
            <w:vAlign w:val="bottom"/>
            <w:hideMark/>
          </w:tcPr>
          <w:p w14:paraId="7A94D5C5" w14:textId="3738BB28" w:rsidR="00E330FC" w:rsidRPr="00902A81" w:rsidRDefault="00072E8F" w:rsidP="00072E8F">
            <w:pPr>
              <w:spacing w:line="360" w:lineRule="auto"/>
              <w:jc w:val="both"/>
              <w:rPr>
                <w:rFonts w:eastAsia="Calibri"/>
                <w:color w:val="00000A"/>
                <w:szCs w:val="22"/>
                <w:lang w:eastAsia="en-US"/>
              </w:rPr>
            </w:pPr>
            <w:r w:rsidRPr="00072E8F">
              <w:rPr>
                <w:rFonts w:ascii="Arial" w:hAnsi="Arial" w:cs="Arial"/>
                <w:sz w:val="19"/>
                <w:szCs w:val="19"/>
              </w:rPr>
              <w:t>Veículo de Passeio - Veículo zero km, Hatch, motor 1.0 6V Flex (álcool e gasolina) de 3 cilindros,  com potência mínima de 72 CV, transmissão manual de no mínimo 05 velocidades, com capacidade de transporte para 05 (cinco) passageiros, com 4 (quatro) portas, de fabricação nacional, ano/modelo no mínimo 2022, na cor externa branca; Volume do porta-malas de no mínimo 300 litros, com Ar condicionado e direção elétrica de fábrica; Travas elétricas; Vidros elétricos dianteiros; Central Multimídia; Com computador de bordo; Tanque de combustível com capacidade de no mínimo 48 litros; Rodas de aço estampado; Com suspensão dianteira e traseira; Apoios de cabeça nos bancos dianteiros e traseiros; Freios ABS; Brake light; Banco do  motorista com regulagem de altura; Limpador e lavador do vidro traseiro com intermitência; Desembaçador do vidro traseiro temporizado; Volante com regulagem de altura.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D9DB61" w14:textId="77777777" w:rsidR="00E330FC" w:rsidRPr="00902A81" w:rsidRDefault="00E330FC" w:rsidP="00C279CD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color w:val="00000A"/>
                <w:szCs w:val="22"/>
                <w:lang w:eastAsia="en-US"/>
              </w:rPr>
              <w:t>Unid.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52C1F8F8" w14:textId="2006C05A" w:rsidR="00E330FC" w:rsidRPr="00902A81" w:rsidRDefault="00072E8F" w:rsidP="00C279CD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Cs w:val="22"/>
                <w:lang w:eastAsia="en-US"/>
              </w:rPr>
              <w:t>02</w:t>
            </w:r>
          </w:p>
        </w:tc>
        <w:tc>
          <w:tcPr>
            <w:tcW w:w="2664" w:type="dxa"/>
          </w:tcPr>
          <w:p w14:paraId="57A21E18" w14:textId="77777777" w:rsidR="00E330FC" w:rsidRDefault="00E330FC" w:rsidP="00C279CD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664" w:type="dxa"/>
          </w:tcPr>
          <w:p w14:paraId="6FA9152B" w14:textId="77777777" w:rsidR="00E330FC" w:rsidRDefault="00E330FC" w:rsidP="00C279CD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  <w:tr w:rsidR="00072E8F" w:rsidRPr="00902A81" w14:paraId="2D7138C8" w14:textId="77777777" w:rsidTr="004B527A">
        <w:trPr>
          <w:trHeight w:val="340"/>
        </w:trPr>
        <w:tc>
          <w:tcPr>
            <w:tcW w:w="12724" w:type="dxa"/>
            <w:gridSpan w:val="5"/>
            <w:shd w:val="clear" w:color="auto" w:fill="auto"/>
            <w:noWrap/>
            <w:vAlign w:val="center"/>
          </w:tcPr>
          <w:p w14:paraId="00EC4F37" w14:textId="1E56473B" w:rsidR="00072E8F" w:rsidRPr="00072E8F" w:rsidRDefault="00072E8F" w:rsidP="00C279CD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 w:rsidRPr="00072E8F"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TOTAL</w:t>
            </w:r>
          </w:p>
        </w:tc>
        <w:tc>
          <w:tcPr>
            <w:tcW w:w="2664" w:type="dxa"/>
          </w:tcPr>
          <w:p w14:paraId="04A79E51" w14:textId="77777777" w:rsidR="00072E8F" w:rsidRDefault="00072E8F" w:rsidP="00C279CD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</w:tbl>
    <w:p w14:paraId="0153AD8F" w14:textId="52815658" w:rsidR="004125DD" w:rsidRDefault="004125D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bookmarkEnd w:id="0"/>
    <w:bookmarkEnd w:id="1"/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32BB3701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072E8F">
        <w:rPr>
          <w:rFonts w:ascii="Arial" w:hAnsi="Arial" w:cs="Arial"/>
        </w:rPr>
        <w:t>març</w:t>
      </w:r>
      <w:r w:rsidR="00BC03F5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</w:t>
      </w:r>
      <w:r w:rsidR="00B51AEF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72E8F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25DD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271C7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1AEF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30FC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32CA-2CEF-4C34-B8DE-1AFD231B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4</cp:revision>
  <cp:lastPrinted>2020-03-27T20:02:00Z</cp:lastPrinted>
  <dcterms:created xsi:type="dcterms:W3CDTF">2022-01-19T14:52:00Z</dcterms:created>
  <dcterms:modified xsi:type="dcterms:W3CDTF">2022-02-25T12:40:00Z</dcterms:modified>
</cp:coreProperties>
</file>