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4FEF59F0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9633F2">
        <w:rPr>
          <w:rFonts w:eastAsia="Arial Unicode MS"/>
          <w:sz w:val="22"/>
          <w:szCs w:val="22"/>
        </w:rPr>
        <w:t>Saúde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3404" w:type="dxa"/>
        <w:jc w:val="center"/>
        <w:tblLook w:val="04A0" w:firstRow="1" w:lastRow="0" w:firstColumn="1" w:lastColumn="0" w:noHBand="0" w:noVBand="1"/>
      </w:tblPr>
      <w:tblGrid>
        <w:gridCol w:w="557"/>
        <w:gridCol w:w="1025"/>
        <w:gridCol w:w="4741"/>
        <w:gridCol w:w="476"/>
        <w:gridCol w:w="1985"/>
        <w:gridCol w:w="1527"/>
        <w:gridCol w:w="1548"/>
        <w:gridCol w:w="1545"/>
      </w:tblGrid>
      <w:tr w:rsidR="00182EDD" w:rsidRPr="004B291E" w14:paraId="0178CE6D" w14:textId="1DA58C97" w:rsidTr="00182EDD">
        <w:trPr>
          <w:trHeight w:val="555"/>
          <w:jc w:val="center"/>
        </w:trPr>
        <w:tc>
          <w:tcPr>
            <w:tcW w:w="557" w:type="dxa"/>
            <w:noWrap/>
            <w:hideMark/>
          </w:tcPr>
          <w:p w14:paraId="600A084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3"/>
            <w:noWrap/>
            <w:hideMark/>
          </w:tcPr>
          <w:p w14:paraId="7BECB654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14:paraId="3F141254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5179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B9E3D" w14:textId="64BA283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2DC81204" w14:textId="0F84BC02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527" w:type="dxa"/>
            <w:vMerge w:val="restart"/>
          </w:tcPr>
          <w:p w14:paraId="04E1B1BD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7F1588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03642" w14:textId="5C873813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548" w:type="dxa"/>
            <w:vMerge w:val="restart"/>
          </w:tcPr>
          <w:p w14:paraId="5FDFD24F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19B452" w14:textId="0869DA1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1545" w:type="dxa"/>
            <w:vMerge w:val="restart"/>
          </w:tcPr>
          <w:p w14:paraId="682C966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0F4C94" w14:textId="2893FE8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182EDD" w:rsidRPr="004B291E" w14:paraId="0C2E7304" w14:textId="2CF9ADCC" w:rsidTr="00182EDD">
        <w:trPr>
          <w:trHeight w:val="825"/>
          <w:jc w:val="center"/>
        </w:trPr>
        <w:tc>
          <w:tcPr>
            <w:tcW w:w="557" w:type="dxa"/>
            <w:noWrap/>
            <w:hideMark/>
          </w:tcPr>
          <w:p w14:paraId="1293D2C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4C0A42C9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41" w:type="dxa"/>
            <w:hideMark/>
          </w:tcPr>
          <w:p w14:paraId="40B0EF3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76" w:type="dxa"/>
            <w:hideMark/>
          </w:tcPr>
          <w:p w14:paraId="5ED649E7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vMerge/>
            <w:noWrap/>
            <w:hideMark/>
          </w:tcPr>
          <w:p w14:paraId="5DDE07D8" w14:textId="1E96854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14:paraId="218F1FD2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DBEBAD5" w14:textId="44DE5C7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14:paraId="018D317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57B9" w:rsidRPr="004B291E" w14:paraId="331EFD22" w14:textId="20AF9193" w:rsidTr="000F146E">
        <w:trPr>
          <w:trHeight w:val="700"/>
          <w:jc w:val="center"/>
        </w:trPr>
        <w:tc>
          <w:tcPr>
            <w:tcW w:w="557" w:type="dxa"/>
            <w:noWrap/>
            <w:hideMark/>
          </w:tcPr>
          <w:p w14:paraId="6CFF1965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117E39B2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1" w:type="dxa"/>
            <w:vAlign w:val="center"/>
            <w:hideMark/>
          </w:tcPr>
          <w:p w14:paraId="32781AD6" w14:textId="5C416A1D" w:rsidR="009257B9" w:rsidRPr="004B291E" w:rsidRDefault="009257B9" w:rsidP="009257B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9D3">
              <w:rPr>
                <w:b/>
                <w:bCs/>
                <w:color w:val="000000"/>
                <w:sz w:val="20"/>
                <w:szCs w:val="20"/>
                <w:lang w:eastAsia="pt-BR"/>
              </w:rPr>
              <w:t>Cama Fowler com 4 motores</w:t>
            </w: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: Cabeceira e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Peseira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: removíveis produzidas em PEAD (polietileno de alta densidade) material 100% virgem, de alta durabilidade e robustez, trazendo conforto e ergonomia no manuseio nas medidas de 925 x 41,5 x 422; Base recuada, construída em tubo de aço retangular, 50 x 30 x 2,0mm, revestida por carenagem, conformada em material termoplástico de alta resistência; Estrutura do leito construído em tubo de aço retangular 50 x 30 x 2,0mm. Leito articulado em quatro seções fabricado em chapa de aço carbono; Movimentos/Motores dotado de 4 motores elétricos que executam os movimentos,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fowler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semi-fowler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trendelenburg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sentado, dorso, joelhos, vascular, reverso do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trendelenburg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próclive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) e elevação do leito, sendo 2 instalados sob o estrado e 2 instalados na base, dotados de </w:t>
            </w: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fim de curso, para proteção, blindados, alimentação elétrica 100-240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Vca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– 50/60hz, com unidades de bateria 24 v 1,2 ah, recarregáveis. Nível de proteção contra penetração de água IPX6; Grades com dois pares de grades laterais, sendo um par no dorso e um par na perna com medidas de 1075 x 36 x 348, produzidas em PEAD (polietileno de alta densidade) material 100% virgem, de alta durabilidade e robustez, trazendo conforto e ergonomia no manuseio conforme norma técnica ABNT NBR IEC 60601-2-52; Grades laterais com articulação retrátil e independentes sustentadas por cilindros pneumáticos com acionamento fácil e rápido por leve toque e pressão e recolhimento total sob o leito, facilitando a transferência e o acesso do paciente, possui indicador de ângulo localizado no dorso e na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peseira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; Controle digital com teclado de membrana blindados: 2 controles digitais localizados nas 2 grades laterais existentes no dorso da cama, com acionamento interno e externo, 1 controle digital localizado na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peseira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ou abaixo da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peseira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com controle geral dos movimentos da cama inclusive travamento dos movimentos, PCR e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Trendelenburg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com um único </w:t>
            </w: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toque de comando; Para-choque fixado às extremidades para proteção contra danos por choques em paredes e/ou outros móveis; Rodízios de 150mm de diâmetro com banda de rodagem</w:t>
            </w:r>
          </w:p>
        </w:tc>
        <w:tc>
          <w:tcPr>
            <w:tcW w:w="476" w:type="dxa"/>
            <w:hideMark/>
          </w:tcPr>
          <w:p w14:paraId="44AA4DEC" w14:textId="77777777" w:rsidR="009257B9" w:rsidRPr="004B291E" w:rsidRDefault="009257B9" w:rsidP="009257B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lastRenderedPageBreak/>
              <w:t>UN</w:t>
            </w:r>
          </w:p>
        </w:tc>
        <w:tc>
          <w:tcPr>
            <w:tcW w:w="1985" w:type="dxa"/>
            <w:noWrap/>
            <w:hideMark/>
          </w:tcPr>
          <w:p w14:paraId="6B5018CD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1DCD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0A2E9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EBC0E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C29D4" w14:textId="46D92821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527" w:type="dxa"/>
          </w:tcPr>
          <w:p w14:paraId="32018B84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4FF94D65" w14:textId="0AC49129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0A708B19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57B9" w:rsidRPr="004B291E" w14:paraId="4FEA3168" w14:textId="1A950322" w:rsidTr="00F52838">
        <w:trPr>
          <w:trHeight w:val="1125"/>
          <w:jc w:val="center"/>
        </w:trPr>
        <w:tc>
          <w:tcPr>
            <w:tcW w:w="557" w:type="dxa"/>
            <w:noWrap/>
            <w:hideMark/>
          </w:tcPr>
          <w:p w14:paraId="46E1D439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60976480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41" w:type="dxa"/>
            <w:vAlign w:val="center"/>
          </w:tcPr>
          <w:p w14:paraId="276830EB" w14:textId="77777777" w:rsidR="009257B9" w:rsidRPr="003069D3" w:rsidRDefault="009257B9" w:rsidP="009257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Respirador: Pulmonar: </w:t>
            </w:r>
          </w:p>
          <w:p w14:paraId="63298062" w14:textId="77777777" w:rsidR="009257B9" w:rsidRPr="003069D3" w:rsidRDefault="009257B9" w:rsidP="009257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  <w:t xml:space="preserve">Características Respirador </w:t>
            </w:r>
          </w:p>
          <w:p w14:paraId="4A2F27B6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Aplicação: transporte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intra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/extra hospitalar e atendimento de emergência em pacientes adulto, infantil e neonatal;</w:t>
            </w:r>
          </w:p>
          <w:p w14:paraId="0E13517A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Modalidades: VCV, PLV, SIMV, CPAP, manual e espontânea;</w:t>
            </w:r>
          </w:p>
          <w:p w14:paraId="16297F6D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Teclado de membrana com seletor tátil sensível grande para fácil alteração de parâmetros;</w:t>
            </w:r>
          </w:p>
          <w:p w14:paraId="510A44B9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Controles diretos para volume corrente, frequência, relação I:E, concentração de oxigênio, pressão máxima,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Peep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ciclo manual;</w:t>
            </w:r>
          </w:p>
          <w:p w14:paraId="11FB5C07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Alarmes de pressão máxima, desconexão, bateria fraca, alimentação do ventilador e incluindo a rede de gases;</w:t>
            </w:r>
          </w:p>
          <w:p w14:paraId="730644D1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Permite ajuste de 50 a 100% de oxigênio;</w:t>
            </w:r>
          </w:p>
          <w:p w14:paraId="528B02AE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Tecla de standby;</w:t>
            </w:r>
          </w:p>
          <w:p w14:paraId="39F2B7AF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Silenciador de alarme por 2 minutos;</w:t>
            </w:r>
          </w:p>
          <w:p w14:paraId="2F7D92AF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Entrada de bateria externa de 11,1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vdc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;</w:t>
            </w:r>
          </w:p>
          <w:p w14:paraId="7F7122CE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Válvula reguladora de pressão incorporada;</w:t>
            </w:r>
          </w:p>
          <w:p w14:paraId="325133DF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  <w:t>Características elétricas:</w:t>
            </w:r>
          </w:p>
          <w:p w14:paraId="703FAF60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Alimentação – 85 A 265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Vac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 (comutação Automática);</w:t>
            </w:r>
          </w:p>
          <w:p w14:paraId="5637ED03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Frequência de operação – 50/60 Hz Bateria recarregável com 04 horas de autonomia.</w:t>
            </w:r>
          </w:p>
          <w:p w14:paraId="3A8C5EBD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Parâmetros ventilatórios:</w:t>
            </w:r>
          </w:p>
          <w:p w14:paraId="361B398D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Volume Corrente – 0,06 ml a 1500 ml;</w:t>
            </w:r>
          </w:p>
          <w:p w14:paraId="4D7B953D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Frequência respiratória – 2 a 99 rpm;</w:t>
            </w:r>
          </w:p>
          <w:p w14:paraId="191915C9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Tempo Inspiratório – 1,0 s;</w:t>
            </w:r>
          </w:p>
          <w:p w14:paraId="72658493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Pressão Inspiratória Limite – 1 a 99 cm H2O;</w:t>
            </w:r>
          </w:p>
          <w:p w14:paraId="3B9C0353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- Sensibilidade por Pressão – OFF: -1 à -20 cm H2O;</w:t>
            </w:r>
          </w:p>
          <w:p w14:paraId="6B384DCF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Concentração de O2 – 50 a 100% de O2;</w:t>
            </w:r>
          </w:p>
          <w:p w14:paraId="6A0DE30D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  <w:t>Alimentação de Gás:</w:t>
            </w:r>
          </w:p>
          <w:p w14:paraId="31CC5672" w14:textId="77777777" w:rsidR="009257B9" w:rsidRPr="003069D3" w:rsidRDefault="009257B9" w:rsidP="009257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Gás – Oxigênio;</w:t>
            </w:r>
          </w:p>
          <w:p w14:paraId="2AF75B84" w14:textId="071D1C66" w:rsidR="009257B9" w:rsidRPr="004B291E" w:rsidRDefault="009257B9" w:rsidP="009257B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- Pressão de Alimentação – 40 a 150 </w:t>
            </w:r>
            <w:proofErr w:type="spellStart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psi</w:t>
            </w:r>
            <w:proofErr w:type="spellEnd"/>
            <w:r w:rsidRPr="003069D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(275 a 1035 kPa).</w:t>
            </w:r>
          </w:p>
        </w:tc>
        <w:tc>
          <w:tcPr>
            <w:tcW w:w="476" w:type="dxa"/>
            <w:hideMark/>
          </w:tcPr>
          <w:p w14:paraId="6E7EA8B3" w14:textId="77777777" w:rsidR="009257B9" w:rsidRPr="004B291E" w:rsidRDefault="009257B9" w:rsidP="009257B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lastRenderedPageBreak/>
              <w:t>UN</w:t>
            </w:r>
          </w:p>
        </w:tc>
        <w:tc>
          <w:tcPr>
            <w:tcW w:w="1985" w:type="dxa"/>
            <w:noWrap/>
            <w:hideMark/>
          </w:tcPr>
          <w:p w14:paraId="60C41924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E6B3B9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D11398" w14:textId="728120D5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D58EA7" w14:textId="41CE7F80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FE1B62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1ABB63" w14:textId="41444112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27" w:type="dxa"/>
          </w:tcPr>
          <w:p w14:paraId="67EC527F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6733351C" w14:textId="00521495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61A5DE4B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8DE33A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proofErr w:type="gramStart"/>
      <w:r w:rsidRPr="1F3F92BA">
        <w:rPr>
          <w:rFonts w:ascii="Arial" w:hAnsi="Arial" w:cs="Arial"/>
        </w:rPr>
        <w:t>Abril</w:t>
      </w:r>
      <w:proofErr w:type="gramEnd"/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D20D" w14:textId="77777777" w:rsidR="005A7269" w:rsidRDefault="005A7269" w:rsidP="007C6942">
      <w:r>
        <w:separator/>
      </w:r>
    </w:p>
  </w:endnote>
  <w:endnote w:type="continuationSeparator" w:id="0">
    <w:p w14:paraId="1E23E684" w14:textId="77777777" w:rsidR="005A7269" w:rsidRDefault="005A726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92549" w14:textId="77777777" w:rsidR="005A7269" w:rsidRDefault="005A7269" w:rsidP="007C6942">
      <w:r>
        <w:separator/>
      </w:r>
    </w:p>
  </w:footnote>
  <w:footnote w:type="continuationSeparator" w:id="0">
    <w:p w14:paraId="24404A8B" w14:textId="77777777" w:rsidR="005A7269" w:rsidRDefault="005A726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AA13-4F4A-4CF9-BEF2-863B0F17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3</cp:revision>
  <cp:lastPrinted>2020-03-27T20:02:00Z</cp:lastPrinted>
  <dcterms:created xsi:type="dcterms:W3CDTF">2020-04-06T18:31:00Z</dcterms:created>
  <dcterms:modified xsi:type="dcterms:W3CDTF">2020-04-13T20:16:00Z</dcterms:modified>
</cp:coreProperties>
</file>