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6B07" w14:textId="77777777" w:rsidR="0034339E" w:rsidRPr="0034339E" w:rsidRDefault="0034339E" w:rsidP="0034339E">
      <w:pPr>
        <w:spacing w:line="360" w:lineRule="auto"/>
        <w:rPr>
          <w:rFonts w:ascii="Arial" w:hAnsi="Arial" w:cs="Arial"/>
          <w:sz w:val="24"/>
          <w:szCs w:val="24"/>
        </w:rPr>
      </w:pPr>
    </w:p>
    <w:p w14:paraId="1228AF95" w14:textId="77777777" w:rsidR="0034339E" w:rsidRPr="0034339E" w:rsidRDefault="0034339E" w:rsidP="0034339E">
      <w:pPr>
        <w:spacing w:line="360" w:lineRule="auto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-1023930093"/>
        <w:docPartObj>
          <w:docPartGallery w:val="Page Numbers (Top of Page)"/>
          <w:docPartUnique/>
        </w:docPartObj>
      </w:sdtPr>
      <w:sdtContent>
        <w:p w14:paraId="51AD5FB4" w14:textId="77777777" w:rsidR="0034339E" w:rsidRPr="0034339E" w:rsidRDefault="0034339E" w:rsidP="0034339E">
          <w:pPr>
            <w:keepNext/>
            <w:widowControl w:val="0"/>
            <w:spacing w:line="36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34339E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7701F620" wp14:editId="214C2196">
                <wp:extent cx="2362200" cy="714565"/>
                <wp:effectExtent l="0" t="0" r="0" b="0"/>
                <wp:docPr id="1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3D7029" w14:textId="77777777" w:rsidR="0034339E" w:rsidRPr="0034339E" w:rsidRDefault="0034339E" w:rsidP="0034339E">
          <w:pPr>
            <w:keepNext/>
            <w:widowControl w:val="0"/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67047A5B" w14:textId="77777777" w:rsidR="0034339E" w:rsidRPr="0034339E" w:rsidRDefault="0034339E" w:rsidP="0034339E">
          <w:pPr>
            <w:keepNext/>
            <w:widowControl w:val="0"/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4339E">
            <w:rPr>
              <w:rFonts w:ascii="Arial" w:hAnsi="Arial" w:cs="Arial"/>
              <w:b/>
              <w:sz w:val="24"/>
              <w:szCs w:val="24"/>
            </w:rPr>
            <w:t>FACULDADE METROPOLITANA DO ESTADO DE SÃO PAULO</w:t>
          </w:r>
        </w:p>
        <w:p w14:paraId="31D6EE5F" w14:textId="77777777" w:rsidR="0034339E" w:rsidRPr="0034339E" w:rsidRDefault="00000000" w:rsidP="0034339E">
          <w:pPr>
            <w:keepNext/>
            <w:widowControl w:val="0"/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sdtContent>
    </w:sdt>
    <w:p w14:paraId="1D837FEA" w14:textId="77777777" w:rsidR="0034339E" w:rsidRPr="0034339E" w:rsidRDefault="0034339E" w:rsidP="0034339E">
      <w:pPr>
        <w:keepNext/>
        <w:widowControl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58CEFFD6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3987B1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339E">
        <w:rPr>
          <w:rFonts w:ascii="Arial" w:hAnsi="Arial" w:cs="Arial"/>
          <w:b/>
          <w:sz w:val="24"/>
          <w:szCs w:val="24"/>
        </w:rPr>
        <w:t>GRADUAÇÃO EM ADMINISTRAÇÃO</w:t>
      </w:r>
    </w:p>
    <w:p w14:paraId="721747B2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2672ED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1399EF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052345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339E">
        <w:rPr>
          <w:rFonts w:ascii="Arial" w:hAnsi="Arial" w:cs="Arial"/>
          <w:b/>
          <w:sz w:val="24"/>
          <w:szCs w:val="24"/>
        </w:rPr>
        <w:t>Análise de custos e propostas de melhorias no processo produtivo de uma empresa de fundição de alumínio</w:t>
      </w:r>
    </w:p>
    <w:p w14:paraId="3726D673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FDBF15" w14:textId="77777777" w:rsidR="0034339E" w:rsidRPr="0034339E" w:rsidRDefault="0034339E" w:rsidP="0034339E">
      <w:pPr>
        <w:keepNext/>
        <w:widowControl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C988982" w14:textId="230691E5" w:rsidR="0034339E" w:rsidRPr="0034339E" w:rsidRDefault="0034339E" w:rsidP="0034339E">
      <w:pPr>
        <w:keepNext/>
        <w:widowControl w:val="0"/>
        <w:spacing w:after="0" w:line="360" w:lineRule="auto"/>
        <w:ind w:left="2832"/>
        <w:jc w:val="center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    Nome do autor: Vanessa dos Reis</w:t>
      </w:r>
    </w:p>
    <w:p w14:paraId="0D4591C8" w14:textId="77777777" w:rsidR="00DC752C" w:rsidRDefault="0034339E" w:rsidP="0034339E">
      <w:pPr>
        <w:spacing w:line="360" w:lineRule="auto"/>
        <w:ind w:left="4248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Nome do orientador: Miguel </w:t>
      </w:r>
      <w:proofErr w:type="spellStart"/>
      <w:r w:rsidRPr="0034339E">
        <w:rPr>
          <w:rFonts w:ascii="Arial" w:hAnsi="Arial" w:cs="Arial"/>
          <w:sz w:val="24"/>
          <w:szCs w:val="24"/>
        </w:rPr>
        <w:t>Mazza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Junior</w:t>
      </w:r>
    </w:p>
    <w:p w14:paraId="48612105" w14:textId="77777777" w:rsidR="00DC752C" w:rsidRDefault="00DC752C" w:rsidP="0034339E">
      <w:pPr>
        <w:spacing w:line="360" w:lineRule="auto"/>
        <w:ind w:left="4248"/>
        <w:rPr>
          <w:rFonts w:ascii="Arial" w:hAnsi="Arial" w:cs="Arial"/>
          <w:sz w:val="24"/>
          <w:szCs w:val="24"/>
        </w:rPr>
      </w:pPr>
    </w:p>
    <w:p w14:paraId="1CCE384F" w14:textId="77777777" w:rsidR="00DC752C" w:rsidRDefault="00DC752C" w:rsidP="0034339E">
      <w:pPr>
        <w:spacing w:line="360" w:lineRule="auto"/>
        <w:ind w:left="4248"/>
        <w:rPr>
          <w:rFonts w:ascii="Arial" w:hAnsi="Arial" w:cs="Arial"/>
          <w:sz w:val="24"/>
          <w:szCs w:val="24"/>
        </w:rPr>
      </w:pPr>
    </w:p>
    <w:p w14:paraId="5B44A2E5" w14:textId="2E52EF10" w:rsidR="0034339E" w:rsidRPr="0034339E" w:rsidRDefault="0034339E" w:rsidP="0034339E">
      <w:pPr>
        <w:spacing w:line="360" w:lineRule="auto"/>
        <w:ind w:left="4248"/>
        <w:rPr>
          <w:rFonts w:ascii="Arial" w:hAnsi="Arial" w:cs="Arial"/>
          <w:sz w:val="24"/>
          <w:szCs w:val="24"/>
        </w:rPr>
      </w:pPr>
    </w:p>
    <w:p w14:paraId="732A15F6" w14:textId="77777777" w:rsidR="0034339E" w:rsidRPr="0034339E" w:rsidRDefault="0034339E" w:rsidP="0034339E">
      <w:pPr>
        <w:spacing w:line="360" w:lineRule="auto"/>
        <w:rPr>
          <w:rFonts w:ascii="Arial" w:hAnsi="Arial" w:cs="Arial"/>
          <w:sz w:val="24"/>
          <w:szCs w:val="24"/>
        </w:rPr>
      </w:pPr>
    </w:p>
    <w:p w14:paraId="3099785A" w14:textId="77777777" w:rsidR="0034339E" w:rsidRPr="0034339E" w:rsidRDefault="0034339E" w:rsidP="0034339E">
      <w:pPr>
        <w:spacing w:line="360" w:lineRule="auto"/>
        <w:rPr>
          <w:rFonts w:ascii="Arial" w:hAnsi="Arial" w:cs="Arial"/>
          <w:sz w:val="24"/>
          <w:szCs w:val="24"/>
        </w:rPr>
      </w:pPr>
    </w:p>
    <w:p w14:paraId="26C752D2" w14:textId="77777777" w:rsidR="00D94C8F" w:rsidRDefault="00D94C8F" w:rsidP="00D94C8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D8A0C1" w14:textId="152AD202" w:rsidR="00D94C8F" w:rsidRDefault="00D94C8F" w:rsidP="00D94C8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Ribeirão Preto</w:t>
      </w:r>
    </w:p>
    <w:p w14:paraId="532FC3E7" w14:textId="77777777" w:rsidR="00DC752C" w:rsidRDefault="00D94C8F" w:rsidP="00DC75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</w:t>
      </w:r>
    </w:p>
    <w:p w14:paraId="0667C193" w14:textId="3CDBB15B" w:rsidR="0034339E" w:rsidRPr="00D94C8F" w:rsidRDefault="0034339E" w:rsidP="00DC75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b/>
          <w:bCs/>
          <w:sz w:val="24"/>
          <w:szCs w:val="24"/>
        </w:rPr>
        <w:lastRenderedPageBreak/>
        <w:t>RESUMO</w:t>
      </w:r>
    </w:p>
    <w:p w14:paraId="798D0588" w14:textId="7D05C4E9" w:rsidR="0034339E" w:rsidRPr="0034339E" w:rsidRDefault="0034339E" w:rsidP="00DC75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O presente trabalho tem como objetivo analisar os custos e propor melhorias no processo produtivo de uma empresa de fundição de alumínio. O setor de fundição possui papel estratégico na economia, pois transforma sucata e matérias-primas em produtos de alto valor agregado, como lingotes, que abastecem diversos segmentos industriais. A gestão eficaz dos custos é essencial para garantir competitividade, principalmente diante da oscilação de preços do alumínio e da alta demanda por práticas sustentáveis. O estudo foi desenvolvido por meio de uma pesquisa aplicada, com abordagem qualitativa e quantitativa, utilizando observação direta no ambiente produtivo, entrevistas com colaboradores e análise documental dos relatórios financeiros e de produção da empresa. Foram identificados os principais gargalos relacionados ao desperdício de matéria-prima, consumo excessivo de energia elétrica e retrabalhos no processo de fundição. Como resultado, propõem-se ações para redução de custos, como o aprimoramento do controle de estoque, manutenção preventiva dos equipamentos, treinamento da equipe operacional e aplicação de ferramentas de melhoria contínua. Espera-se que as propostas contribuam para o aumento da eficiência produtiva e da lucratividade da empresa. </w:t>
      </w:r>
    </w:p>
    <w:p w14:paraId="4D5BFA0A" w14:textId="77777777" w:rsidR="00DC752C" w:rsidRDefault="0034339E" w:rsidP="00DC75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Palavras-chave:</w:t>
      </w:r>
      <w:r w:rsidRPr="0034339E">
        <w:rPr>
          <w:rFonts w:ascii="Arial" w:hAnsi="Arial" w:cs="Arial"/>
          <w:sz w:val="24"/>
          <w:szCs w:val="24"/>
        </w:rPr>
        <w:t xml:space="preserve"> Fundição de alumínio, análise de custos, processo produtivo, gestão industrial, melhorias contínuas.</w:t>
      </w:r>
    </w:p>
    <w:p w14:paraId="101D8D2F" w14:textId="5593D66F" w:rsidR="0034339E" w:rsidRPr="0034339E" w:rsidRDefault="0034339E" w:rsidP="00DC752C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34339E">
        <w:rPr>
          <w:rFonts w:ascii="Arial" w:hAnsi="Arial" w:cs="Arial"/>
          <w:b/>
          <w:bCs/>
          <w:sz w:val="24"/>
          <w:szCs w:val="24"/>
        </w:rPr>
        <w:t>ABSTRACT</w:t>
      </w:r>
    </w:p>
    <w:p w14:paraId="58BE0ABB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34339E">
        <w:rPr>
          <w:rFonts w:ascii="Arial" w:hAnsi="Arial" w:cs="Arial"/>
          <w:sz w:val="24"/>
          <w:szCs w:val="24"/>
        </w:rPr>
        <w:t>This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study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aims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analyze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costs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propose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improvements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production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process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of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aluminum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foundry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company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34339E">
        <w:rPr>
          <w:rFonts w:ascii="Arial" w:hAnsi="Arial" w:cs="Arial"/>
          <w:sz w:val="24"/>
          <w:szCs w:val="24"/>
        </w:rPr>
        <w:t>foundry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sector plays a </w:t>
      </w:r>
      <w:proofErr w:type="spellStart"/>
      <w:r w:rsidRPr="0034339E">
        <w:rPr>
          <w:rFonts w:ascii="Arial" w:hAnsi="Arial" w:cs="Arial"/>
          <w:sz w:val="24"/>
          <w:szCs w:val="24"/>
        </w:rPr>
        <w:t>strategic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role in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economy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by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transforming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scrap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raw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materials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into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high </w:t>
      </w:r>
      <w:proofErr w:type="spellStart"/>
      <w:r w:rsidRPr="0034339E">
        <w:rPr>
          <w:rFonts w:ascii="Arial" w:hAnsi="Arial" w:cs="Arial"/>
          <w:sz w:val="24"/>
          <w:szCs w:val="24"/>
        </w:rPr>
        <w:t>value-added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products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such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4339E">
        <w:rPr>
          <w:rFonts w:ascii="Arial" w:hAnsi="Arial" w:cs="Arial"/>
          <w:sz w:val="24"/>
          <w:szCs w:val="24"/>
        </w:rPr>
        <w:t>ingots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which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supply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various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industrial </w:t>
      </w:r>
      <w:proofErr w:type="spellStart"/>
      <w:r w:rsidRPr="0034339E">
        <w:rPr>
          <w:rFonts w:ascii="Arial" w:hAnsi="Arial" w:cs="Arial"/>
          <w:sz w:val="24"/>
          <w:szCs w:val="24"/>
        </w:rPr>
        <w:t>segments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4339E">
        <w:rPr>
          <w:rFonts w:ascii="Arial" w:hAnsi="Arial" w:cs="Arial"/>
          <w:sz w:val="24"/>
          <w:szCs w:val="24"/>
        </w:rPr>
        <w:t>Effective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cost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34339E">
        <w:rPr>
          <w:rFonts w:ascii="Arial" w:hAnsi="Arial" w:cs="Arial"/>
          <w:sz w:val="24"/>
          <w:szCs w:val="24"/>
        </w:rPr>
        <w:t>is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essential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ensure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competitiveness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especially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given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fluctuations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4339E">
        <w:rPr>
          <w:rFonts w:ascii="Arial" w:hAnsi="Arial" w:cs="Arial"/>
          <w:sz w:val="24"/>
          <w:szCs w:val="24"/>
        </w:rPr>
        <w:t>aluminum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prices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growing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demand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34339E">
        <w:rPr>
          <w:rFonts w:ascii="Arial" w:hAnsi="Arial" w:cs="Arial"/>
          <w:sz w:val="24"/>
          <w:szCs w:val="24"/>
        </w:rPr>
        <w:t>sustainable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practices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34339E">
        <w:rPr>
          <w:rFonts w:ascii="Arial" w:hAnsi="Arial" w:cs="Arial"/>
          <w:sz w:val="24"/>
          <w:szCs w:val="24"/>
        </w:rPr>
        <w:t>research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was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carried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out </w:t>
      </w:r>
      <w:proofErr w:type="spellStart"/>
      <w:r w:rsidRPr="0034339E">
        <w:rPr>
          <w:rFonts w:ascii="Arial" w:hAnsi="Arial" w:cs="Arial"/>
          <w:sz w:val="24"/>
          <w:szCs w:val="24"/>
        </w:rPr>
        <w:t>through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applied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study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with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4339E">
        <w:rPr>
          <w:rFonts w:ascii="Arial" w:hAnsi="Arial" w:cs="Arial"/>
          <w:sz w:val="24"/>
          <w:szCs w:val="24"/>
        </w:rPr>
        <w:t>qualitative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quantitative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approach, </w:t>
      </w:r>
      <w:proofErr w:type="spellStart"/>
      <w:r w:rsidRPr="0034339E">
        <w:rPr>
          <w:rFonts w:ascii="Arial" w:hAnsi="Arial" w:cs="Arial"/>
          <w:sz w:val="24"/>
          <w:szCs w:val="24"/>
        </w:rPr>
        <w:t>using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direct </w:t>
      </w:r>
      <w:proofErr w:type="spellStart"/>
      <w:r w:rsidRPr="0034339E">
        <w:rPr>
          <w:rFonts w:ascii="Arial" w:hAnsi="Arial" w:cs="Arial"/>
          <w:sz w:val="24"/>
          <w:szCs w:val="24"/>
        </w:rPr>
        <w:t>observation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production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environment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interviews </w:t>
      </w:r>
      <w:proofErr w:type="spellStart"/>
      <w:r w:rsidRPr="0034339E">
        <w:rPr>
          <w:rFonts w:ascii="Arial" w:hAnsi="Arial" w:cs="Arial"/>
          <w:sz w:val="24"/>
          <w:szCs w:val="24"/>
        </w:rPr>
        <w:t>with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employees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documentary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analysis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of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company's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financial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production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reports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34339E">
        <w:rPr>
          <w:rFonts w:ascii="Arial" w:hAnsi="Arial" w:cs="Arial"/>
          <w:sz w:val="24"/>
          <w:szCs w:val="24"/>
        </w:rPr>
        <w:t>main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bottlenecks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identified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were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related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raw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material </w:t>
      </w:r>
      <w:proofErr w:type="spellStart"/>
      <w:r w:rsidRPr="0034339E">
        <w:rPr>
          <w:rFonts w:ascii="Arial" w:hAnsi="Arial" w:cs="Arial"/>
          <w:sz w:val="24"/>
          <w:szCs w:val="24"/>
        </w:rPr>
        <w:t>waste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excessive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energy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consumption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rework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foundry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process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As a </w:t>
      </w:r>
      <w:proofErr w:type="spellStart"/>
      <w:r w:rsidRPr="0034339E">
        <w:rPr>
          <w:rFonts w:ascii="Arial" w:hAnsi="Arial" w:cs="Arial"/>
          <w:sz w:val="24"/>
          <w:szCs w:val="24"/>
        </w:rPr>
        <w:t>result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actions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34339E">
        <w:rPr>
          <w:rFonts w:ascii="Arial" w:hAnsi="Arial" w:cs="Arial"/>
          <w:sz w:val="24"/>
          <w:szCs w:val="24"/>
        </w:rPr>
        <w:t>proposed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reduce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costs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such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34339E">
        <w:rPr>
          <w:rFonts w:ascii="Arial" w:hAnsi="Arial" w:cs="Arial"/>
          <w:sz w:val="24"/>
          <w:szCs w:val="24"/>
        </w:rPr>
        <w:t>improved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inventory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control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preventive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maintenance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of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lastRenderedPageBreak/>
        <w:t>equipment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training </w:t>
      </w:r>
      <w:proofErr w:type="spellStart"/>
      <w:r w:rsidRPr="0034339E">
        <w:rPr>
          <w:rFonts w:ascii="Arial" w:hAnsi="Arial" w:cs="Arial"/>
          <w:sz w:val="24"/>
          <w:szCs w:val="24"/>
        </w:rPr>
        <w:t>of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operational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team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application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of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continuous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improvement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tools. It </w:t>
      </w:r>
      <w:proofErr w:type="spellStart"/>
      <w:r w:rsidRPr="0034339E">
        <w:rPr>
          <w:rFonts w:ascii="Arial" w:hAnsi="Arial" w:cs="Arial"/>
          <w:sz w:val="24"/>
          <w:szCs w:val="24"/>
        </w:rPr>
        <w:t>is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expected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that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these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proposals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will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contribute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to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increasing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production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efficiency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and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the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company's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profitability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Keywords: </w:t>
      </w:r>
      <w:proofErr w:type="spellStart"/>
      <w:r w:rsidRPr="0034339E">
        <w:rPr>
          <w:rFonts w:ascii="Arial" w:hAnsi="Arial" w:cs="Arial"/>
          <w:sz w:val="24"/>
          <w:szCs w:val="24"/>
        </w:rPr>
        <w:t>Aluminum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foundry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ost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</w:p>
    <w:p w14:paraId="1910125A" w14:textId="77777777" w:rsidR="00DC752C" w:rsidRDefault="0034339E" w:rsidP="00DC75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339E">
        <w:rPr>
          <w:rFonts w:ascii="Arial" w:hAnsi="Arial" w:cs="Arial"/>
          <w:sz w:val="24"/>
          <w:szCs w:val="24"/>
        </w:rPr>
        <w:t>analysis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339E">
        <w:rPr>
          <w:rFonts w:ascii="Arial" w:hAnsi="Arial" w:cs="Arial"/>
          <w:sz w:val="24"/>
          <w:szCs w:val="24"/>
        </w:rPr>
        <w:t>production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process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, industrial management, </w:t>
      </w:r>
      <w:proofErr w:type="spellStart"/>
      <w:r w:rsidRPr="0034339E">
        <w:rPr>
          <w:rFonts w:ascii="Arial" w:hAnsi="Arial" w:cs="Arial"/>
          <w:sz w:val="24"/>
          <w:szCs w:val="24"/>
        </w:rPr>
        <w:t>continuous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339E">
        <w:rPr>
          <w:rFonts w:ascii="Arial" w:hAnsi="Arial" w:cs="Arial"/>
          <w:sz w:val="24"/>
          <w:szCs w:val="24"/>
        </w:rPr>
        <w:t>improvement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. </w:t>
      </w:r>
    </w:p>
    <w:p w14:paraId="1D56C9E4" w14:textId="77777777" w:rsidR="00DC752C" w:rsidRDefault="00DC752C" w:rsidP="00DC752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A6AA8C" w14:textId="2367241C" w:rsidR="0034339E" w:rsidRPr="0034339E" w:rsidRDefault="0034339E" w:rsidP="00DC75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INTRODUÇÃO</w:t>
      </w:r>
    </w:p>
    <w:p w14:paraId="4A96712D" w14:textId="77777777" w:rsidR="0055533D" w:rsidRPr="00C53353" w:rsidRDefault="0055533D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C53353">
        <w:rPr>
          <w:rFonts w:ascii="Arial" w:hAnsi="Arial" w:cs="Arial"/>
        </w:rPr>
        <w:t>A indústria de fundição de alumínio exerce papel relevante na cadeia produtiva brasileira, transformando sucata em produtos de alto valor agregado, como lingotes destinados aos setores automotivo, da construção civil e eletroeletrônico. Segundo a ABAL (2021), o alumínio reciclado é uma das principais fontes de matéria-prima no país, contribuindo para a economia circular e para a redução do impacto ambiental.</w:t>
      </w:r>
    </w:p>
    <w:p w14:paraId="08809CCC" w14:textId="77777777" w:rsidR="0055533D" w:rsidRPr="00C53353" w:rsidRDefault="0055533D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C53353">
        <w:rPr>
          <w:rFonts w:ascii="Arial" w:hAnsi="Arial" w:cs="Arial"/>
        </w:rPr>
        <w:t xml:space="preserve">A competitividade do setor depende de uma gestão de custos eficiente, capaz de identificar desperdícios e otimizar recursos. Conforme </w:t>
      </w:r>
      <w:proofErr w:type="spellStart"/>
      <w:r w:rsidRPr="00C53353">
        <w:rPr>
          <w:rFonts w:ascii="Arial" w:hAnsi="Arial" w:cs="Arial"/>
        </w:rPr>
        <w:t>Crepaldi</w:t>
      </w:r>
      <w:proofErr w:type="spellEnd"/>
      <w:r w:rsidRPr="00C53353">
        <w:rPr>
          <w:rFonts w:ascii="Arial" w:hAnsi="Arial" w:cs="Arial"/>
        </w:rPr>
        <w:t xml:space="preserve"> (2023), o controle de custos é essencial para manter a sustentabilidade econômica das empresas industriais. Soma-se a isso o aumento dos preços de energia e insumos, que afeta diretamente a lucratividade das fundições (Martins, 2025).</w:t>
      </w:r>
    </w:p>
    <w:p w14:paraId="266158D2" w14:textId="77777777" w:rsidR="00C53353" w:rsidRDefault="0055533D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C53353">
        <w:rPr>
          <w:rFonts w:ascii="Arial" w:hAnsi="Arial" w:cs="Arial"/>
        </w:rPr>
        <w:t>Diante desse cenário, este estudo analisa os custos de produção e propõe melhorias no processo de uma fundição localizada no Sudeste do Brasil. O trabalho se justifica pela importância econômica do setor e pelo elevado potencial de reaproveitamento do alumínio, que pode ser reciclado com até 95% menos energia em comparação à produção primária (</w:t>
      </w:r>
      <w:proofErr w:type="spellStart"/>
      <w:r w:rsidRPr="00C53353">
        <w:rPr>
          <w:rFonts w:ascii="Arial" w:hAnsi="Arial" w:cs="Arial"/>
        </w:rPr>
        <w:t>International</w:t>
      </w:r>
      <w:proofErr w:type="spellEnd"/>
      <w:r w:rsidRPr="00C53353">
        <w:rPr>
          <w:rFonts w:ascii="Arial" w:hAnsi="Arial" w:cs="Arial"/>
        </w:rPr>
        <w:t xml:space="preserve"> </w:t>
      </w:r>
      <w:proofErr w:type="spellStart"/>
      <w:r w:rsidRPr="00C53353">
        <w:rPr>
          <w:rFonts w:ascii="Arial" w:hAnsi="Arial" w:cs="Arial"/>
        </w:rPr>
        <w:t>Aluminium</w:t>
      </w:r>
      <w:proofErr w:type="spellEnd"/>
      <w:r w:rsidRPr="00C53353">
        <w:rPr>
          <w:rFonts w:ascii="Arial" w:hAnsi="Arial" w:cs="Arial"/>
        </w:rPr>
        <w:t xml:space="preserve"> </w:t>
      </w:r>
      <w:proofErr w:type="spellStart"/>
      <w:r w:rsidRPr="00C53353">
        <w:rPr>
          <w:rFonts w:ascii="Arial" w:hAnsi="Arial" w:cs="Arial"/>
        </w:rPr>
        <w:t>Institute</w:t>
      </w:r>
      <w:proofErr w:type="spellEnd"/>
      <w:r w:rsidRPr="00C53353">
        <w:rPr>
          <w:rFonts w:ascii="Arial" w:hAnsi="Arial" w:cs="Arial"/>
        </w:rPr>
        <w:t>, 2021).</w:t>
      </w:r>
      <w:r w:rsidR="00C53353" w:rsidRPr="00C53353">
        <w:rPr>
          <w:rFonts w:ascii="Arial" w:hAnsi="Arial" w:cs="Arial"/>
        </w:rPr>
        <w:t xml:space="preserve"> </w:t>
      </w:r>
      <w:r w:rsidRPr="00C53353">
        <w:rPr>
          <w:rFonts w:ascii="Arial" w:hAnsi="Arial" w:cs="Arial"/>
        </w:rPr>
        <w:t>Assim, o estudo busca contribuir para a eficiência operacional, a redução de desperdícios e a adoção de práticas sustentáveis no setor de fundição.</w:t>
      </w:r>
    </w:p>
    <w:p w14:paraId="44E78B05" w14:textId="70170A2B" w:rsidR="0034339E" w:rsidRPr="00637442" w:rsidRDefault="0034339E" w:rsidP="00C53353">
      <w:pPr>
        <w:pStyle w:val="NormalWeb"/>
        <w:spacing w:line="360" w:lineRule="auto"/>
        <w:ind w:firstLine="708"/>
        <w:jc w:val="center"/>
        <w:rPr>
          <w:rFonts w:ascii="Arial" w:hAnsi="Arial" w:cs="Arial"/>
          <w:b/>
          <w:bCs/>
        </w:rPr>
      </w:pPr>
      <w:r w:rsidRPr="00637442">
        <w:rPr>
          <w:rFonts w:ascii="Arial" w:hAnsi="Arial" w:cs="Arial"/>
          <w:b/>
          <w:bCs/>
        </w:rPr>
        <w:t>Objetivo Geral:</w:t>
      </w:r>
    </w:p>
    <w:p w14:paraId="01CD1091" w14:textId="46E11406" w:rsid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 </w:t>
      </w:r>
      <w:r w:rsidR="005F6765">
        <w:rPr>
          <w:rFonts w:ascii="Arial" w:hAnsi="Arial" w:cs="Arial"/>
          <w:sz w:val="24"/>
          <w:szCs w:val="24"/>
        </w:rPr>
        <w:tab/>
      </w:r>
      <w:r w:rsidRPr="0034339E">
        <w:rPr>
          <w:rFonts w:ascii="Arial" w:hAnsi="Arial" w:cs="Arial"/>
          <w:sz w:val="24"/>
          <w:szCs w:val="24"/>
        </w:rPr>
        <w:t xml:space="preserve">Analisar os custos do processo produtivo de uma empresa de fundição de alumínio e propor melhorias visando a redução de desperdícios e aumento da eficiência operacional. </w:t>
      </w:r>
    </w:p>
    <w:p w14:paraId="43C9F974" w14:textId="77777777" w:rsidR="00DC752C" w:rsidRPr="0034339E" w:rsidRDefault="00DC752C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0144AC" w14:textId="77777777" w:rsidR="0034339E" w:rsidRPr="00C53353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53353">
        <w:rPr>
          <w:rFonts w:ascii="Arial" w:hAnsi="Arial" w:cs="Arial"/>
          <w:b/>
          <w:bCs/>
          <w:sz w:val="24"/>
          <w:szCs w:val="24"/>
        </w:rPr>
        <w:lastRenderedPageBreak/>
        <w:t xml:space="preserve">Objetivos Específicos: </w:t>
      </w:r>
    </w:p>
    <w:p w14:paraId="52B44497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4339E">
        <w:rPr>
          <w:rFonts w:ascii="Arial" w:hAnsi="Arial" w:cs="Arial"/>
          <w:sz w:val="24"/>
          <w:szCs w:val="24"/>
        </w:rPr>
        <w:t>°Identificar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os principais custos envolvidos no processo produtivo;</w:t>
      </w:r>
    </w:p>
    <w:p w14:paraId="68B837FC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° Mapear gargalos e desperdícios que impactam a eficiência;</w:t>
      </w:r>
    </w:p>
    <w:p w14:paraId="7E48A44C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° Propor melhorias baseadas em ferramentas de gestão e qualidade; </w:t>
      </w:r>
    </w:p>
    <w:p w14:paraId="69DD0216" w14:textId="09D92F9C" w:rsidR="00B60291" w:rsidRDefault="0034339E" w:rsidP="00C5335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4339E">
        <w:rPr>
          <w:rFonts w:ascii="Arial" w:hAnsi="Arial" w:cs="Arial"/>
          <w:sz w:val="24"/>
          <w:szCs w:val="24"/>
        </w:rPr>
        <w:t>°Contribuir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para a sustentabilidade e competitividade da empresa.</w:t>
      </w:r>
    </w:p>
    <w:p w14:paraId="4EA73DA5" w14:textId="60C11204" w:rsidR="0034339E" w:rsidRPr="00637442" w:rsidRDefault="0034339E" w:rsidP="006374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REFERENCIAL TEÓRICO</w:t>
      </w:r>
    </w:p>
    <w:p w14:paraId="00F4BA16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1. Gestão de Custos Industriais</w:t>
      </w:r>
    </w:p>
    <w:p w14:paraId="47939AFC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A gestão de custos representa uma ferramenta essencial para a administração de empresas industriais. Segundo Martins (2025), compreender a composição dos custos de produção é fundamental para a formação de preços, planejamento orçamentário e tomada de decisões estratégicas. O controle de custos permite aos gestores identificar desperdícios, reduzir gastos desnecessários e direcionar recursos de forma eficiente.</w:t>
      </w:r>
    </w:p>
    <w:p w14:paraId="108DEFAD" w14:textId="739C70C9" w:rsidR="0034339E" w:rsidRPr="0034339E" w:rsidRDefault="0034339E" w:rsidP="00A032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De acordo com </w:t>
      </w:r>
      <w:proofErr w:type="spellStart"/>
      <w:r w:rsidRPr="0034339E">
        <w:rPr>
          <w:rFonts w:ascii="Arial" w:hAnsi="Arial" w:cs="Arial"/>
          <w:sz w:val="24"/>
          <w:szCs w:val="24"/>
        </w:rPr>
        <w:t>Crepaldi</w:t>
      </w:r>
      <w:proofErr w:type="spellEnd"/>
      <w:r w:rsidRPr="0034339E">
        <w:rPr>
          <w:rFonts w:ascii="Arial" w:hAnsi="Arial" w:cs="Arial"/>
          <w:sz w:val="24"/>
          <w:szCs w:val="24"/>
        </w:rPr>
        <w:t xml:space="preserve"> (2023), uma estrutura de custos bem definida possibilita avaliar a rentabilidade de cada produto e compreender o impacto financeiro das decisões operacionais. Assim, o gestor passa a ter uma visão clara sobre quais áreas necessitam de maior controle.</w:t>
      </w:r>
    </w:p>
    <w:p w14:paraId="303068E9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2. O Setor de Fundição de Alumínio no Brasil</w:t>
      </w:r>
    </w:p>
    <w:p w14:paraId="4F643A46" w14:textId="3673B7B9" w:rsidR="00637442" w:rsidRDefault="0034339E" w:rsidP="005A6E26">
      <w:pPr>
        <w:spacing w:line="360" w:lineRule="auto"/>
        <w:ind w:firstLine="708"/>
        <w:jc w:val="both"/>
        <w:rPr>
          <w:rStyle w:val="Forte"/>
          <w:rFonts w:ascii="Arial" w:hAnsi="Arial" w:cs="Arial"/>
          <w:b w:val="0"/>
          <w:bCs w:val="0"/>
        </w:rPr>
      </w:pPr>
      <w:r w:rsidRPr="0034339E">
        <w:rPr>
          <w:rFonts w:ascii="Arial" w:hAnsi="Arial" w:cs="Arial"/>
          <w:sz w:val="24"/>
          <w:szCs w:val="24"/>
        </w:rPr>
        <w:t>O setor de fundição de alumínio é responsável por uma parte significativa da produção industrial brasileira, sendo um dos pilares da reciclagem de metais no país. O reaproveitamento de alumínio é uma prática que reduz custos de produção e contribui para a sustentabilidade, já que o alumínio reciclado consome até 95% menos energia do que o produzido a partir da extração mineral.</w:t>
      </w:r>
      <w:r w:rsidR="005A6E26">
        <w:rPr>
          <w:rFonts w:ascii="Arial" w:hAnsi="Arial" w:cs="Arial"/>
          <w:sz w:val="24"/>
          <w:szCs w:val="24"/>
        </w:rPr>
        <w:t xml:space="preserve"> </w:t>
      </w:r>
      <w:r w:rsidRPr="0034339E">
        <w:rPr>
          <w:rFonts w:ascii="Arial" w:hAnsi="Arial" w:cs="Arial"/>
          <w:sz w:val="24"/>
          <w:szCs w:val="24"/>
        </w:rPr>
        <w:t>A competitividade nesse setor depende da eficiência operacional e da adoção de tecnologias de automação, capazes de reduzir perdas e aumentar a produtividade. A aplicação de práticas de melhoria contínua tem se mostrado essencial para manter a qualidade e reduzir custos.</w:t>
      </w:r>
      <w:r w:rsidR="005A6E26">
        <w:rPr>
          <w:rFonts w:ascii="Arial" w:hAnsi="Arial" w:cs="Arial"/>
          <w:sz w:val="24"/>
          <w:szCs w:val="24"/>
        </w:rPr>
        <w:t xml:space="preserve"> (</w:t>
      </w:r>
      <w:r w:rsidR="005A6E26" w:rsidRPr="005A6E26">
        <w:rPr>
          <w:rStyle w:val="Forte"/>
          <w:rFonts w:ascii="Arial" w:hAnsi="Arial" w:cs="Arial"/>
          <w:b w:val="0"/>
          <w:bCs w:val="0"/>
        </w:rPr>
        <w:t>IPEA, 2020)</w:t>
      </w:r>
      <w:r w:rsidR="005A6E26">
        <w:rPr>
          <w:rStyle w:val="Forte"/>
          <w:rFonts w:ascii="Arial" w:hAnsi="Arial" w:cs="Arial"/>
          <w:b w:val="0"/>
          <w:bCs w:val="0"/>
        </w:rPr>
        <w:t>.</w:t>
      </w:r>
    </w:p>
    <w:p w14:paraId="105C1338" w14:textId="375A0B1C" w:rsidR="00DC752C" w:rsidRDefault="00DC752C" w:rsidP="005A6E26">
      <w:pPr>
        <w:spacing w:line="360" w:lineRule="auto"/>
        <w:ind w:firstLine="708"/>
        <w:jc w:val="both"/>
        <w:rPr>
          <w:rStyle w:val="Forte"/>
          <w:rFonts w:ascii="Arial" w:hAnsi="Arial" w:cs="Arial"/>
          <w:b w:val="0"/>
          <w:bCs w:val="0"/>
        </w:rPr>
      </w:pPr>
    </w:p>
    <w:p w14:paraId="1468FAC1" w14:textId="77777777" w:rsidR="00DC752C" w:rsidRPr="005A6E26" w:rsidRDefault="00DC752C" w:rsidP="005A6E26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01902321" w14:textId="77777777" w:rsidR="00637442" w:rsidRDefault="0034339E" w:rsidP="0063744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lastRenderedPageBreak/>
        <w:t>2.1. A Importância da Reciclagem de Sucatas na Indústria Nacional</w:t>
      </w:r>
    </w:p>
    <w:p w14:paraId="3CE328CD" w14:textId="77777777" w:rsidR="005A6E26" w:rsidRPr="005A6E26" w:rsidRDefault="005A6E26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5A6E26">
        <w:rPr>
          <w:rFonts w:ascii="Arial" w:hAnsi="Arial" w:cs="Arial"/>
        </w:rPr>
        <w:t xml:space="preserve">A reciclagem de sucatas de alumínio tem papel fundamental na economia brasileira, pois reduz a dependência da extração mineral e gera empregos ao longo de toda a cadeia produtiva. Segundo a ABAL (2021), o alumínio reciclado consome </w:t>
      </w:r>
      <w:proofErr w:type="gramStart"/>
      <w:r w:rsidRPr="005A6E26">
        <w:rPr>
          <w:rFonts w:ascii="Arial" w:hAnsi="Arial" w:cs="Arial"/>
        </w:rPr>
        <w:t>cerca de 95% menos energia</w:t>
      </w:r>
      <w:proofErr w:type="gramEnd"/>
      <w:r w:rsidRPr="005A6E26">
        <w:rPr>
          <w:rFonts w:ascii="Arial" w:hAnsi="Arial" w:cs="Arial"/>
        </w:rPr>
        <w:t xml:space="preserve"> do que o obtido da produção primária, reforçando sua relevância para a sustentabilidade industrial.</w:t>
      </w:r>
    </w:p>
    <w:p w14:paraId="71A11091" w14:textId="77777777" w:rsidR="005A6E26" w:rsidRPr="005A6E26" w:rsidRDefault="005A6E26" w:rsidP="00E338F5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5A6E26">
        <w:rPr>
          <w:rFonts w:ascii="Arial" w:hAnsi="Arial" w:cs="Arial"/>
        </w:rPr>
        <w:t>Conforme o IPEA (2020), a reciclagem industrial é uma estratégia essencial para o desenvolvimento sustentável, pois permite o reaproveitamento de materiais com menor consumo energético e menor geração de resíduos. Por ser infinitamente reciclável, o alumínio torna-se um elemento-chave na economia circular, contribuindo para a modernização do setor metalúrgico e para a consolidação de um modelo industrial ambientalmente equilibrado.</w:t>
      </w:r>
    </w:p>
    <w:p w14:paraId="781C65E1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2.2. Desafios Logísticos na Reutilização de Sucatas</w:t>
      </w:r>
    </w:p>
    <w:p w14:paraId="53669E10" w14:textId="77777777" w:rsidR="006F2BC0" w:rsidRPr="006F2BC0" w:rsidRDefault="006F2BC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F2BC0">
        <w:rPr>
          <w:rFonts w:ascii="Arial" w:hAnsi="Arial" w:cs="Arial"/>
        </w:rPr>
        <w:t>Apesar dos benefícios econômicos e ambientais, a reutilização de sucatas enfrenta desafios logísticos relacionados à coleta, transporte e segregação adequada do material. Segundo o IPEA (2020), a heterogeneidade das sucatas e a falta de padronização na sua origem podem comprometer a qualidade do alumínio reciclado, exigindo processos mais rigorosos de triagem.</w:t>
      </w:r>
    </w:p>
    <w:p w14:paraId="22CABCCE" w14:textId="77777777" w:rsidR="006F2BC0" w:rsidRPr="006F2BC0" w:rsidRDefault="006F2BC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F2BC0">
        <w:rPr>
          <w:rFonts w:ascii="Arial" w:hAnsi="Arial" w:cs="Arial"/>
        </w:rPr>
        <w:t>Além disso, conforme destaca a ABAL (2021), o investimento em tecnologias de classificação, inspeção e controle de qualidade é fundamental para garantir eficiência na reciclagem e na etapa de fundição, reduzindo contaminações e aumentando o rendimento metálico.</w:t>
      </w:r>
    </w:p>
    <w:p w14:paraId="083B8DCE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2.3. Importância da Reutilização de Sucatas</w:t>
      </w:r>
    </w:p>
    <w:p w14:paraId="501A0536" w14:textId="77777777" w:rsidR="006F2BC0" w:rsidRPr="006F2BC0" w:rsidRDefault="006F2BC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F2BC0">
        <w:rPr>
          <w:rFonts w:ascii="Arial" w:hAnsi="Arial" w:cs="Arial"/>
        </w:rPr>
        <w:t>A reutilização de sucatas reduz custos e evita o desperdício de materiais na produção de alumínio, tornando o processo mais econômico e ambientalmente responsável. De acordo com a ABAL (2021), a reciclagem do alumínio economiza até 95% da energia necessária para a produção primária, além de preservar recursos naturais e diminuir o volume de resíduos descartados.</w:t>
      </w:r>
    </w:p>
    <w:p w14:paraId="190DF214" w14:textId="77777777" w:rsidR="00DC752C" w:rsidRDefault="006F2BC0" w:rsidP="00DC752C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F2BC0">
        <w:rPr>
          <w:rFonts w:ascii="Arial" w:hAnsi="Arial" w:cs="Arial"/>
        </w:rPr>
        <w:lastRenderedPageBreak/>
        <w:t>O IPEA (2020) destaca que o alumínio reciclado mantém as mesmas propriedades físico-químicas do alumínio primário, permitindo sua reutilização contínua na indústria sem perda de qualidade. Assim, o reaproveitamento de sucatas metálicas fortalece o ciclo de reciclagem, reduz emissões de poluentes e reforça o compromisso das indústrias com práticas sustentáveis e com o desenvolvimento econômico responsável.</w:t>
      </w:r>
    </w:p>
    <w:p w14:paraId="587082B2" w14:textId="389DCEA9" w:rsidR="006F2BC0" w:rsidRDefault="0034339E" w:rsidP="00DC752C">
      <w:pPr>
        <w:pStyle w:val="NormalWeb"/>
        <w:spacing w:line="360" w:lineRule="auto"/>
        <w:rPr>
          <w:rFonts w:ascii="Arial" w:hAnsi="Arial" w:cs="Arial"/>
          <w:b/>
          <w:bCs/>
        </w:rPr>
      </w:pPr>
      <w:r w:rsidRPr="00637442">
        <w:rPr>
          <w:rFonts w:ascii="Arial" w:hAnsi="Arial" w:cs="Arial"/>
          <w:b/>
          <w:bCs/>
        </w:rPr>
        <w:t>2.4. Controle de Qualidade na Reciclagem de Sucatas</w:t>
      </w:r>
    </w:p>
    <w:p w14:paraId="0BA36111" w14:textId="6CFACB76" w:rsidR="006F2BC0" w:rsidRPr="006F2BC0" w:rsidRDefault="006F2BC0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2BC0">
        <w:rPr>
          <w:rFonts w:ascii="Arial" w:hAnsi="Arial" w:cs="Arial"/>
          <w:sz w:val="24"/>
          <w:szCs w:val="24"/>
        </w:rPr>
        <w:t>Segundo a ABAL (2021), a presença de impurezas pode comprometer significativamente o rendimento metálico e gerar falhas no processo de fusão, tornando a triagem adequada uma etapa indispensável. O controle de qualidade é essencial para garantir que as sucatas reaproveitadas mantenham a pureza e o desempenho esperado do alumínio.</w:t>
      </w:r>
      <w:r w:rsidR="00311157">
        <w:rPr>
          <w:rFonts w:ascii="Arial" w:hAnsi="Arial" w:cs="Arial"/>
          <w:sz w:val="24"/>
          <w:szCs w:val="24"/>
        </w:rPr>
        <w:t xml:space="preserve"> (ABAL, 2021).</w:t>
      </w:r>
    </w:p>
    <w:p w14:paraId="7A7756DD" w14:textId="77777777" w:rsidR="00C53353" w:rsidRDefault="006F2BC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F2BC0">
        <w:rPr>
          <w:rFonts w:ascii="Arial" w:hAnsi="Arial" w:cs="Arial"/>
        </w:rPr>
        <w:t>De acordo com o IPEA (2020), métodos rigorosos de inspeção e separação reduzem contaminações, evitam perdas produtivas e asseguram que o material reciclado mantenha as mesmas propriedades do alumínio primário. Assim, o fortalecimento dos processos de controle de qualidade torna a produção mais eficiente e reduz o impacto ambiental das operações industriais.</w:t>
      </w:r>
    </w:p>
    <w:p w14:paraId="6BEFA29D" w14:textId="3FFD7B7E" w:rsidR="0034339E" w:rsidRPr="00637442" w:rsidRDefault="0034339E" w:rsidP="00C53353">
      <w:pPr>
        <w:pStyle w:val="NormalWeb"/>
        <w:spacing w:line="360" w:lineRule="auto"/>
        <w:rPr>
          <w:rFonts w:ascii="Arial" w:hAnsi="Arial" w:cs="Arial"/>
          <w:b/>
          <w:bCs/>
        </w:rPr>
      </w:pPr>
      <w:r w:rsidRPr="00637442">
        <w:rPr>
          <w:rFonts w:ascii="Arial" w:hAnsi="Arial" w:cs="Arial"/>
          <w:b/>
          <w:bCs/>
        </w:rPr>
        <w:t>3. Ferramentas de Melhoria Contínua Aplicadas à Fundição</w:t>
      </w:r>
    </w:p>
    <w:p w14:paraId="4D2A6D57" w14:textId="77777777" w:rsidR="00DC752C" w:rsidRDefault="0034339E" w:rsidP="00DC75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De acordo com Slack, Chambers e Johnston (2018), a gestão da produção deve estar alinhada aos objetivos estratégicos da organização, buscando eficiência, qualidade e flexibilidade. Empresas que implementam metodologias como o Lean Manufacturing obtêm ganhos significativos de produtividade e redução de desperdícios.</w:t>
      </w:r>
      <w:r w:rsidR="006F2BC0">
        <w:rPr>
          <w:rFonts w:ascii="Arial" w:hAnsi="Arial" w:cs="Arial"/>
          <w:sz w:val="24"/>
          <w:szCs w:val="24"/>
        </w:rPr>
        <w:t xml:space="preserve"> </w:t>
      </w:r>
      <w:r w:rsidRPr="0034339E">
        <w:rPr>
          <w:rFonts w:ascii="Arial" w:hAnsi="Arial" w:cs="Arial"/>
          <w:sz w:val="24"/>
          <w:szCs w:val="24"/>
        </w:rPr>
        <w:t>A aplicação de ferramentas como 5S, Kaizen e controle estatístico de processos (CEP) permite identificar falhas no fluxo produtivo, melhorar o ambiente de trabalho e reduzir custos operacionais. A combinação dessas práticas promove um sistema produtivo mais enxuto e eficaz.</w:t>
      </w:r>
      <w:r w:rsidR="006F2BC0">
        <w:rPr>
          <w:rFonts w:ascii="Arial" w:hAnsi="Arial" w:cs="Arial"/>
          <w:sz w:val="24"/>
          <w:szCs w:val="24"/>
        </w:rPr>
        <w:t xml:space="preserve"> </w:t>
      </w:r>
      <w:r w:rsidRPr="0034339E">
        <w:rPr>
          <w:rFonts w:ascii="Arial" w:hAnsi="Arial" w:cs="Arial"/>
          <w:sz w:val="24"/>
          <w:szCs w:val="24"/>
        </w:rPr>
        <w:t>Além disso, o uso de métodos de melhoria contínua favorece a criação de uma cultura organizacional voltada para resultados, em que cada colaborador participa ativamente da identificação e solução de problemas. Esse engajamento estimula a inovação e o senso de responsabilidade coletiva pelos resultados.</w:t>
      </w:r>
    </w:p>
    <w:p w14:paraId="446A3B49" w14:textId="6FB16F2E" w:rsidR="004F47F0" w:rsidRPr="0034339E" w:rsidRDefault="0034339E" w:rsidP="00A032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lastRenderedPageBreak/>
        <w:t>Segundo Slack et al. (2018), pequenas melhorias implementadas de forma sistemática podem gerar avanços expressivos na eficiência global dos processos industriais. Assim, a aplicação contínua dessas ferramentas contribui para um ambiente produtivo mais seguro, econômico e sustentável, reforçando o compromisso da empresa com a qualidade e a competitividade no mercado.</w:t>
      </w:r>
    </w:p>
    <w:p w14:paraId="38AC4113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4. Síntese do Referencial Teórico</w:t>
      </w:r>
    </w:p>
    <w:p w14:paraId="5D7FB11E" w14:textId="04CE5C0B" w:rsidR="004F47F0" w:rsidRPr="004F47F0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>Com base na literatura analisada, observa-se que a gestão de custos é um fator determinante para a sustentabilidade financeira das empresas de fundição, segundo Martins (2025), o controle adequado dos custos industriais é essencial para garantir competitividade e margem de lucro em setores de alta intensidade energética, como o de fundição de alumínio.</w:t>
      </w:r>
    </w:p>
    <w:p w14:paraId="06BAB913" w14:textId="77777777" w:rsidR="004F47F0" w:rsidRPr="004F47F0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>Além disso, autores como Slack, Chambers e Johnston (2018) destacam que práticas de melhoria contínua — como padronização, redução de desperdícios e otimização do fluxo produtivo — influenciam diretamente a eficiência operacional. A literatura também evidencia que a automação e o uso de tecnologias digitais aprimoram o monitoramento dos processos e reduzem falhas, alinhando-se aos princípios da Indústria 4.0 (Yin, 2015).</w:t>
      </w:r>
    </w:p>
    <w:p w14:paraId="445AB3F7" w14:textId="1F7FB93D" w:rsidR="004F47F0" w:rsidRPr="004F47F0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>No contexto da reciclagem, entidades como a ABAL (2021) e o IPEA (2020)</w:t>
      </w:r>
      <w:r>
        <w:rPr>
          <w:rFonts w:ascii="Arial" w:hAnsi="Arial" w:cs="Arial"/>
        </w:rPr>
        <w:t xml:space="preserve"> r</w:t>
      </w:r>
      <w:r w:rsidRPr="004F47F0">
        <w:rPr>
          <w:rFonts w:ascii="Arial" w:hAnsi="Arial" w:cs="Arial"/>
        </w:rPr>
        <w:t>eforçam que o uso eficiente de sucatas é fundamental para reduzir custos produtivos, diminuir impactos ambientais e aumentar o rendimento metálico das operações</w:t>
      </w:r>
      <w:r>
        <w:rPr>
          <w:rFonts w:ascii="Arial" w:hAnsi="Arial" w:cs="Arial"/>
        </w:rPr>
        <w:t>, a</w:t>
      </w:r>
      <w:r w:rsidRPr="004F47F0">
        <w:rPr>
          <w:rFonts w:ascii="Arial" w:hAnsi="Arial" w:cs="Arial"/>
        </w:rPr>
        <w:t>ssim, o presente estudo propõe analisar e adaptar essas estratégias à realidade de uma fundição de alumínio brasileira, integrando gestão de custos, melhoria contínua, inovação tecnológica e sustentabilidade.</w:t>
      </w:r>
    </w:p>
    <w:p w14:paraId="27041436" w14:textId="539FC2EF" w:rsidR="0034339E" w:rsidRPr="00A0325A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5. Sustentabilidade e Economia Circular na Fundição de Alumínio</w:t>
      </w:r>
    </w:p>
    <w:p w14:paraId="734D5B97" w14:textId="77777777" w:rsidR="00C53353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 xml:space="preserve">A sustentabilidade tem se consolidado como um pilar essencial para a sobrevivência e competitividade das indústrias modernas. No setor de fundição de alumínio, essa temática assume caráter estratégico, já que a reciclagem do metal reduz impactos ambientais e contribui significativamente para a diminuição dos custos operacionais. Segundo a ABAL (2021), o alumínio reciclado demanda menos </w:t>
      </w:r>
      <w:r w:rsidRPr="004F47F0">
        <w:rPr>
          <w:rFonts w:ascii="Arial" w:hAnsi="Arial" w:cs="Arial"/>
        </w:rPr>
        <w:lastRenderedPageBreak/>
        <w:t>recursos naturais e apresenta elevada eficiência ambiental ao longo de seu ciclo de vida.</w:t>
      </w:r>
    </w:p>
    <w:p w14:paraId="0892EC73" w14:textId="77777777" w:rsidR="00C53353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>A economia circular busca romper com o modelo linear de produção ao propor a reinserção contínua dos materiais no ciclo produtivo</w:t>
      </w:r>
      <w:r w:rsidR="0075782B">
        <w:rPr>
          <w:rFonts w:ascii="Arial" w:hAnsi="Arial" w:cs="Arial"/>
        </w:rPr>
        <w:t xml:space="preserve">, </w:t>
      </w:r>
      <w:r w:rsidRPr="004F47F0">
        <w:rPr>
          <w:rFonts w:ascii="Arial" w:hAnsi="Arial" w:cs="Arial"/>
        </w:rPr>
        <w:t>o alumínio destaca-se nesse modelo pela possibilidade de ser reciclado infinitas vezes sem perda de suas</w:t>
      </w:r>
    </w:p>
    <w:p w14:paraId="4A453D67" w14:textId="4AF73401" w:rsidR="004F47F0" w:rsidRPr="004F47F0" w:rsidRDefault="004F47F0" w:rsidP="00C53353">
      <w:pPr>
        <w:pStyle w:val="NormalWeb"/>
        <w:spacing w:line="360" w:lineRule="auto"/>
        <w:rPr>
          <w:rFonts w:ascii="Arial" w:hAnsi="Arial" w:cs="Arial"/>
        </w:rPr>
      </w:pPr>
      <w:r w:rsidRPr="004F47F0">
        <w:rPr>
          <w:rFonts w:ascii="Arial" w:hAnsi="Arial" w:cs="Arial"/>
        </w:rPr>
        <w:t>propriedades originais, tornando-se um elemento central para cadeias produtivas sustentáveis.</w:t>
      </w:r>
      <w:r w:rsidR="0075782B" w:rsidRPr="0075782B">
        <w:rPr>
          <w:rFonts w:ascii="Arial" w:hAnsi="Arial" w:cs="Arial"/>
        </w:rPr>
        <w:t xml:space="preserve"> </w:t>
      </w:r>
      <w:r w:rsidR="0075782B" w:rsidRPr="004F47F0">
        <w:rPr>
          <w:rFonts w:ascii="Arial" w:hAnsi="Arial" w:cs="Arial"/>
        </w:rPr>
        <w:t>IPEA (2020)</w:t>
      </w:r>
      <w:r w:rsidR="0075782B">
        <w:rPr>
          <w:rFonts w:ascii="Arial" w:hAnsi="Arial" w:cs="Arial"/>
        </w:rPr>
        <w:t>.</w:t>
      </w:r>
    </w:p>
    <w:p w14:paraId="5D517D32" w14:textId="77777777" w:rsidR="004F47F0" w:rsidRPr="004F47F0" w:rsidRDefault="004F47F0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F47F0">
        <w:rPr>
          <w:rFonts w:ascii="Arial" w:hAnsi="Arial" w:cs="Arial"/>
        </w:rPr>
        <w:t xml:space="preserve">Além disso, dados do </w:t>
      </w:r>
      <w:proofErr w:type="spellStart"/>
      <w:r w:rsidRPr="004F47F0">
        <w:rPr>
          <w:rFonts w:ascii="Arial" w:hAnsi="Arial" w:cs="Arial"/>
        </w:rPr>
        <w:t>International</w:t>
      </w:r>
      <w:proofErr w:type="spellEnd"/>
      <w:r w:rsidRPr="004F47F0">
        <w:rPr>
          <w:rFonts w:ascii="Arial" w:hAnsi="Arial" w:cs="Arial"/>
        </w:rPr>
        <w:t xml:space="preserve"> </w:t>
      </w:r>
      <w:proofErr w:type="spellStart"/>
      <w:r w:rsidRPr="004F47F0">
        <w:rPr>
          <w:rFonts w:ascii="Arial" w:hAnsi="Arial" w:cs="Arial"/>
        </w:rPr>
        <w:t>Aluminium</w:t>
      </w:r>
      <w:proofErr w:type="spellEnd"/>
      <w:r w:rsidRPr="004F47F0">
        <w:rPr>
          <w:rFonts w:ascii="Arial" w:hAnsi="Arial" w:cs="Arial"/>
        </w:rPr>
        <w:t xml:space="preserve"> </w:t>
      </w:r>
      <w:proofErr w:type="spellStart"/>
      <w:r w:rsidRPr="004F47F0">
        <w:rPr>
          <w:rFonts w:ascii="Arial" w:hAnsi="Arial" w:cs="Arial"/>
        </w:rPr>
        <w:t>Institute</w:t>
      </w:r>
      <w:proofErr w:type="spellEnd"/>
      <w:r w:rsidRPr="004F47F0">
        <w:rPr>
          <w:rFonts w:ascii="Arial" w:hAnsi="Arial" w:cs="Arial"/>
        </w:rPr>
        <w:t xml:space="preserve"> (2021) demonstram que a reciclagem de alumínio consome </w:t>
      </w:r>
      <w:proofErr w:type="gramStart"/>
      <w:r w:rsidRPr="004F47F0">
        <w:rPr>
          <w:rFonts w:ascii="Arial" w:hAnsi="Arial" w:cs="Arial"/>
        </w:rPr>
        <w:t>aproximadamente 95% menos energia</w:t>
      </w:r>
      <w:proofErr w:type="gramEnd"/>
      <w:r w:rsidRPr="004F47F0">
        <w:rPr>
          <w:rFonts w:ascii="Arial" w:hAnsi="Arial" w:cs="Arial"/>
        </w:rPr>
        <w:t xml:space="preserve"> elétrica quando comparada à produção primária obtida a partir da bauxita. Essa característica confere às fundições um papel fundamental na transição para uma economia mais verde, reduzindo emissões e fortalecendo práticas industriais ambientalmente responsáveis.</w:t>
      </w:r>
    </w:p>
    <w:p w14:paraId="7B2EF095" w14:textId="050329FB" w:rsidR="0075782B" w:rsidRDefault="0075782B" w:rsidP="00DC752C">
      <w:pPr>
        <w:spacing w:line="360" w:lineRule="auto"/>
        <w:ind w:firstLine="708"/>
      </w:pPr>
      <w:r w:rsidRPr="0075782B">
        <w:rPr>
          <w:rFonts w:ascii="Arial" w:hAnsi="Arial" w:cs="Arial"/>
          <w:sz w:val="24"/>
          <w:szCs w:val="24"/>
        </w:rPr>
        <w:t>A adoção de estratégias alinhadas à economia circular também melhora a imagem institucional da empresa, ampliando sua reputação perante clientes, fornecedores e investidores que valorizam práticas sustentáveis. Segundo Porter e Kramer (2011), organizações que incorporam práticas socioambientais em sua gestão fortalecem sua competitividade ao criar valor compartilhado, isto é, benefícios simultâneos para a empresa e para a sociedade. Dessa forma, sustentabilidade e competitividade tornam-se conceitos complementares na gestão industrial, impulsionando inovação e desempenho operacional.</w:t>
      </w:r>
    </w:p>
    <w:p w14:paraId="243CCC0F" w14:textId="7C058792" w:rsidR="0034339E" w:rsidRPr="0034339E" w:rsidRDefault="0034339E" w:rsidP="00637442">
      <w:pPr>
        <w:spacing w:line="360" w:lineRule="auto"/>
        <w:rPr>
          <w:rFonts w:ascii="Arial" w:hAnsi="Arial" w:cs="Arial"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6. Inovação Tecnológica e Automação na Indústria de Fundição</w:t>
      </w:r>
    </w:p>
    <w:p w14:paraId="22F4D699" w14:textId="21F57CB9" w:rsidR="0075782B" w:rsidRPr="0075782B" w:rsidRDefault="0075782B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75782B">
        <w:rPr>
          <w:rFonts w:ascii="Arial" w:hAnsi="Arial" w:cs="Arial"/>
        </w:rPr>
        <w:t xml:space="preserve">Segundo Slack, Chambers e Johnston (2018), a automação industrial permite maior controle dos processos, reduz falhas humanas e melhora a eficiência operacional por meio da integração entre máquinas e sistemas. O uso de sensores, sistemas de controle de temperatura e softwares de gestão da produção (ERP e MES) contribui diretamente para a padronização e estabilidade dos processos metalúrgicos. O avanço tecnológico transformou </w:t>
      </w:r>
      <w:r w:rsidR="00C65D71">
        <w:rPr>
          <w:rFonts w:ascii="Arial" w:hAnsi="Arial" w:cs="Arial"/>
        </w:rPr>
        <w:t>s</w:t>
      </w:r>
      <w:r w:rsidRPr="0075782B">
        <w:rPr>
          <w:rFonts w:ascii="Arial" w:hAnsi="Arial" w:cs="Arial"/>
        </w:rPr>
        <w:t>ignificativamente a indústria metalúrgica, e as fundições de alumínio têm se beneficiado da automação como ferramenta essencial de melhoria contínua.</w:t>
      </w:r>
    </w:p>
    <w:p w14:paraId="25D9656E" w14:textId="77777777" w:rsidR="0075782B" w:rsidRPr="0075782B" w:rsidRDefault="0075782B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75782B">
        <w:rPr>
          <w:rFonts w:ascii="Arial" w:hAnsi="Arial" w:cs="Arial"/>
        </w:rPr>
        <w:lastRenderedPageBreak/>
        <w:t xml:space="preserve">A automação industrial também possibilita o monitoramento em tempo real, aumentando a previsibilidade dos resultados e reduzindo desperdícios. De acordo com </w:t>
      </w:r>
      <w:proofErr w:type="spellStart"/>
      <w:r w:rsidRPr="0075782B">
        <w:rPr>
          <w:rFonts w:ascii="Arial" w:hAnsi="Arial" w:cs="Arial"/>
        </w:rPr>
        <w:t>Kagermann</w:t>
      </w:r>
      <w:proofErr w:type="spellEnd"/>
      <w:r w:rsidRPr="0075782B">
        <w:rPr>
          <w:rFonts w:ascii="Arial" w:hAnsi="Arial" w:cs="Arial"/>
        </w:rPr>
        <w:t xml:space="preserve">, </w:t>
      </w:r>
      <w:proofErr w:type="spellStart"/>
      <w:r w:rsidRPr="0075782B">
        <w:rPr>
          <w:rFonts w:ascii="Arial" w:hAnsi="Arial" w:cs="Arial"/>
        </w:rPr>
        <w:t>Wahlster</w:t>
      </w:r>
      <w:proofErr w:type="spellEnd"/>
      <w:r w:rsidRPr="0075782B">
        <w:rPr>
          <w:rFonts w:ascii="Arial" w:hAnsi="Arial" w:cs="Arial"/>
        </w:rPr>
        <w:t xml:space="preserve"> e </w:t>
      </w:r>
      <w:proofErr w:type="spellStart"/>
      <w:r w:rsidRPr="0075782B">
        <w:rPr>
          <w:rFonts w:ascii="Arial" w:hAnsi="Arial" w:cs="Arial"/>
        </w:rPr>
        <w:t>Helbig</w:t>
      </w:r>
      <w:proofErr w:type="spellEnd"/>
      <w:r w:rsidRPr="0075782B">
        <w:rPr>
          <w:rFonts w:ascii="Arial" w:hAnsi="Arial" w:cs="Arial"/>
        </w:rPr>
        <w:t xml:space="preserve"> (2013), a Indústria 4.0 promove a integração digital entre todas as etapas produtivas, permitindo que dados sejam analisados continuamente para apoiar decisões estratégicas baseadas em informações confiáveis.</w:t>
      </w:r>
    </w:p>
    <w:p w14:paraId="18E2B631" w14:textId="77777777" w:rsidR="00C65D71" w:rsidRDefault="0075782B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75782B">
        <w:rPr>
          <w:rFonts w:ascii="Arial" w:hAnsi="Arial" w:cs="Arial"/>
        </w:rPr>
        <w:t xml:space="preserve">Empresas que investem em inovação tecnológica alcançam melhores índices de produtividade e menor consumo energético, tornando-se mais competitivas. O </w:t>
      </w:r>
      <w:proofErr w:type="spellStart"/>
      <w:r w:rsidRPr="0075782B">
        <w:rPr>
          <w:rFonts w:ascii="Arial" w:hAnsi="Arial" w:cs="Arial"/>
        </w:rPr>
        <w:t>International</w:t>
      </w:r>
      <w:proofErr w:type="spellEnd"/>
      <w:r w:rsidRPr="0075782B">
        <w:rPr>
          <w:rFonts w:ascii="Arial" w:hAnsi="Arial" w:cs="Arial"/>
        </w:rPr>
        <w:t xml:space="preserve"> </w:t>
      </w:r>
      <w:proofErr w:type="spellStart"/>
      <w:r w:rsidRPr="0075782B">
        <w:rPr>
          <w:rFonts w:ascii="Arial" w:hAnsi="Arial" w:cs="Arial"/>
        </w:rPr>
        <w:t>Aluminium</w:t>
      </w:r>
      <w:proofErr w:type="spellEnd"/>
      <w:r w:rsidRPr="0075782B">
        <w:rPr>
          <w:rFonts w:ascii="Arial" w:hAnsi="Arial" w:cs="Arial"/>
        </w:rPr>
        <w:t xml:space="preserve"> </w:t>
      </w:r>
      <w:proofErr w:type="spellStart"/>
      <w:r w:rsidRPr="0075782B">
        <w:rPr>
          <w:rFonts w:ascii="Arial" w:hAnsi="Arial" w:cs="Arial"/>
        </w:rPr>
        <w:t>Institute</w:t>
      </w:r>
      <w:proofErr w:type="spellEnd"/>
      <w:r w:rsidRPr="0075782B">
        <w:rPr>
          <w:rFonts w:ascii="Arial" w:hAnsi="Arial" w:cs="Arial"/>
        </w:rPr>
        <w:t xml:space="preserve"> (2021) destaca que tecnologias inteligentes no setor de fundição aumentam o rendimento metálico, otimizam o uso de energia e reduzem </w:t>
      </w:r>
      <w:r w:rsidRPr="00C65D71">
        <w:rPr>
          <w:rFonts w:ascii="Arial" w:hAnsi="Arial" w:cs="Arial"/>
        </w:rPr>
        <w:t>contaminações durante o processo de fusão.</w:t>
      </w:r>
    </w:p>
    <w:p w14:paraId="2014E921" w14:textId="4C743A82" w:rsidR="0075782B" w:rsidRPr="0075782B" w:rsidRDefault="00C65D71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C65D71">
        <w:rPr>
          <w:rFonts w:ascii="Arial" w:hAnsi="Arial" w:cs="Arial"/>
        </w:rPr>
        <w:t xml:space="preserve"> Além disso, de acordo com o </w:t>
      </w:r>
      <w:proofErr w:type="spellStart"/>
      <w:r w:rsidRPr="00C65D71">
        <w:rPr>
          <w:rFonts w:ascii="Arial" w:hAnsi="Arial" w:cs="Arial"/>
        </w:rPr>
        <w:t>International</w:t>
      </w:r>
      <w:proofErr w:type="spellEnd"/>
      <w:r w:rsidRPr="00C65D71">
        <w:rPr>
          <w:rFonts w:ascii="Arial" w:hAnsi="Arial" w:cs="Arial"/>
        </w:rPr>
        <w:t xml:space="preserve"> </w:t>
      </w:r>
      <w:proofErr w:type="spellStart"/>
      <w:r w:rsidRPr="00C65D71">
        <w:rPr>
          <w:rFonts w:ascii="Arial" w:hAnsi="Arial" w:cs="Arial"/>
        </w:rPr>
        <w:t>Aluminium</w:t>
      </w:r>
      <w:proofErr w:type="spellEnd"/>
      <w:r w:rsidRPr="00C65D71">
        <w:rPr>
          <w:rFonts w:ascii="Arial" w:hAnsi="Arial" w:cs="Arial"/>
        </w:rPr>
        <w:t xml:space="preserve"> </w:t>
      </w:r>
      <w:proofErr w:type="spellStart"/>
      <w:r w:rsidRPr="00C65D71">
        <w:rPr>
          <w:rFonts w:ascii="Arial" w:hAnsi="Arial" w:cs="Arial"/>
        </w:rPr>
        <w:t>Institute</w:t>
      </w:r>
      <w:proofErr w:type="spellEnd"/>
      <w:r w:rsidRPr="00C65D71">
        <w:rPr>
          <w:rFonts w:ascii="Arial" w:hAnsi="Arial" w:cs="Arial"/>
        </w:rPr>
        <w:t xml:space="preserve"> (2021), sistemas inteligentes aplicados a fundições de alumínio otimizam o consumo energético, melhoram o monitoramento de desempenho e contribuem para operações mais seguras, eficientes e sustentáveis.</w:t>
      </w:r>
    </w:p>
    <w:p w14:paraId="569E35C0" w14:textId="0DB8607E" w:rsidR="0034339E" w:rsidRPr="00637442" w:rsidRDefault="0034339E" w:rsidP="00E879F4">
      <w:pPr>
        <w:pStyle w:val="NormalWeb"/>
        <w:spacing w:line="360" w:lineRule="auto"/>
        <w:rPr>
          <w:rFonts w:ascii="Arial" w:hAnsi="Arial" w:cs="Arial"/>
          <w:b/>
          <w:bCs/>
        </w:rPr>
      </w:pPr>
      <w:r w:rsidRPr="00637442">
        <w:rPr>
          <w:rFonts w:ascii="Arial" w:hAnsi="Arial" w:cs="Arial"/>
          <w:b/>
          <w:bCs/>
        </w:rPr>
        <w:t>6.1. Internet das Coisas (</w:t>
      </w:r>
      <w:proofErr w:type="spellStart"/>
      <w:r w:rsidRPr="00637442">
        <w:rPr>
          <w:rFonts w:ascii="Arial" w:hAnsi="Arial" w:cs="Arial"/>
          <w:b/>
          <w:bCs/>
        </w:rPr>
        <w:t>IoT</w:t>
      </w:r>
      <w:proofErr w:type="spellEnd"/>
      <w:r w:rsidRPr="00637442">
        <w:rPr>
          <w:rFonts w:ascii="Arial" w:hAnsi="Arial" w:cs="Arial"/>
          <w:b/>
          <w:bCs/>
        </w:rPr>
        <w:t>) aplicada à Fundição</w:t>
      </w:r>
    </w:p>
    <w:p w14:paraId="369A24D9" w14:textId="77777777" w:rsidR="00C65D71" w:rsidRPr="00C65D71" w:rsidRDefault="00C65D71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5D71">
        <w:rPr>
          <w:rFonts w:ascii="Arial" w:hAnsi="Arial" w:cs="Arial"/>
          <w:sz w:val="24"/>
          <w:szCs w:val="24"/>
        </w:rPr>
        <w:t xml:space="preserve">A Internet das Coisas integra sensores, máquinas e sistemas digitais para monitorar em tempo real variáveis críticas como temperatura, fluxo e desempenho dos fornos. Segundo Lee e Lee (2015), a </w:t>
      </w:r>
      <w:proofErr w:type="spellStart"/>
      <w:r w:rsidRPr="00C65D71">
        <w:rPr>
          <w:rFonts w:ascii="Arial" w:hAnsi="Arial" w:cs="Arial"/>
          <w:sz w:val="24"/>
          <w:szCs w:val="24"/>
        </w:rPr>
        <w:t>IoT</w:t>
      </w:r>
      <w:proofErr w:type="spellEnd"/>
      <w:r w:rsidRPr="00C65D71">
        <w:rPr>
          <w:rFonts w:ascii="Arial" w:hAnsi="Arial" w:cs="Arial"/>
          <w:sz w:val="24"/>
          <w:szCs w:val="24"/>
        </w:rPr>
        <w:t xml:space="preserve"> possibilita a coleta contínua de dados operacionais, permitindo intervenções imediatas e maior controle sobre o processo produtivo. Essas tecnologias tornam a operação mais segura, eficiente e com menor desperdício de energia, contribuindo para ganhos de desempenho industrial.</w:t>
      </w:r>
    </w:p>
    <w:p w14:paraId="04AFEA71" w14:textId="6D5A2714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6.2. Inteligência Artificial e Análise Preditiva</w:t>
      </w:r>
    </w:p>
    <w:p w14:paraId="276B082E" w14:textId="4780C4A2" w:rsidR="00C65D71" w:rsidRDefault="00C65D71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5D71">
        <w:rPr>
          <w:rFonts w:ascii="Arial" w:hAnsi="Arial" w:cs="Arial"/>
          <w:sz w:val="24"/>
          <w:szCs w:val="24"/>
        </w:rPr>
        <w:t xml:space="preserve">A inteligência artificial tem sido aplicada para prever falhas, otimizar parâmetros operacionais e reduzir variações de processo. De acordo com Russell e </w:t>
      </w:r>
      <w:proofErr w:type="spellStart"/>
      <w:r w:rsidRPr="00C65D71">
        <w:rPr>
          <w:rFonts w:ascii="Arial" w:hAnsi="Arial" w:cs="Arial"/>
          <w:sz w:val="24"/>
          <w:szCs w:val="24"/>
        </w:rPr>
        <w:t>Norvig</w:t>
      </w:r>
      <w:proofErr w:type="spellEnd"/>
      <w:r w:rsidRPr="00C65D71">
        <w:rPr>
          <w:rFonts w:ascii="Arial" w:hAnsi="Arial" w:cs="Arial"/>
          <w:sz w:val="24"/>
          <w:szCs w:val="24"/>
        </w:rPr>
        <w:t xml:space="preserve"> (2021), sistemas de IA analisam grandes volumes de dados e identificam padrões que permitem antecipar manutenções, ajustar processos e minimizar o consumo energético. Essa automação inteligente eleva a produtividade e reduz custos industriais, tornando a fundição mais competitiva na era da Indústria 4.0.</w:t>
      </w:r>
    </w:p>
    <w:p w14:paraId="32045C09" w14:textId="77777777" w:rsidR="00E338F5" w:rsidRPr="00C65D71" w:rsidRDefault="00E338F5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F0D3783" w14:textId="0E45D0E1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lastRenderedPageBreak/>
        <w:t>6.3. Impressão 3D e Prototipagem Rápida</w:t>
      </w:r>
    </w:p>
    <w:p w14:paraId="19DADE81" w14:textId="77777777" w:rsidR="00C65D71" w:rsidRPr="00C65D71" w:rsidRDefault="00C65D71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5D71">
        <w:rPr>
          <w:rFonts w:ascii="Arial" w:hAnsi="Arial" w:cs="Arial"/>
          <w:sz w:val="24"/>
          <w:szCs w:val="24"/>
        </w:rPr>
        <w:t xml:space="preserve">A impressão 3D vem sendo amplamente utilizada na criação de moldes, protótipos e peças experimentais, reduzindo significativamente o tempo de desenvolvimento. Segundo Gibson, </w:t>
      </w:r>
      <w:proofErr w:type="spellStart"/>
      <w:r w:rsidRPr="00C65D71">
        <w:rPr>
          <w:rFonts w:ascii="Arial" w:hAnsi="Arial" w:cs="Arial"/>
          <w:sz w:val="24"/>
          <w:szCs w:val="24"/>
        </w:rPr>
        <w:t>Rosen</w:t>
      </w:r>
      <w:proofErr w:type="spellEnd"/>
      <w:r w:rsidRPr="00C65D71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C65D71">
        <w:rPr>
          <w:rFonts w:ascii="Arial" w:hAnsi="Arial" w:cs="Arial"/>
          <w:sz w:val="24"/>
          <w:szCs w:val="24"/>
        </w:rPr>
        <w:t>Stucker</w:t>
      </w:r>
      <w:proofErr w:type="spellEnd"/>
      <w:r w:rsidRPr="00C65D71">
        <w:rPr>
          <w:rFonts w:ascii="Arial" w:hAnsi="Arial" w:cs="Arial"/>
          <w:sz w:val="24"/>
          <w:szCs w:val="24"/>
        </w:rPr>
        <w:t xml:space="preserve"> (2021), a manufatura aditiva permite testes precisos antes da produção em escala, diminuindo erros, retrabalhos e custos associados a ajustes de ferramentas. Dessa forma, a fundição torna-se mais ágil, flexível e inovadora.</w:t>
      </w:r>
    </w:p>
    <w:p w14:paraId="02B99EF8" w14:textId="6E825A9B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7. Treinamento e Desenvolvimento de Pessoal</w:t>
      </w:r>
    </w:p>
    <w:p w14:paraId="2F134572" w14:textId="77777777" w:rsidR="007C6C66" w:rsidRPr="007C6C66" w:rsidRDefault="007C6C66" w:rsidP="007C6C6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6C66">
        <w:rPr>
          <w:rFonts w:ascii="Arial" w:hAnsi="Arial" w:cs="Arial"/>
          <w:sz w:val="24"/>
          <w:szCs w:val="24"/>
        </w:rPr>
        <w:t>O capital humano é um dos principais fatores de sucesso em qualquer processo produtivo. Segundo Dutra (2016), o desenvolvimento das competências dos colaboradores é determinante para o desempenho organizacional, especialmente em ambientes industriais que exigem precisão e segurança operacional. Em uma fundição de alumínio, onde as operações envolvem altos riscos e necessidade de controle rigoroso, o treinamento contínuo dos trabalhadores torna-se indispensável.</w:t>
      </w:r>
    </w:p>
    <w:p w14:paraId="4E00F680" w14:textId="77777777" w:rsidR="007C6C66" w:rsidRPr="007C6C66" w:rsidRDefault="0034339E" w:rsidP="007C6C6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6C66">
        <w:rPr>
          <w:rFonts w:ascii="Arial" w:hAnsi="Arial" w:cs="Arial"/>
          <w:sz w:val="24"/>
          <w:szCs w:val="24"/>
        </w:rPr>
        <w:t xml:space="preserve">De acordo com Chiavenato (2022), o treinamento visa alinhar as competências individuais às necessidades organizacionais, proporcionando maior eficiência e engajamento da equipe. No contexto industrial, isso significa capacitar operadores para atuar de forma preventiva, evitando falhas e desperdícios.  </w:t>
      </w:r>
    </w:p>
    <w:p w14:paraId="4CFFEE49" w14:textId="33C2AA03" w:rsidR="007C6C66" w:rsidRPr="007C6C66" w:rsidRDefault="007C6C66" w:rsidP="007C6C6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6C66">
        <w:rPr>
          <w:rFonts w:ascii="Arial" w:hAnsi="Arial" w:cs="Arial"/>
          <w:sz w:val="24"/>
          <w:szCs w:val="24"/>
        </w:rPr>
        <w:t>Segundo Ferreira e Faria (2019), equipes bem treinadas reduzem significativamente a ocorrência de retrabalhos e acidentes, melhorando a qualidade do produto final e aumentando a confiabilidade do processo produtivo. Dessa forma, o treinamento sistemático contribui diretamente para a competitividade da empresa e para a sustentabilidade de suas operações.</w:t>
      </w:r>
    </w:p>
    <w:p w14:paraId="100FCF93" w14:textId="07A48145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7.1. Capacitação Técnica dos Colaboradores</w:t>
      </w:r>
    </w:p>
    <w:p w14:paraId="4BA47613" w14:textId="6C4B8F4C" w:rsidR="007C6C66" w:rsidRDefault="007C6C66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6C66">
        <w:rPr>
          <w:rFonts w:ascii="Arial" w:hAnsi="Arial" w:cs="Arial"/>
          <w:sz w:val="24"/>
          <w:szCs w:val="24"/>
        </w:rPr>
        <w:t>Segundo Marras (2011), o treinamento operacional contribui para a redução de erros, o aumento da produtividade e a melhoria do desempenho individual e coletivo. Treinamentos práticos e contínuos permitem que os trabalhadores executem suas funções com maior precisão e segurança, garantindo padrões de qualidade mais elevados no ambiente industrial.</w:t>
      </w:r>
    </w:p>
    <w:p w14:paraId="29C54222" w14:textId="77777777" w:rsidR="00E338F5" w:rsidRPr="007C6C66" w:rsidRDefault="00E338F5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BED844" w14:textId="0CAC5E25" w:rsidR="0034339E" w:rsidRPr="007C6C66" w:rsidRDefault="0034339E" w:rsidP="007C6C6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C6C66">
        <w:rPr>
          <w:rFonts w:ascii="Arial" w:hAnsi="Arial" w:cs="Arial"/>
          <w:b/>
          <w:bCs/>
          <w:sz w:val="24"/>
          <w:szCs w:val="24"/>
        </w:rPr>
        <w:lastRenderedPageBreak/>
        <w:t>7.2. Motivação e Valorização Profissional</w:t>
      </w:r>
    </w:p>
    <w:p w14:paraId="5CF6E6E3" w14:textId="656E35CF" w:rsidR="00C53353" w:rsidRPr="007C6C66" w:rsidRDefault="007C6C66" w:rsidP="007C6C6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C6C66">
        <w:rPr>
          <w:rFonts w:ascii="Arial" w:hAnsi="Arial" w:cs="Arial"/>
          <w:sz w:val="24"/>
          <w:szCs w:val="24"/>
        </w:rPr>
        <w:t>A valorização dos colaboradores aumenta o engajamento e fortalece o comprometimento com os resultados da organização. De acordo com Bergamini (2018), a motivação no trabalho está diretamente relacionada ao reconhecimento, à autonomia e às oportunidades de crescimento, fatores que influenciam o desempenho e a satisfação profissional. Programas de reconhecimento, comunicação transparente e um ambiente positivo contribuem para reduzir retrabalhos e elevar a eficiência operacional nas indústrias de fundição.</w:t>
      </w:r>
    </w:p>
    <w:p w14:paraId="13AE13BE" w14:textId="77777777" w:rsidR="00C53353" w:rsidRDefault="0034339E" w:rsidP="00C5335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8. Aplicação de Ferramentas da Qualidade na Fundição</w:t>
      </w:r>
    </w:p>
    <w:p w14:paraId="5251A7D9" w14:textId="34FAC6EC" w:rsidR="00435591" w:rsidRPr="00C53353" w:rsidRDefault="00435591" w:rsidP="00C5335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53353">
        <w:rPr>
          <w:rFonts w:ascii="Arial" w:hAnsi="Arial" w:cs="Arial"/>
          <w:sz w:val="24"/>
          <w:szCs w:val="24"/>
        </w:rPr>
        <w:t>Segundo Slack, Chambers e Johnston (2018), o ciclo PDCA (</w:t>
      </w:r>
      <w:proofErr w:type="spellStart"/>
      <w:r w:rsidRPr="00C53353">
        <w:rPr>
          <w:rFonts w:ascii="Arial" w:hAnsi="Arial" w:cs="Arial"/>
          <w:sz w:val="24"/>
          <w:szCs w:val="24"/>
        </w:rPr>
        <w:t>Plan</w:t>
      </w:r>
      <w:proofErr w:type="spellEnd"/>
      <w:r w:rsidRPr="00C53353">
        <w:rPr>
          <w:rFonts w:ascii="Arial" w:hAnsi="Arial" w:cs="Arial"/>
          <w:sz w:val="24"/>
          <w:szCs w:val="24"/>
        </w:rPr>
        <w:t xml:space="preserve">, Do, </w:t>
      </w:r>
      <w:proofErr w:type="spellStart"/>
      <w:r w:rsidRPr="00C53353">
        <w:rPr>
          <w:rFonts w:ascii="Arial" w:hAnsi="Arial" w:cs="Arial"/>
          <w:sz w:val="24"/>
          <w:szCs w:val="24"/>
        </w:rPr>
        <w:t>Check</w:t>
      </w:r>
      <w:proofErr w:type="spellEnd"/>
      <w:r w:rsidRPr="00C533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3353">
        <w:rPr>
          <w:rFonts w:ascii="Arial" w:hAnsi="Arial" w:cs="Arial"/>
          <w:sz w:val="24"/>
          <w:szCs w:val="24"/>
        </w:rPr>
        <w:t>Act</w:t>
      </w:r>
      <w:proofErr w:type="spellEnd"/>
      <w:r w:rsidRPr="00C53353">
        <w:rPr>
          <w:rFonts w:ascii="Arial" w:hAnsi="Arial" w:cs="Arial"/>
          <w:sz w:val="24"/>
          <w:szCs w:val="24"/>
        </w:rPr>
        <w:t>) é uma ferramenta estruturada para a solução de problemas e melhoria contínua dos processos. No contexto da fundição, o PDCA pode ser aplicado para monitorar o desempenho dos fornos, controlar o consumo energético, avaliar desvios de processo e investigar causas de falhas na etapa de moldagem e solidificação do alumínio. A utilização de ferramentas de gestão da qualidade é essencial para o controle dos processos e a eliminação de desperdícios. Entre as metodologias mais aplicadas na indústria de fundição destacam-se o ciclo PDCA, o programa 5S e o Gráfico de Pareto, amplamente reconhecidos por promoverem organização, eficiência e melhoria contínua.</w:t>
      </w:r>
    </w:p>
    <w:p w14:paraId="6FAADC5D" w14:textId="77777777" w:rsidR="00435591" w:rsidRPr="00435591" w:rsidRDefault="00435591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 xml:space="preserve">O programa 5S, conforme apresenta </w:t>
      </w:r>
      <w:proofErr w:type="spellStart"/>
      <w:r w:rsidRPr="00435591">
        <w:rPr>
          <w:rFonts w:ascii="Arial" w:hAnsi="Arial" w:cs="Arial"/>
        </w:rPr>
        <w:t>Osada</w:t>
      </w:r>
      <w:proofErr w:type="spellEnd"/>
      <w:r w:rsidRPr="00435591">
        <w:rPr>
          <w:rFonts w:ascii="Arial" w:hAnsi="Arial" w:cs="Arial"/>
        </w:rPr>
        <w:t xml:space="preserve"> (2010), contribui significativamente para a organização do ambiente industrial, reduzindo perdas de tempo, eliminando materiais desnecessários e aumentando a segurança dos operadores. Sua aplicação em áreas como preparação de sucata, separação de materiais e acabamento dos lingotes promove maior fluidez operacional e minimiza riscos de acidentes.</w:t>
      </w:r>
    </w:p>
    <w:p w14:paraId="66310B73" w14:textId="613C3FD5" w:rsidR="00435591" w:rsidRPr="00435591" w:rsidRDefault="00435591" w:rsidP="00C53353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 xml:space="preserve">O Gráfico de Pareto, por sua vez, é uma ferramenta essencial para identificar prioridades de ação. De acordo com </w:t>
      </w:r>
      <w:proofErr w:type="spellStart"/>
      <w:r w:rsidRPr="00435591">
        <w:rPr>
          <w:rFonts w:ascii="Arial" w:hAnsi="Arial" w:cs="Arial"/>
        </w:rPr>
        <w:t>Carpinetti</w:t>
      </w:r>
      <w:proofErr w:type="spellEnd"/>
      <w:r w:rsidRPr="00435591">
        <w:rPr>
          <w:rFonts w:ascii="Arial" w:hAnsi="Arial" w:cs="Arial"/>
        </w:rPr>
        <w:t xml:space="preserve"> (2016), o princípio 80/20 auxilia os gestores a concentrarem esforços nos problemas que causam os maiores impactos nos custos e na produtividade. Na fundição, isso pode significar focar em causas como falhas no resfriamento, contaminação da sucata ou instabilidade no fornecimento de energia, a integração dessas ferramentas cria um sistema de </w:t>
      </w:r>
      <w:r w:rsidRPr="00435591">
        <w:rPr>
          <w:rFonts w:ascii="Arial" w:hAnsi="Arial" w:cs="Arial"/>
        </w:rPr>
        <w:lastRenderedPageBreak/>
        <w:t xml:space="preserve">gestão robusto e dinâmico, capaz de elevar o desempenho operacional, reduzir desperdícios e melhorar a qualidade final do produto. Dessa forma, a aplicação estruturada das ferramentas da qualidade contribui diretamente para a competitividade e sustentabilidade da indústria de fundição. </w:t>
      </w:r>
      <w:proofErr w:type="spellStart"/>
      <w:r w:rsidRPr="00435591">
        <w:rPr>
          <w:rFonts w:ascii="Arial" w:hAnsi="Arial" w:cs="Arial"/>
        </w:rPr>
        <w:t>Carpinetti</w:t>
      </w:r>
      <w:proofErr w:type="spellEnd"/>
      <w:r w:rsidRPr="00435591">
        <w:rPr>
          <w:rFonts w:ascii="Arial" w:hAnsi="Arial" w:cs="Arial"/>
        </w:rPr>
        <w:t xml:space="preserve"> (2016)</w:t>
      </w:r>
      <w:r>
        <w:rPr>
          <w:rFonts w:ascii="Arial" w:hAnsi="Arial" w:cs="Arial"/>
        </w:rPr>
        <w:t>.</w:t>
      </w:r>
    </w:p>
    <w:p w14:paraId="02628966" w14:textId="3166E8E4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9. Análise Econômico-Financeira das Propostas de Melhoria</w:t>
      </w:r>
    </w:p>
    <w:p w14:paraId="174E445F" w14:textId="77777777" w:rsidR="00435591" w:rsidRPr="00435591" w:rsidRDefault="00435591" w:rsidP="00435591">
      <w:pPr>
        <w:pStyle w:val="NormalWeb"/>
        <w:spacing w:line="360" w:lineRule="auto"/>
        <w:rPr>
          <w:rFonts w:ascii="Arial" w:hAnsi="Arial" w:cs="Arial"/>
        </w:rPr>
      </w:pPr>
      <w:r w:rsidRPr="00435591">
        <w:rPr>
          <w:rFonts w:ascii="Arial" w:hAnsi="Arial" w:cs="Arial"/>
        </w:rPr>
        <w:t>A avaliação econômico-financeira é uma etapa essencial para verificar a viabilidade das ações de melhoria propostas. Segundo Martins (2025), toda decisão de investimento deve considerar a relação entre os custos de implantação, a capacidade de retorno e o impacto no desempenho operacional da empresa. Essa análise permite determinar se a intervenção contribui efetivamente para aumentar a competitividade e a sustentabilidade financeira da organização.</w:t>
      </w:r>
    </w:p>
    <w:p w14:paraId="1823F04F" w14:textId="77777777" w:rsidR="00DC752C" w:rsidRDefault="00435591" w:rsidP="00DC752C">
      <w:pPr>
        <w:pStyle w:val="NormalWeb"/>
        <w:spacing w:line="360" w:lineRule="auto"/>
        <w:rPr>
          <w:rFonts w:ascii="Arial" w:hAnsi="Arial" w:cs="Arial"/>
        </w:rPr>
      </w:pPr>
      <w:r w:rsidRPr="00435591">
        <w:rPr>
          <w:rFonts w:ascii="Arial" w:hAnsi="Arial" w:cs="Arial"/>
        </w:rPr>
        <w:t xml:space="preserve">No caso da fundição estudada, melhorias como a implementação de manutenção preventiva, capacitação contínua da equipe e controle rigoroso do processo produtivo demandam investimentos moderados, mas têm potencial para gerar retornos significativos no curto e médio prazo. Estudos do </w:t>
      </w:r>
      <w:proofErr w:type="spellStart"/>
      <w:r w:rsidRPr="00435591">
        <w:rPr>
          <w:rFonts w:ascii="Arial" w:hAnsi="Arial" w:cs="Arial"/>
        </w:rPr>
        <w:t>International</w:t>
      </w:r>
      <w:proofErr w:type="spellEnd"/>
      <w:r w:rsidRPr="00435591">
        <w:rPr>
          <w:rFonts w:ascii="Arial" w:hAnsi="Arial" w:cs="Arial"/>
        </w:rPr>
        <w:t xml:space="preserve"> </w:t>
      </w:r>
      <w:proofErr w:type="spellStart"/>
      <w:r w:rsidRPr="00435591">
        <w:rPr>
          <w:rFonts w:ascii="Arial" w:hAnsi="Arial" w:cs="Arial"/>
        </w:rPr>
        <w:t>Aluminium</w:t>
      </w:r>
      <w:proofErr w:type="spellEnd"/>
      <w:r w:rsidRPr="00435591">
        <w:rPr>
          <w:rFonts w:ascii="Arial" w:hAnsi="Arial" w:cs="Arial"/>
        </w:rPr>
        <w:t xml:space="preserve"> </w:t>
      </w:r>
      <w:proofErr w:type="spellStart"/>
      <w:r w:rsidRPr="00435591">
        <w:rPr>
          <w:rFonts w:ascii="Arial" w:hAnsi="Arial" w:cs="Arial"/>
        </w:rPr>
        <w:t>Institute</w:t>
      </w:r>
      <w:proofErr w:type="spellEnd"/>
      <w:r w:rsidRPr="00435591">
        <w:rPr>
          <w:rFonts w:ascii="Arial" w:hAnsi="Arial" w:cs="Arial"/>
        </w:rPr>
        <w:t xml:space="preserve"> (2021) indicam que uma redução de aproximadamente 10% no consumo energético pode elevar a margem operacional em até 4% a 6%, dependendo da escala produtiva e do nível de automação envolvido.</w:t>
      </w:r>
    </w:p>
    <w:p w14:paraId="0C2E6E4E" w14:textId="099E475A" w:rsidR="0034339E" w:rsidRPr="0034339E" w:rsidRDefault="0034339E" w:rsidP="00DC752C">
      <w:pPr>
        <w:pStyle w:val="NormalWeb"/>
        <w:spacing w:line="360" w:lineRule="auto"/>
        <w:rPr>
          <w:rFonts w:ascii="Arial" w:hAnsi="Arial" w:cs="Arial"/>
        </w:rPr>
      </w:pPr>
      <w:r w:rsidRPr="00637442">
        <w:rPr>
          <w:rFonts w:ascii="Arial" w:hAnsi="Arial" w:cs="Arial"/>
          <w:b/>
          <w:bCs/>
        </w:rPr>
        <w:t>10. Expansão das Considerações Finais</w:t>
      </w:r>
    </w:p>
    <w:p w14:paraId="3AE997FA" w14:textId="77777777" w:rsidR="00435591" w:rsidRPr="00435591" w:rsidRDefault="00435591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>Os resultados obtidos demonstram que a integração entre gestão de custos, inovação tecnológica e sustentabilidade constitui o alicerce para o desenvolvimento competitivo da indústria de fundição de alumínio. Segundo Porter e Kramer (2011), práticas que combinam eficiência produtiva e responsabilidade socioambiental geram vantagem competitiva sustentável, o que se confirma no contexto analisado.</w:t>
      </w:r>
    </w:p>
    <w:p w14:paraId="2E782D3C" w14:textId="77777777" w:rsidR="00435591" w:rsidRPr="00435591" w:rsidRDefault="00435591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 xml:space="preserve">Observou-se que a aplicação de estratégias de economia circular, aliada à automação industrial e ao uso inteligente de dados, promove melhorias significativas nos indicadores econômicos e ambientais da empresa. De acordo com o </w:t>
      </w:r>
      <w:proofErr w:type="spellStart"/>
      <w:r w:rsidRPr="00435591">
        <w:rPr>
          <w:rFonts w:ascii="Arial" w:hAnsi="Arial" w:cs="Arial"/>
        </w:rPr>
        <w:t>International</w:t>
      </w:r>
      <w:proofErr w:type="spellEnd"/>
      <w:r w:rsidRPr="00435591">
        <w:rPr>
          <w:rFonts w:ascii="Arial" w:hAnsi="Arial" w:cs="Arial"/>
        </w:rPr>
        <w:t xml:space="preserve"> </w:t>
      </w:r>
      <w:proofErr w:type="spellStart"/>
      <w:r w:rsidRPr="00435591">
        <w:rPr>
          <w:rFonts w:ascii="Arial" w:hAnsi="Arial" w:cs="Arial"/>
        </w:rPr>
        <w:t>Aluminium</w:t>
      </w:r>
      <w:proofErr w:type="spellEnd"/>
      <w:r w:rsidRPr="00435591">
        <w:rPr>
          <w:rFonts w:ascii="Arial" w:hAnsi="Arial" w:cs="Arial"/>
        </w:rPr>
        <w:t xml:space="preserve"> </w:t>
      </w:r>
      <w:proofErr w:type="spellStart"/>
      <w:r w:rsidRPr="00435591">
        <w:rPr>
          <w:rFonts w:ascii="Arial" w:hAnsi="Arial" w:cs="Arial"/>
        </w:rPr>
        <w:t>Institute</w:t>
      </w:r>
      <w:proofErr w:type="spellEnd"/>
      <w:r w:rsidRPr="00435591">
        <w:rPr>
          <w:rFonts w:ascii="Arial" w:hAnsi="Arial" w:cs="Arial"/>
        </w:rPr>
        <w:t xml:space="preserve"> (2021), a reciclagem e a digitalização dos processos reduzem o consumo energético, ampliam o rendimento metálico e </w:t>
      </w:r>
      <w:r w:rsidRPr="00435591">
        <w:rPr>
          <w:rFonts w:ascii="Arial" w:hAnsi="Arial" w:cs="Arial"/>
        </w:rPr>
        <w:lastRenderedPageBreak/>
        <w:t>fortalecem a competitividade do setor. Essa integração reforça o compromisso organizacional com a eficiência e com a gestão sustentável dos recursos.</w:t>
      </w:r>
    </w:p>
    <w:p w14:paraId="536C215A" w14:textId="77777777" w:rsidR="00435591" w:rsidRPr="00435591" w:rsidRDefault="00435591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>É importante ressaltar que os avanços tecnológicos não substituem a relevância do fator humano; pelo contrário, potencializam sua atuação. Conforme Chiavenato (2022), o desenvolvimento de pessoas por meio de treinamentos, reconhecimento e fortalecimento das competências é determinante para a continuidade das melhorias implementadas no ambiente industrial.</w:t>
      </w:r>
    </w:p>
    <w:p w14:paraId="76484944" w14:textId="77777777" w:rsidR="00435591" w:rsidRPr="00435591" w:rsidRDefault="00435591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435591">
        <w:rPr>
          <w:rFonts w:ascii="Arial" w:hAnsi="Arial" w:cs="Arial"/>
        </w:rPr>
        <w:t>Para futuras pesquisas, recomenda-se analisar a viabilidade de fontes alternativas de energia — como a energia solar — para alimentar os fornos de fundição, bem como estudar os impactos da certificação ambiental ISO 14001 na valorização da marca e na ampliação das oportunidades de negócios. A Associação Brasileira do Alumínio (ABAL, 2021) destaca que empresas certificadas tendem a conquistar maior confiança do mercado e melhor desempenho ambiental.</w:t>
      </w:r>
    </w:p>
    <w:p w14:paraId="65488FF0" w14:textId="73908CB8" w:rsidR="0034339E" w:rsidRPr="00435591" w:rsidRDefault="00435591" w:rsidP="00FF563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5591">
        <w:rPr>
          <w:rFonts w:ascii="Arial" w:hAnsi="Arial" w:cs="Arial"/>
          <w:sz w:val="24"/>
          <w:szCs w:val="24"/>
        </w:rPr>
        <w:t>Dessa forma, a fundição de alumínio reafirma-se como um setor estratégico para o desenvolvimento industrial sustentável no Brasil, capaz de conciliar eficiência econômica, inovação tecnológica e preservação ambiental. Segundo a ABAL (2021), o setor vem se destacando pela elevada taxa de reciclagem, pela redução contínua do consumo energético e pela adoção de práticas alinhadas à economia circular. Essas características posicionam a indústria como protagonista na transição para modelos produtivos mais modernos e ambientalmente responsáveis.</w:t>
      </w:r>
    </w:p>
    <w:p w14:paraId="2BC6E898" w14:textId="77777777" w:rsidR="0034339E" w:rsidRPr="00671A34" w:rsidRDefault="0034339E" w:rsidP="00671A3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71A34">
        <w:rPr>
          <w:rFonts w:ascii="Arial" w:hAnsi="Arial" w:cs="Arial"/>
          <w:b/>
          <w:bCs/>
          <w:sz w:val="24"/>
          <w:szCs w:val="24"/>
        </w:rPr>
        <w:t>PROCEDIMENTOS METODOLÓGICOS</w:t>
      </w:r>
    </w:p>
    <w:p w14:paraId="08D5D31C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A metodologia define o caminho percorrido para alcançar os objetivos propostos neste trabalho. De acordo com Gil (2017), a metodologia é o conjunto de métodos e técnicas que orientam o pesquisador na coleta, análise e interpretação dos dados, garantindo a coerência e a validade científica do estudo.</w:t>
      </w:r>
    </w:p>
    <w:p w14:paraId="0E107C04" w14:textId="77777777" w:rsidR="0034339E" w:rsidRPr="005F6765" w:rsidRDefault="0034339E" w:rsidP="005F676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Tipo de Pesquisa</w:t>
      </w:r>
    </w:p>
    <w:p w14:paraId="2573B57C" w14:textId="487D3EE8" w:rsid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 xml:space="preserve">O presente estudo caracteriza-se como uma pesquisa aplicada, pois busca gerar soluções práticas para problemas reais enfrentados pela empresa de fundição de alumínio. Quanto à abordagem, é qualitativa e quantitativa, já que combina a análise de dados numéricos — como custos e índices de produtividade — com </w:t>
      </w:r>
      <w:r w:rsidRPr="0034339E">
        <w:rPr>
          <w:rFonts w:ascii="Arial" w:hAnsi="Arial" w:cs="Arial"/>
          <w:sz w:val="24"/>
          <w:szCs w:val="24"/>
        </w:rPr>
        <w:lastRenderedPageBreak/>
        <w:t>observações descritivas sobre o processo produtivo.</w:t>
      </w:r>
      <w:r w:rsidR="002E4A6C">
        <w:rPr>
          <w:rFonts w:ascii="Arial" w:hAnsi="Arial" w:cs="Arial"/>
          <w:sz w:val="24"/>
          <w:szCs w:val="24"/>
        </w:rPr>
        <w:t xml:space="preserve"> </w:t>
      </w:r>
      <w:r w:rsidRPr="0034339E">
        <w:rPr>
          <w:rFonts w:ascii="Arial" w:hAnsi="Arial" w:cs="Arial"/>
          <w:sz w:val="24"/>
          <w:szCs w:val="24"/>
        </w:rPr>
        <w:t>Segundo Lakatos e Marconi (2018), essa combinação permite compreender não apenas os resultados mensuráveis, mas também os fatores humanos e organizacionais que influenciam o desempenho industrial.</w:t>
      </w:r>
    </w:p>
    <w:p w14:paraId="07E33296" w14:textId="77777777" w:rsidR="00FF563A" w:rsidRPr="0034339E" w:rsidRDefault="00FF563A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3061DD4" w14:textId="77777777" w:rsidR="0034339E" w:rsidRPr="005F6765" w:rsidRDefault="0034339E" w:rsidP="005F676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Participantes</w:t>
      </w:r>
    </w:p>
    <w:p w14:paraId="7E5BFF56" w14:textId="77777777" w:rsidR="002E4A6C" w:rsidRPr="002E4A6C" w:rsidRDefault="002E4A6C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2E4A6C">
        <w:rPr>
          <w:rFonts w:ascii="Arial" w:hAnsi="Arial" w:cs="Arial"/>
        </w:rPr>
        <w:t>A pesquisa foi realizada em uma empresa de fundição de alumínio de pequeno porte,</w:t>
      </w:r>
      <w:r>
        <w:t xml:space="preserve"> </w:t>
      </w:r>
      <w:r w:rsidRPr="002E4A6C">
        <w:rPr>
          <w:rFonts w:ascii="Arial" w:hAnsi="Arial" w:cs="Arial"/>
        </w:rPr>
        <w:t>localizada na região Sudeste do Brasil. O estudo envolveu dez colaboradores do setor produtivo, entre operadores de forno, separadores de sucata e técnicos de qualidade. Os participantes foram selecionados por conveniência, conforme Gil (2019), que destaca que esse tipo de amostragem é indicado quando os indivíduos escolhidos possuem relação direta com o fenômeno estudado e disponibilidade para participar da pesquisa.</w:t>
      </w:r>
    </w:p>
    <w:p w14:paraId="5BE7FB1E" w14:textId="35C6CB69" w:rsidR="00671A34" w:rsidRPr="0034339E" w:rsidRDefault="002E4A6C" w:rsidP="00DC752C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2E4A6C">
        <w:rPr>
          <w:rFonts w:ascii="Arial" w:hAnsi="Arial" w:cs="Arial"/>
        </w:rPr>
        <w:t>Foram respeitados todos os princípios éticos, garantindo o anonimato e a confidencialidade das informações fornecidas. De acordo com Lakatos e Marconi (2018), a preservação da identidade dos participantes e o uso responsável das informações constituem requisitos fundamentais para a integridade e validade das pesquisas científicas.</w:t>
      </w:r>
    </w:p>
    <w:p w14:paraId="1BF7022B" w14:textId="77777777" w:rsidR="0034339E" w:rsidRPr="005F6765" w:rsidRDefault="0034339E" w:rsidP="005F676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Instrumentos:</w:t>
      </w:r>
    </w:p>
    <w:p w14:paraId="7CB694CE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Para a obtenção das informações necessárias ao estudo, foram utilizados três instrumentos principais de coleta de dados. O primeiro foi a observação direta, que permitiu acompanhar as atividades produtivas in loco, registrando tempos de operação, consumo de energia e uso das matérias-primas. Segundo Gil (2019), a observação direta é valiosa quando se deseja compreender o funcionamento real dos processos e identificar padrões de comportamento operacional.</w:t>
      </w:r>
    </w:p>
    <w:p w14:paraId="03779628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 xml:space="preserve">O segundo instrumento consistiu em entrevistas semiestruturadas com colaboradores e gestores, visando identificar percepções sobre custos, gargalos operacionais e sugestões de melhoria. Conforme Lakatos e Marconi (2018), esse tipo de entrevista permite que os participantes expressem suas experiências com </w:t>
      </w:r>
      <w:r w:rsidRPr="00A9392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liberdade, ao mesmo tempo em que o pesquisador mantém foco nos objetivos do estudo.</w:t>
      </w:r>
    </w:p>
    <w:p w14:paraId="1DC81EA0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O terceiro instrumento foi a análise documental, que envolveu relatórios de produção, planilhas de controle de estoque e demonstrativos financeiros. De acordo com Bardin (2016), documentos institucionais são fontes relevantes para a triangulação dos dados, pois revelam informações estruturais sobre o funcionamento e desempenho da organização.</w:t>
      </w:r>
    </w:p>
    <w:p w14:paraId="214BAC67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Conforme Vergara (2016), o uso combinado de diferentes instrumentos — triangulação — aumenta a confiabilidade dos resultados ao permitir a confirmação das informações sob múltiplas perspectivas.</w:t>
      </w:r>
    </w:p>
    <w:p w14:paraId="7295D6FD" w14:textId="77777777" w:rsidR="0034339E" w:rsidRPr="005F6765" w:rsidRDefault="0034339E" w:rsidP="00671A3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Procedimentos:</w:t>
      </w:r>
    </w:p>
    <w:p w14:paraId="5E9E89EE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O estudo foi conduzido em quatro etapas principais. A primeira consistiu no diagnóstico inicial do processo produtivo, com a identificação do fluxo operacional e dos principais pontos de perda. Gil (2019) destaca que essa etapa é fundamental para compreender o contexto e delimitar o escopo da investigação.</w:t>
      </w:r>
    </w:p>
    <w:p w14:paraId="031E4841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A segunda etapa envolveu o levantamento e análise dos custos diretos e</w:t>
      </w:r>
      <w:r w:rsidRPr="00A9392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93927">
        <w:rPr>
          <w:rFonts w:ascii="Arial" w:eastAsia="Times New Roman" w:hAnsi="Arial" w:cs="Arial"/>
          <w:sz w:val="24"/>
          <w:szCs w:val="24"/>
          <w:lang w:eastAsia="pt-BR"/>
        </w:rPr>
        <w:t xml:space="preserve">indiretos, utilizando dados obtidos nos registros da empresa. Conforme </w:t>
      </w:r>
      <w:proofErr w:type="spellStart"/>
      <w:r w:rsidRPr="00A93927">
        <w:rPr>
          <w:rFonts w:ascii="Arial" w:eastAsia="Times New Roman" w:hAnsi="Arial" w:cs="Arial"/>
          <w:sz w:val="24"/>
          <w:szCs w:val="24"/>
          <w:lang w:eastAsia="pt-BR"/>
        </w:rPr>
        <w:t>Crepaldi</w:t>
      </w:r>
      <w:proofErr w:type="spellEnd"/>
      <w:r w:rsidRPr="00A93927">
        <w:rPr>
          <w:rFonts w:ascii="Arial" w:eastAsia="Times New Roman" w:hAnsi="Arial" w:cs="Arial"/>
          <w:sz w:val="24"/>
          <w:szCs w:val="24"/>
          <w:lang w:eastAsia="pt-BR"/>
        </w:rPr>
        <w:t xml:space="preserve"> (2023), o entendimento adequado da estrutura de custos é essencial para identificar fatores que influenciam a eficiência financeira da organização.</w:t>
      </w:r>
    </w:p>
    <w:p w14:paraId="3BC6A275" w14:textId="77777777" w:rsidR="00A93927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>A terceira etapa compreendeu a identificação dos pontos críticos de desperdício e ineficiência, com base na observação direta, entrevistas e análise documental. Slack, Chambers e Johnston (2018) afirmam que a análise sistemática dos processos permite localizar falhas, gargalos e oportunidades de melhoria contínua.</w:t>
      </w:r>
    </w:p>
    <w:p w14:paraId="0EB14856" w14:textId="2226160F" w:rsidR="00FF563A" w:rsidRPr="00A93927" w:rsidRDefault="00A93927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A93927">
        <w:rPr>
          <w:rFonts w:ascii="Arial" w:eastAsia="Times New Roman" w:hAnsi="Arial" w:cs="Arial"/>
          <w:sz w:val="24"/>
          <w:szCs w:val="24"/>
          <w:lang w:eastAsia="pt-BR"/>
        </w:rPr>
        <w:t xml:space="preserve">Por fim, a quarta etapa consistiu na elaboração de propostas de melhoria fundamentadas em ferramentas de gestão da qualidade e produtividade, como PDCA, Pareto e 5S. As informações coletadas foram organizadas em planilhas eletrônicas e interpretadas por meio de análises comparativas entre períodos de </w:t>
      </w:r>
      <w:r w:rsidRPr="00A9392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produção e indicadores de custo, conforme recomendado por Martins (2025) para tomadas de decisão orientadas por dados.</w:t>
      </w:r>
    </w:p>
    <w:p w14:paraId="790868F2" w14:textId="77777777" w:rsidR="003B7B5E" w:rsidRPr="00FF563A" w:rsidRDefault="003B7B5E" w:rsidP="00FF563A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563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Analise de dados</w:t>
      </w:r>
    </w:p>
    <w:p w14:paraId="50605CF7" w14:textId="2D269986" w:rsidR="003B7B5E" w:rsidRPr="003B7B5E" w:rsidRDefault="003B7B5E" w:rsidP="00FF563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FF563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F563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3B7B5E">
        <w:rPr>
          <w:rFonts w:ascii="Arial" w:eastAsia="Times New Roman" w:hAnsi="Arial" w:cs="Arial"/>
          <w:sz w:val="24"/>
          <w:szCs w:val="24"/>
          <w:lang w:eastAsia="pt-BR"/>
        </w:rPr>
        <w:t>A análise dos dados seguiu os princípios da análise descritiva, buscando relacionar as informações coletadas com a literatura revisada e com os objetivos do estudo. Segundo Gil (2019), a análise descritiva permite organizar, sintetizar e interpretar dados de forma a evidenciar padrões relevantes do fenômeno estudado. Os dados quantitativos foram tratados em planilhas do Excel, possibilitando a visualização de custos, consumo energético e índices de desperdício. Já os dados qualitativos foram agrupados por categorias temáticas, conforme recomenda Bardin (2016), permitindo identificar percepções, dificuldades e comportamentos recorrentes no processo produtivo.</w:t>
      </w:r>
    </w:p>
    <w:p w14:paraId="1BDB4A52" w14:textId="77777777" w:rsidR="003B7B5E" w:rsidRPr="003B7B5E" w:rsidRDefault="003B7B5E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3B7B5E">
        <w:rPr>
          <w:rFonts w:ascii="Arial" w:eastAsia="Times New Roman" w:hAnsi="Arial" w:cs="Arial"/>
          <w:sz w:val="24"/>
          <w:szCs w:val="24"/>
          <w:lang w:eastAsia="pt-BR"/>
        </w:rPr>
        <w:t xml:space="preserve">Essa abordagem integrada possibilitou compreender as causas dos principais problemas operacionais e propor soluções adequadas à realidade da fundição analisada. Além disso, os resultados foram comparados com indicadores de desempenho do setor metalúrgico, o que permitiu avaliar o posicionamento da empresa em relação a outras organizações de porte semelhante. Conforme </w:t>
      </w:r>
      <w:proofErr w:type="spellStart"/>
      <w:r w:rsidRPr="003B7B5E">
        <w:rPr>
          <w:rFonts w:ascii="Arial" w:eastAsia="Times New Roman" w:hAnsi="Arial" w:cs="Arial"/>
          <w:sz w:val="24"/>
          <w:szCs w:val="24"/>
          <w:lang w:eastAsia="pt-BR"/>
        </w:rPr>
        <w:t>Creswell</w:t>
      </w:r>
      <w:proofErr w:type="spellEnd"/>
      <w:r w:rsidRPr="003B7B5E">
        <w:rPr>
          <w:rFonts w:ascii="Arial" w:eastAsia="Times New Roman" w:hAnsi="Arial" w:cs="Arial"/>
          <w:sz w:val="24"/>
          <w:szCs w:val="24"/>
          <w:lang w:eastAsia="pt-BR"/>
        </w:rPr>
        <w:t xml:space="preserve"> (2010), o cruzamento de informações qualitativas e quantitativas favorece uma análise mais completa, permitindo verificar tendências, correlações e implicações práticas das variáveis investigadas.</w:t>
      </w:r>
    </w:p>
    <w:p w14:paraId="46BEF66B" w14:textId="56310676" w:rsidR="003B7B5E" w:rsidRPr="00FF563A" w:rsidRDefault="003B7B5E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3B7B5E">
        <w:rPr>
          <w:rFonts w:ascii="Arial" w:eastAsia="Times New Roman" w:hAnsi="Arial" w:cs="Arial"/>
          <w:sz w:val="24"/>
          <w:szCs w:val="24"/>
          <w:lang w:eastAsia="pt-BR"/>
        </w:rPr>
        <w:t>A triangulação dos dados quantitativos, qualitativos e documentais aumentou a confiabilidade dos resultados, uma vez que diferentes fontes confirmaram os mesmos achados. Essa técnica, segundo Vergara (2016), fortalece a validade das conclusões ao permitir que o pesquisador observe o fenômeno sob múltiplas perspectivas.</w:t>
      </w:r>
    </w:p>
    <w:p w14:paraId="31D1C159" w14:textId="5B4C85DA" w:rsidR="003B7B5E" w:rsidRPr="003B7B5E" w:rsidRDefault="003B7B5E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FF563A">
        <w:rPr>
          <w:rFonts w:ascii="Arial" w:hAnsi="Arial" w:cs="Arial"/>
          <w:sz w:val="24"/>
          <w:szCs w:val="24"/>
        </w:rPr>
        <w:t xml:space="preserve">Por meio dessa análise integrada, foi possível identificar padrões de comportamento nos custos de produção e nas perdas de material, evidenciando as etapas que mais impactam a eficiência operacional da fundição. A utilização de indicadores de desempenho contribuiu para mensurar o efeito das ações corretivas sugeridas, permitindo avaliar sua viabilidade técnica e econômica. Segundo Martins </w:t>
      </w:r>
      <w:r w:rsidRPr="00FF563A">
        <w:rPr>
          <w:rFonts w:ascii="Arial" w:hAnsi="Arial" w:cs="Arial"/>
          <w:sz w:val="24"/>
          <w:szCs w:val="24"/>
        </w:rPr>
        <w:lastRenderedPageBreak/>
        <w:t xml:space="preserve">(2025) e </w:t>
      </w:r>
      <w:proofErr w:type="spellStart"/>
      <w:r w:rsidRPr="00FF563A">
        <w:rPr>
          <w:rFonts w:ascii="Arial" w:hAnsi="Arial" w:cs="Arial"/>
          <w:sz w:val="24"/>
          <w:szCs w:val="24"/>
        </w:rPr>
        <w:t>Crepaldi</w:t>
      </w:r>
      <w:proofErr w:type="spellEnd"/>
      <w:r w:rsidRPr="00FF563A">
        <w:rPr>
          <w:rFonts w:ascii="Arial" w:hAnsi="Arial" w:cs="Arial"/>
          <w:sz w:val="24"/>
          <w:szCs w:val="24"/>
        </w:rPr>
        <w:t xml:space="preserve"> (2023), a análise sistemática de custos associada a indicadores gerenciais é fundamental para apoiar decisões estratégicas em empresas industriais. Dessa forma, a análise de dados não apenas sustentou as conclusões deste estudo, como também se configurou como instrumento de apoio à tomada de decisão gerencial, fortalecendo a aplicabilidade prática da pesquisa no contexto da fundição de alumínio.</w:t>
      </w:r>
    </w:p>
    <w:p w14:paraId="3E119712" w14:textId="77777777" w:rsidR="0034339E" w:rsidRPr="00FF563A" w:rsidRDefault="0034339E" w:rsidP="00FF563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63A">
        <w:rPr>
          <w:rFonts w:ascii="Arial" w:hAnsi="Arial" w:cs="Arial"/>
          <w:b/>
          <w:bCs/>
          <w:sz w:val="24"/>
          <w:szCs w:val="24"/>
        </w:rPr>
        <w:t>RESULTADOS E DISCUSSÃO</w:t>
      </w:r>
    </w:p>
    <w:p w14:paraId="037018B6" w14:textId="7BFC0385" w:rsidR="003B7B5E" w:rsidRPr="003B7B5E" w:rsidRDefault="003B7B5E" w:rsidP="00FF563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7B5E">
        <w:rPr>
          <w:rFonts w:ascii="Arial" w:eastAsia="Times New Roman" w:hAnsi="Arial" w:cs="Arial"/>
          <w:sz w:val="24"/>
          <w:szCs w:val="24"/>
          <w:lang w:eastAsia="pt-BR"/>
        </w:rPr>
        <w:t>Nesta seção são apresentados os principais resultados obtidos por meio da pesquisa de campo realizada na empresa de fundição de alumínio, bem como a análise dos dados coletados. As informações foram tratadas por meio de uma abordagem descritiva e comparativa, considerando as observações diretas, as entrevistas realizadas com colaboradores e gestores, além da documentação fornecida pela organização.</w:t>
      </w:r>
      <w:r w:rsidRPr="00FF563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3B7B5E">
        <w:rPr>
          <w:rFonts w:ascii="Arial" w:eastAsia="Times New Roman" w:hAnsi="Arial" w:cs="Arial"/>
          <w:sz w:val="24"/>
          <w:szCs w:val="24"/>
          <w:lang w:eastAsia="pt-BR"/>
        </w:rPr>
        <w:t>De acordo com Yin (2015), a análise dos resultados em estudos de caso deve buscar compreender o fenômeno investigado dentro de seu contexto real, integrando variáveis quantitativas e qualitativas para assegurar rigor metodológico. Assim, os resultados aqui discutidos relacionam-se diretamente com os objetivos da pesquisa e dialogam com os conceitos apresentados no referencial teórico, permitindo interpretar o desempenho operacional da empresa e identificar oportunidades de melhoria.</w:t>
      </w:r>
    </w:p>
    <w:p w14:paraId="7E70B556" w14:textId="77777777" w:rsidR="003B7B5E" w:rsidRPr="003B7B5E" w:rsidRDefault="003B7B5E" w:rsidP="00FF563A">
      <w:pPr>
        <w:spacing w:before="100" w:beforeAutospacing="1" w:after="100" w:afterAutospacing="1" w:line="360" w:lineRule="auto"/>
        <w:ind w:firstLine="708"/>
        <w:rPr>
          <w:rFonts w:ascii="Arial" w:eastAsia="Times New Roman" w:hAnsi="Arial" w:cs="Arial"/>
          <w:sz w:val="24"/>
          <w:szCs w:val="24"/>
          <w:lang w:eastAsia="pt-BR"/>
        </w:rPr>
      </w:pPr>
      <w:r w:rsidRPr="003B7B5E">
        <w:rPr>
          <w:rFonts w:ascii="Arial" w:eastAsia="Times New Roman" w:hAnsi="Arial" w:cs="Arial"/>
          <w:sz w:val="24"/>
          <w:szCs w:val="24"/>
          <w:lang w:eastAsia="pt-BR"/>
        </w:rPr>
        <w:t>Segundo Gil (2019), a etapa de discussão dos resultados é essencial para comparar as evidências empíricas com o que a literatura descreve, permitindo validar achados, reconhecer padrões e identificar divergências. Dessa forma, os resultados apresentados nesta seção foram analisados à luz dos autores que fundamentaram o estudo, garantindo coerência teórica e relevância prática.</w:t>
      </w:r>
    </w:p>
    <w:p w14:paraId="0ED3DF8C" w14:textId="77777777" w:rsidR="0034339E" w:rsidRPr="005F6765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1. Análise dos Custos de Produção</w:t>
      </w:r>
    </w:p>
    <w:p w14:paraId="686EB32B" w14:textId="5159830D" w:rsidR="0034339E" w:rsidRPr="0034339E" w:rsidRDefault="0034339E" w:rsidP="00DC752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Durante o levantamento de dados, foi possível identificar que os principais custos da fundição estão relacionados ao consumo de energia elétrica, matéria-prima (sucata) e mão de obra direta. A Tabela 1 apresenta a distribuição percentual desses custos com base na média dos últimos seis mes</w:t>
      </w:r>
      <w:r w:rsidR="00FB5E8C">
        <w:rPr>
          <w:rFonts w:ascii="Arial" w:hAnsi="Arial" w:cs="Arial"/>
          <w:sz w:val="24"/>
          <w:szCs w:val="24"/>
        </w:rPr>
        <w:t>es.</w:t>
      </w:r>
    </w:p>
    <w:p w14:paraId="4C5EF6D1" w14:textId="2E9822DA" w:rsidR="00943119" w:rsidRDefault="00943119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D7DBF0B" wp14:editId="03E5B83D">
            <wp:extent cx="4695825" cy="1866900"/>
            <wp:effectExtent l="0" t="0" r="9525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B3DF34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Fonte: Elaborado pela autora (2025), com base nos dados fornecidos pela empresa.</w:t>
      </w:r>
    </w:p>
    <w:p w14:paraId="73868FC0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A análise demonstra que o custo da matéria-prima representa a maior parcela, seguido do consumo de energia elétrica. Essa relação é comum no setor de fundição, que identificaram proporções semelhantes em estudos de eficiência energética.</w:t>
      </w:r>
    </w:p>
    <w:p w14:paraId="0C45ABFE" w14:textId="77777777" w:rsidR="0034339E" w:rsidRPr="005F6765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2. Indicadores de Eficiência Produtiva</w:t>
      </w:r>
    </w:p>
    <w:p w14:paraId="67E3F0D5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Foi realizado um comparativo entre o índice de aproveitamento do alumínio (relação entre produto final e sucata derretida) e o consumo energético médio por tonelada produzida.</w:t>
      </w:r>
    </w:p>
    <w:p w14:paraId="2E9B191C" w14:textId="77777777" w:rsidR="0034339E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O Gráfico 1 ilustra o comportamento desses indicadores ao longo do semestre analisado.</w:t>
      </w:r>
    </w:p>
    <w:p w14:paraId="6E891156" w14:textId="238AACA5" w:rsidR="00FF563A" w:rsidRDefault="0034339E" w:rsidP="00A032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Gráfico 1 – Aproveitamento do alumínio x consumo de energia</w:t>
      </w:r>
    </w:p>
    <w:p w14:paraId="0A090A2C" w14:textId="0DAE2D00" w:rsidR="00B60291" w:rsidRDefault="00B60291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6CDC29" wp14:editId="2DE528C4">
            <wp:extent cx="4724400" cy="1400175"/>
            <wp:effectExtent l="0" t="0" r="0" b="952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4AA010A" w14:textId="4FB03D0E" w:rsidR="0034339E" w:rsidRPr="0034339E" w:rsidRDefault="00B60291" w:rsidP="00B602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80B9B9" wp14:editId="75BC4A4F">
            <wp:extent cx="4733925" cy="1543050"/>
            <wp:effectExtent l="0" t="0" r="9525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85938F1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lastRenderedPageBreak/>
        <w:t>Fonte: Dados da empresa (2025).</w:t>
      </w:r>
    </w:p>
    <w:p w14:paraId="68A91665" w14:textId="552CC892" w:rsidR="0034339E" w:rsidRPr="00FF563A" w:rsidRDefault="0020519A" w:rsidP="00A032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563A">
        <w:rPr>
          <w:rFonts w:ascii="Arial" w:hAnsi="Arial" w:cs="Arial"/>
          <w:sz w:val="24"/>
          <w:szCs w:val="24"/>
        </w:rPr>
        <w:t>Observa-se uma melhoria gradual no aproveitamento do alumínio e uma redução no consumo energético, reflexo de ajustes nos procedimentos de separação da sucata e na calibração dos fornos. Segundo Slack, Chambers e Johnston (2018), a melhoria contínua em processos industriais está diretamente relacionada à eficiência operacional e à redução sistemática de desperdícios.</w:t>
      </w:r>
    </w:p>
    <w:p w14:paraId="39CD162E" w14:textId="77777777" w:rsidR="0034339E" w:rsidRPr="005F6765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3. Identificação dos Gargalos Produtivos</w:t>
      </w:r>
    </w:p>
    <w:p w14:paraId="3B3A134D" w14:textId="1CB6958B" w:rsidR="0020519A" w:rsidRPr="0034339E" w:rsidRDefault="0034339E" w:rsidP="005F67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Durante as entrevistas, os colaboradores apontaram alguns problemas recorrentes no processo, relacionados a reparos emergenciais em equipamentos, falta de padronização e comunicação deficiente entre turnos. Esses fatores foram organizados no Quadro 1.</w:t>
      </w:r>
    </w:p>
    <w:p w14:paraId="13B24B50" w14:textId="77777777" w:rsidR="0034339E" w:rsidRPr="0034339E" w:rsidRDefault="0034339E" w:rsidP="003433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Quadro 1 – Gargalos e ações corretivas propostas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E848A0" w:rsidRPr="00E848A0" w14:paraId="7FFC2104" w14:textId="77777777" w:rsidTr="00E848A0">
        <w:trPr>
          <w:jc w:val="center"/>
        </w:trPr>
        <w:tc>
          <w:tcPr>
            <w:tcW w:w="3020" w:type="dxa"/>
            <w:vAlign w:val="center"/>
          </w:tcPr>
          <w:p w14:paraId="0547976D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48A0">
              <w:rPr>
                <w:rFonts w:ascii="Arial" w:hAnsi="Arial" w:cs="Arial"/>
                <w:b/>
                <w:bCs/>
                <w:sz w:val="20"/>
                <w:szCs w:val="20"/>
              </w:rPr>
              <w:t>Gargalo Identificado</w:t>
            </w:r>
          </w:p>
        </w:tc>
        <w:tc>
          <w:tcPr>
            <w:tcW w:w="3020" w:type="dxa"/>
            <w:vAlign w:val="center"/>
          </w:tcPr>
          <w:p w14:paraId="2688D637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48A0">
              <w:rPr>
                <w:rFonts w:ascii="Arial" w:hAnsi="Arial" w:cs="Arial"/>
                <w:b/>
                <w:bCs/>
                <w:sz w:val="20"/>
                <w:szCs w:val="20"/>
              </w:rPr>
              <w:t>Causa Principal</w:t>
            </w:r>
          </w:p>
        </w:tc>
        <w:tc>
          <w:tcPr>
            <w:tcW w:w="3021" w:type="dxa"/>
            <w:vAlign w:val="center"/>
          </w:tcPr>
          <w:p w14:paraId="6A8EB67F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48A0">
              <w:rPr>
                <w:rFonts w:ascii="Arial" w:hAnsi="Arial" w:cs="Arial"/>
                <w:b/>
                <w:bCs/>
                <w:sz w:val="20"/>
                <w:szCs w:val="20"/>
              </w:rPr>
              <w:t>Ação Proposta</w:t>
            </w:r>
          </w:p>
        </w:tc>
      </w:tr>
      <w:tr w:rsidR="00E848A0" w:rsidRPr="00E848A0" w14:paraId="46A74B6B" w14:textId="77777777" w:rsidTr="00E848A0">
        <w:trPr>
          <w:jc w:val="center"/>
        </w:trPr>
        <w:tc>
          <w:tcPr>
            <w:tcW w:w="3020" w:type="dxa"/>
            <w:vAlign w:val="center"/>
          </w:tcPr>
          <w:p w14:paraId="068B9277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Paradas não programadas</w:t>
            </w:r>
          </w:p>
        </w:tc>
        <w:tc>
          <w:tcPr>
            <w:tcW w:w="3020" w:type="dxa"/>
            <w:vAlign w:val="center"/>
          </w:tcPr>
          <w:p w14:paraId="337E8405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Falta de manutenção preventiva</w:t>
            </w:r>
          </w:p>
        </w:tc>
        <w:tc>
          <w:tcPr>
            <w:tcW w:w="3021" w:type="dxa"/>
            <w:vAlign w:val="center"/>
          </w:tcPr>
          <w:p w14:paraId="179B94C7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Implementar plano semanal de inspeções</w:t>
            </w:r>
          </w:p>
        </w:tc>
      </w:tr>
      <w:tr w:rsidR="00E848A0" w:rsidRPr="00E848A0" w14:paraId="42884DA6" w14:textId="77777777" w:rsidTr="00E848A0">
        <w:trPr>
          <w:jc w:val="center"/>
        </w:trPr>
        <w:tc>
          <w:tcPr>
            <w:tcW w:w="3020" w:type="dxa"/>
            <w:vAlign w:val="center"/>
          </w:tcPr>
          <w:p w14:paraId="1B051965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Perdas por mistura inadequada</w:t>
            </w:r>
          </w:p>
        </w:tc>
        <w:tc>
          <w:tcPr>
            <w:tcW w:w="3020" w:type="dxa"/>
            <w:vAlign w:val="center"/>
          </w:tcPr>
          <w:p w14:paraId="2DAC0325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Falha na separação da sucata</w:t>
            </w:r>
          </w:p>
        </w:tc>
        <w:tc>
          <w:tcPr>
            <w:tcW w:w="3021" w:type="dxa"/>
            <w:vAlign w:val="center"/>
          </w:tcPr>
          <w:p w14:paraId="3B0178E9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Treinamento e checklist de qualidade</w:t>
            </w:r>
          </w:p>
        </w:tc>
      </w:tr>
      <w:tr w:rsidR="00E848A0" w:rsidRPr="00E848A0" w14:paraId="1BF737E0" w14:textId="77777777" w:rsidTr="00E848A0">
        <w:trPr>
          <w:jc w:val="center"/>
        </w:trPr>
        <w:tc>
          <w:tcPr>
            <w:tcW w:w="3020" w:type="dxa"/>
            <w:vAlign w:val="center"/>
          </w:tcPr>
          <w:p w14:paraId="0217AC54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Consumo excessivo de energia</w:t>
            </w:r>
          </w:p>
        </w:tc>
        <w:tc>
          <w:tcPr>
            <w:tcW w:w="3020" w:type="dxa"/>
            <w:vAlign w:val="center"/>
          </w:tcPr>
          <w:p w14:paraId="613ACFE1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Forno operando fora da faixa ideal</w:t>
            </w:r>
          </w:p>
        </w:tc>
        <w:tc>
          <w:tcPr>
            <w:tcW w:w="3021" w:type="dxa"/>
            <w:vAlign w:val="center"/>
          </w:tcPr>
          <w:p w14:paraId="2845E1E1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Calibração e monitoramento de temperatura</w:t>
            </w:r>
          </w:p>
        </w:tc>
      </w:tr>
      <w:tr w:rsidR="00E848A0" w:rsidRPr="00E848A0" w14:paraId="19FFD877" w14:textId="77777777" w:rsidTr="00E848A0">
        <w:trPr>
          <w:jc w:val="center"/>
        </w:trPr>
        <w:tc>
          <w:tcPr>
            <w:tcW w:w="3020" w:type="dxa"/>
            <w:vAlign w:val="center"/>
          </w:tcPr>
          <w:p w14:paraId="76275C9F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Retrabalho em lingotes deformados</w:t>
            </w:r>
          </w:p>
        </w:tc>
        <w:tc>
          <w:tcPr>
            <w:tcW w:w="3020" w:type="dxa"/>
            <w:vAlign w:val="center"/>
          </w:tcPr>
          <w:p w14:paraId="5F192E34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Falhas no resfriamento</w:t>
            </w:r>
          </w:p>
        </w:tc>
        <w:tc>
          <w:tcPr>
            <w:tcW w:w="3021" w:type="dxa"/>
            <w:vAlign w:val="center"/>
          </w:tcPr>
          <w:p w14:paraId="640E7733" w14:textId="77777777" w:rsidR="00E848A0" w:rsidRPr="00E848A0" w:rsidRDefault="00E848A0" w:rsidP="00E848A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8A0">
              <w:rPr>
                <w:rFonts w:ascii="Arial" w:hAnsi="Arial" w:cs="Arial"/>
                <w:sz w:val="20"/>
                <w:szCs w:val="20"/>
              </w:rPr>
              <w:t>Revisão do sistema de moldagem</w:t>
            </w:r>
          </w:p>
        </w:tc>
      </w:tr>
    </w:tbl>
    <w:p w14:paraId="6A864F5A" w14:textId="77777777" w:rsidR="0034339E" w:rsidRPr="0034339E" w:rsidRDefault="0034339E" w:rsidP="00E338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339E">
        <w:rPr>
          <w:rFonts w:ascii="Arial" w:hAnsi="Arial" w:cs="Arial"/>
          <w:sz w:val="24"/>
          <w:szCs w:val="24"/>
        </w:rPr>
        <w:t>Fonte: Elaborado pela autora (2025), com base em entrevistas e observações in loco.</w:t>
      </w:r>
    </w:p>
    <w:p w14:paraId="44A73D30" w14:textId="77777777" w:rsidR="0020519A" w:rsidRPr="00FF563A" w:rsidRDefault="0020519A" w:rsidP="00FF563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563A">
        <w:rPr>
          <w:rFonts w:ascii="Arial" w:hAnsi="Arial" w:cs="Arial"/>
          <w:sz w:val="24"/>
          <w:szCs w:val="24"/>
        </w:rPr>
        <w:t>Esses gargalos impactam diretamente a produtividade e os custos operacionais. A literatura destaca que a manutenção preventiva e o controle padronizado dos processos são fundamentais para reduzir perdas e evitar variações no desempenho produtivo (MARTINS, 2025).</w:t>
      </w:r>
    </w:p>
    <w:p w14:paraId="7EF91713" w14:textId="63D6DB48" w:rsidR="0034339E" w:rsidRPr="005F6765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4. Discussão dos Resultados</w:t>
      </w:r>
    </w:p>
    <w:p w14:paraId="1A7DADA5" w14:textId="77777777" w:rsidR="00663010" w:rsidRPr="00663010" w:rsidRDefault="00663010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63010">
        <w:rPr>
          <w:rFonts w:ascii="Arial" w:hAnsi="Arial" w:cs="Arial"/>
        </w:rPr>
        <w:t xml:space="preserve">Os resultados obtidos evidenciam que pequenas ações de gestão e controle operacional podem gerar impactos significativos na redução dos custos industriais. A análise comparativa dos dados demonstra que, após a adoção das práticas sugeridas, houve uma melhora média de </w:t>
      </w:r>
      <w:r w:rsidRPr="00663010">
        <w:rPr>
          <w:rStyle w:val="Forte"/>
          <w:rFonts w:ascii="Arial" w:hAnsi="Arial" w:cs="Arial"/>
          <w:b w:val="0"/>
          <w:bCs w:val="0"/>
        </w:rPr>
        <w:t>6% na eficiência energética</w:t>
      </w:r>
      <w:r w:rsidRPr="00663010">
        <w:rPr>
          <w:rFonts w:ascii="Arial" w:hAnsi="Arial" w:cs="Arial"/>
          <w:b/>
          <w:bCs/>
        </w:rPr>
        <w:t xml:space="preserve"> </w:t>
      </w:r>
      <w:r w:rsidRPr="00663010">
        <w:rPr>
          <w:rFonts w:ascii="Arial" w:hAnsi="Arial" w:cs="Arial"/>
        </w:rPr>
        <w:t>e</w:t>
      </w:r>
      <w:r w:rsidRPr="00663010">
        <w:rPr>
          <w:rFonts w:ascii="Arial" w:hAnsi="Arial" w:cs="Arial"/>
          <w:b/>
          <w:bCs/>
        </w:rPr>
        <w:t xml:space="preserve"> </w:t>
      </w:r>
      <w:r w:rsidRPr="00663010">
        <w:rPr>
          <w:rStyle w:val="Forte"/>
          <w:rFonts w:ascii="Arial" w:hAnsi="Arial" w:cs="Arial"/>
          <w:b w:val="0"/>
          <w:bCs w:val="0"/>
        </w:rPr>
        <w:t xml:space="preserve">7% no </w:t>
      </w:r>
      <w:r w:rsidRPr="00663010">
        <w:rPr>
          <w:rStyle w:val="Forte"/>
          <w:rFonts w:ascii="Arial" w:hAnsi="Arial" w:cs="Arial"/>
          <w:b w:val="0"/>
          <w:bCs w:val="0"/>
        </w:rPr>
        <w:lastRenderedPageBreak/>
        <w:t>aproveitamento do alumínio</w:t>
      </w:r>
      <w:r w:rsidRPr="00663010">
        <w:rPr>
          <w:rFonts w:ascii="Arial" w:hAnsi="Arial" w:cs="Arial"/>
        </w:rPr>
        <w:t>, indicando maior estabilidade e melhor rendimento do processo produtivo.</w:t>
      </w:r>
    </w:p>
    <w:p w14:paraId="627B4764" w14:textId="77777777" w:rsidR="00663010" w:rsidRPr="00663010" w:rsidRDefault="00663010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63010">
        <w:rPr>
          <w:rFonts w:ascii="Arial" w:hAnsi="Arial" w:cs="Arial"/>
        </w:rPr>
        <w:t xml:space="preserve">Esses achados reforçam a importância da integração entre </w:t>
      </w:r>
      <w:r w:rsidRPr="00663010">
        <w:rPr>
          <w:rStyle w:val="Forte"/>
          <w:rFonts w:ascii="Arial" w:hAnsi="Arial" w:cs="Arial"/>
          <w:b w:val="0"/>
          <w:bCs w:val="0"/>
        </w:rPr>
        <w:t>gestão de custos</w:t>
      </w:r>
      <w:r w:rsidRPr="00663010">
        <w:rPr>
          <w:rFonts w:ascii="Arial" w:hAnsi="Arial" w:cs="Arial"/>
          <w:b/>
          <w:bCs/>
        </w:rPr>
        <w:t xml:space="preserve">, </w:t>
      </w:r>
      <w:r w:rsidRPr="00663010">
        <w:rPr>
          <w:rStyle w:val="Forte"/>
          <w:rFonts w:ascii="Arial" w:hAnsi="Arial" w:cs="Arial"/>
          <w:b w:val="0"/>
          <w:bCs w:val="0"/>
        </w:rPr>
        <w:t>melhoria contínua</w:t>
      </w:r>
      <w:r w:rsidRPr="00663010">
        <w:rPr>
          <w:rFonts w:ascii="Arial" w:hAnsi="Arial" w:cs="Arial"/>
          <w:b/>
          <w:bCs/>
        </w:rPr>
        <w:t xml:space="preserve"> </w:t>
      </w:r>
      <w:r w:rsidRPr="00663010">
        <w:rPr>
          <w:rFonts w:ascii="Arial" w:hAnsi="Arial" w:cs="Arial"/>
        </w:rPr>
        <w:t>e</w:t>
      </w:r>
      <w:r w:rsidRPr="00663010">
        <w:rPr>
          <w:rFonts w:ascii="Arial" w:hAnsi="Arial" w:cs="Arial"/>
          <w:b/>
          <w:bCs/>
        </w:rPr>
        <w:t xml:space="preserve"> </w:t>
      </w:r>
      <w:r w:rsidRPr="00663010">
        <w:rPr>
          <w:rStyle w:val="Forte"/>
          <w:rFonts w:ascii="Arial" w:hAnsi="Arial" w:cs="Arial"/>
          <w:b w:val="0"/>
          <w:bCs w:val="0"/>
        </w:rPr>
        <w:t>controle operacional</w:t>
      </w:r>
      <w:r w:rsidRPr="00663010">
        <w:rPr>
          <w:rFonts w:ascii="Arial" w:hAnsi="Arial" w:cs="Arial"/>
        </w:rPr>
        <w:t>, elementos essenciais para o desempenho industrial. Conforme Slack, Chambers e Johnston (2018), melhorias incrementais aplicadas de forma sistemática tendem a elevar a eficiência global do processo, reduzindo desperdícios e aumentando a produtividade.</w:t>
      </w:r>
    </w:p>
    <w:p w14:paraId="1D757E3B" w14:textId="1DD54D2D" w:rsidR="0034339E" w:rsidRPr="0034339E" w:rsidRDefault="00663010" w:rsidP="00DC752C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663010">
        <w:rPr>
          <w:rFonts w:ascii="Arial" w:hAnsi="Arial" w:cs="Arial"/>
        </w:rPr>
        <w:t xml:space="preserve">Além disso, os resultados confirmam que a </w:t>
      </w:r>
      <w:r w:rsidRPr="00663010">
        <w:rPr>
          <w:rStyle w:val="Forte"/>
          <w:rFonts w:ascii="Arial" w:hAnsi="Arial" w:cs="Arial"/>
          <w:b w:val="0"/>
          <w:bCs w:val="0"/>
        </w:rPr>
        <w:t>capacitação dos operadores</w:t>
      </w:r>
      <w:r w:rsidRPr="00663010">
        <w:rPr>
          <w:rFonts w:ascii="Arial" w:hAnsi="Arial" w:cs="Arial"/>
        </w:rPr>
        <w:t xml:space="preserve"> e o uso de </w:t>
      </w:r>
      <w:r w:rsidRPr="00663010">
        <w:rPr>
          <w:rStyle w:val="Forte"/>
          <w:rFonts w:ascii="Arial" w:hAnsi="Arial" w:cs="Arial"/>
          <w:b w:val="0"/>
          <w:bCs w:val="0"/>
        </w:rPr>
        <w:t>indicadores de desempenho</w:t>
      </w:r>
      <w:r w:rsidRPr="00663010">
        <w:rPr>
          <w:rFonts w:ascii="Arial" w:hAnsi="Arial" w:cs="Arial"/>
        </w:rPr>
        <w:t xml:space="preserve"> são fatores determinantes para o aprimoramento das atividades em fundições de alumínio. A atuação mais consciente dos colaboradores, aliada ao monitoramento constante das variáveis produtivas, contribui para um ambiente mais eficiente, seguro e economicamente viável.</w:t>
      </w:r>
    </w:p>
    <w:p w14:paraId="3F7868F6" w14:textId="77777777" w:rsidR="0034339E" w:rsidRPr="005F6765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F6765">
        <w:rPr>
          <w:rFonts w:ascii="Arial" w:hAnsi="Arial" w:cs="Arial"/>
          <w:b/>
          <w:bCs/>
          <w:sz w:val="24"/>
          <w:szCs w:val="24"/>
        </w:rPr>
        <w:t>CONSIDERAÇÕES FINAIS</w:t>
      </w:r>
    </w:p>
    <w:p w14:paraId="69A22651" w14:textId="77777777" w:rsidR="00021408" w:rsidRPr="00FF563A" w:rsidRDefault="00021408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FF563A">
        <w:rPr>
          <w:rFonts w:ascii="Arial" w:hAnsi="Arial" w:cs="Arial"/>
        </w:rPr>
        <w:t xml:space="preserve">O estudo evidenciou que a gestão de custos é decisiva para a competitividade da fundição de alumínio, conforme destacam </w:t>
      </w:r>
      <w:proofErr w:type="spellStart"/>
      <w:r w:rsidRPr="00FF563A">
        <w:rPr>
          <w:rFonts w:ascii="Arial" w:hAnsi="Arial" w:cs="Arial"/>
        </w:rPr>
        <w:t>Crepaldi</w:t>
      </w:r>
      <w:proofErr w:type="spellEnd"/>
      <w:r w:rsidRPr="00FF563A">
        <w:rPr>
          <w:rFonts w:ascii="Arial" w:hAnsi="Arial" w:cs="Arial"/>
        </w:rPr>
        <w:t xml:space="preserve"> (2023) e Martins (2025). A análise dos dados mostrou que os principais custos estão ligados ao consumo de energia, ao aproveitamento da sucata e às falhas operacionais.</w:t>
      </w:r>
    </w:p>
    <w:p w14:paraId="0CA4DB01" w14:textId="77777777" w:rsidR="00021408" w:rsidRPr="00FF563A" w:rsidRDefault="00021408" w:rsidP="00FF563A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FF563A">
        <w:rPr>
          <w:rFonts w:ascii="Arial" w:hAnsi="Arial" w:cs="Arial"/>
        </w:rPr>
        <w:t>As melhorias implementadas — como ajustes no processo, manutenção preventiva e capacitação da equipe — resultaram em redução de 6% no consumo energético e aumento de 7% no aproveitamento do alumínio. Esses resultados reforçam a importância da melhoria contínua defendida por Slack, Chambers e Johnston (2018).</w:t>
      </w:r>
    </w:p>
    <w:p w14:paraId="2B726638" w14:textId="77777777" w:rsidR="00021408" w:rsidRPr="00FF563A" w:rsidRDefault="00021408" w:rsidP="00AE1185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FF563A">
        <w:rPr>
          <w:rFonts w:ascii="Arial" w:hAnsi="Arial" w:cs="Arial"/>
        </w:rPr>
        <w:t>Observou-se também que o desenvolvimento das competências dos colaboradores é essencial para sustentar os avanços tecnológicos e operacionais, conforme aponta Chiavenato (2022). Além disso, práticas sustentáveis, como o reaproveitamento de sucata, contribuem para redução de custos e para a responsabilidade ambiental, alinhadas às recomendações da ABAL (2021).</w:t>
      </w:r>
    </w:p>
    <w:p w14:paraId="2A623095" w14:textId="5BE3B78B" w:rsidR="0034339E" w:rsidRPr="0034339E" w:rsidRDefault="00021408" w:rsidP="00AE1185">
      <w:pPr>
        <w:pStyle w:val="NormalWeb"/>
        <w:spacing w:line="360" w:lineRule="auto"/>
        <w:ind w:firstLine="708"/>
        <w:rPr>
          <w:rFonts w:ascii="Arial" w:hAnsi="Arial" w:cs="Arial"/>
        </w:rPr>
      </w:pPr>
      <w:r w:rsidRPr="00FF563A">
        <w:rPr>
          <w:rFonts w:ascii="Arial" w:hAnsi="Arial" w:cs="Arial"/>
        </w:rPr>
        <w:t xml:space="preserve">Como limitação, destaca-se que a pesquisa foi realizada em apenas uma empresa. Estudos futuros podem ampliar a análise para outras fundições e </w:t>
      </w:r>
      <w:r w:rsidRPr="00FF563A">
        <w:rPr>
          <w:rFonts w:ascii="Arial" w:hAnsi="Arial" w:cs="Arial"/>
        </w:rPr>
        <w:lastRenderedPageBreak/>
        <w:t>diferentes modelos de gestão. Conclui-se que integrar custos, melhoria contínua e sustentabilidade é o caminho mais eficaz para fortalecer a eficiência e a competitividade do setor.</w:t>
      </w:r>
    </w:p>
    <w:p w14:paraId="13EE8BD7" w14:textId="77777777" w:rsidR="0034339E" w:rsidRPr="00637442" w:rsidRDefault="0034339E" w:rsidP="0034339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7442">
        <w:rPr>
          <w:rFonts w:ascii="Arial" w:hAnsi="Arial" w:cs="Arial"/>
          <w:b/>
          <w:bCs/>
          <w:sz w:val="24"/>
          <w:szCs w:val="24"/>
        </w:rPr>
        <w:t>REFERÊNCIAS</w:t>
      </w:r>
    </w:p>
    <w:p w14:paraId="50C2D515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ABAL – Associação Brasileira do Alumínio.</w:t>
      </w:r>
      <w:r w:rsidRPr="00AE1185">
        <w:rPr>
          <w:rFonts w:ascii="Arial" w:hAnsi="Arial" w:cs="Arial"/>
        </w:rPr>
        <w:t xml:space="preserve"> Reciclagem do Alumínio no Brasil. São Paulo, 2021.</w:t>
      </w:r>
      <w:r w:rsidRPr="00AE1185">
        <w:rPr>
          <w:rFonts w:ascii="Arial" w:hAnsi="Arial" w:cs="Arial"/>
        </w:rPr>
        <w:br/>
      </w:r>
      <w:r w:rsidRPr="00AE1185">
        <w:rPr>
          <w:rStyle w:val="Forte"/>
          <w:rFonts w:ascii="Arial" w:hAnsi="Arial" w:cs="Arial"/>
          <w:b w:val="0"/>
          <w:bCs w:val="0"/>
        </w:rPr>
        <w:t>ABAL – Associação Brasileira do Alumínio.</w:t>
      </w:r>
      <w:r w:rsidRPr="00AE1185">
        <w:rPr>
          <w:rFonts w:ascii="Arial" w:hAnsi="Arial" w:cs="Arial"/>
        </w:rPr>
        <w:t xml:space="preserve"> Relatório de Sustentabilidade. São Paulo, 2021.</w:t>
      </w:r>
    </w:p>
    <w:p w14:paraId="5D756EC7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BARDIN, Laurence.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Análise de Conteúdo.</w:t>
      </w:r>
      <w:r w:rsidRPr="00AE1185">
        <w:rPr>
          <w:rFonts w:ascii="Arial" w:hAnsi="Arial" w:cs="Arial"/>
        </w:rPr>
        <w:t xml:space="preserve"> Lisboa: Edições 70, 2016.</w:t>
      </w:r>
    </w:p>
    <w:p w14:paraId="7D27B490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BERGAMINI, Cecília W.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Motivação nas Organizações.</w:t>
      </w:r>
      <w:r w:rsidRPr="00AE1185">
        <w:rPr>
          <w:rFonts w:ascii="Arial" w:hAnsi="Arial" w:cs="Arial"/>
        </w:rPr>
        <w:t xml:space="preserve"> 7. ed. São Paulo: Atlas, 2018.</w:t>
      </w:r>
    </w:p>
    <w:p w14:paraId="7746E435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CARPINETTI, Luiz C. R.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Gestão da Qualidade: conceitos e técnicas.</w:t>
      </w:r>
      <w:r w:rsidRPr="00AE1185">
        <w:rPr>
          <w:rFonts w:ascii="Arial" w:hAnsi="Arial" w:cs="Arial"/>
        </w:rPr>
        <w:t xml:space="preserve"> 3. ed. São Paulo: Atlas, 2016.</w:t>
      </w:r>
    </w:p>
    <w:p w14:paraId="75ADB4AB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CHIAVENATO, Idalberto.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Treinamento e Desenvolvimento de Recursos Humanos – Como Incrementar Talentos na Empresa.</w:t>
      </w:r>
      <w:r w:rsidRPr="00AE1185">
        <w:rPr>
          <w:rFonts w:ascii="Arial" w:hAnsi="Arial" w:cs="Arial"/>
        </w:rPr>
        <w:t xml:space="preserve"> 9. ed. Rio de Janeiro: GEN/Atlas, 2022.</w:t>
      </w:r>
    </w:p>
    <w:p w14:paraId="23F90839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CRESWELL, John W.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Projeto de Pesquisa: Métodos Qualitativo, Quantitativo e Misto.</w:t>
      </w:r>
      <w:r w:rsidRPr="00AE1185">
        <w:rPr>
          <w:rFonts w:ascii="Arial" w:hAnsi="Arial" w:cs="Arial"/>
        </w:rPr>
        <w:t xml:space="preserve"> 3. ed. Porto Alegre: Artmed, 2010.</w:t>
      </w:r>
    </w:p>
    <w:p w14:paraId="23BD2F2D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CREPALDI, Silvio Aparecido.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Contabilidade de Custos.</w:t>
      </w:r>
      <w:r w:rsidRPr="00AE1185">
        <w:rPr>
          <w:rFonts w:ascii="Arial" w:hAnsi="Arial" w:cs="Arial"/>
        </w:rPr>
        <w:t xml:space="preserve"> 7. ed. São Paulo: Atlas, 2023.</w:t>
      </w:r>
    </w:p>
    <w:p w14:paraId="2BC79B3A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DUTRA, Joel Souza.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Gestão por Competências: um modelo avançado para o gerenciamento de pessoas.</w:t>
      </w:r>
      <w:r w:rsidRPr="00AE1185">
        <w:rPr>
          <w:rFonts w:ascii="Arial" w:hAnsi="Arial" w:cs="Arial"/>
        </w:rPr>
        <w:t xml:space="preserve"> 3. ed. São Paulo: Atlas, 2016.</w:t>
      </w:r>
    </w:p>
    <w:p w14:paraId="239ADDA8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FERREIRA, Aurélio P.; FARIA, Maurício S.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Gestão da Segurança e Saúde no Trabalho em Ambientes Industriais.</w:t>
      </w:r>
      <w:r w:rsidRPr="00AE1185">
        <w:rPr>
          <w:rFonts w:ascii="Arial" w:hAnsi="Arial" w:cs="Arial"/>
        </w:rPr>
        <w:t xml:space="preserve"> São Paulo: Senac, 2019.</w:t>
      </w:r>
    </w:p>
    <w:p w14:paraId="07364ADB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GIBSON, Ian; ROSEN, David; STUCKER, Brent.</w:t>
      </w:r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Additive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Manufacturing Technologies: 3D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Printing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,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Rapid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Prototyping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,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and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Direct Digital Manufacturing.</w:t>
      </w:r>
      <w:r w:rsidRPr="00AE1185">
        <w:rPr>
          <w:rFonts w:ascii="Arial" w:hAnsi="Arial" w:cs="Arial"/>
        </w:rPr>
        <w:t xml:space="preserve"> 2. ed. New York: Springer, 2021.</w:t>
      </w:r>
    </w:p>
    <w:p w14:paraId="48E25859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lastRenderedPageBreak/>
        <w:t xml:space="preserve">GIL, </w:t>
      </w:r>
      <w:proofErr w:type="spellStart"/>
      <w:r w:rsidRPr="00AE1185">
        <w:rPr>
          <w:rStyle w:val="Forte"/>
          <w:rFonts w:ascii="Arial" w:hAnsi="Arial" w:cs="Arial"/>
          <w:b w:val="0"/>
          <w:bCs w:val="0"/>
        </w:rPr>
        <w:t>Antonio</w:t>
      </w:r>
      <w:proofErr w:type="spellEnd"/>
      <w:r w:rsidRPr="00AE1185">
        <w:rPr>
          <w:rStyle w:val="Forte"/>
          <w:rFonts w:ascii="Arial" w:hAnsi="Arial" w:cs="Arial"/>
          <w:b w:val="0"/>
          <w:bCs w:val="0"/>
        </w:rPr>
        <w:t xml:space="preserve"> Carlos.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Métodos e Técnicas de Pesquisa Social.</w:t>
      </w:r>
      <w:r w:rsidRPr="00AE1185">
        <w:rPr>
          <w:rFonts w:ascii="Arial" w:hAnsi="Arial" w:cs="Arial"/>
        </w:rPr>
        <w:t xml:space="preserve"> 7. ed. São Paulo: Atlas, 2019.</w:t>
      </w:r>
    </w:p>
    <w:p w14:paraId="2E642F4A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INTERNATIONAL ALUMINIUM INSTITUTE.</w:t>
      </w:r>
      <w:r w:rsidRPr="00AE1185">
        <w:rPr>
          <w:rFonts w:ascii="Arial" w:hAnsi="Arial" w:cs="Arial"/>
        </w:rPr>
        <w:t xml:space="preserve"> Global </w:t>
      </w:r>
      <w:proofErr w:type="spellStart"/>
      <w:r w:rsidRPr="00AE1185">
        <w:rPr>
          <w:rFonts w:ascii="Arial" w:hAnsi="Arial" w:cs="Arial"/>
        </w:rPr>
        <w:t>Aluminium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Recycling</w:t>
      </w:r>
      <w:proofErr w:type="spellEnd"/>
      <w:r w:rsidRPr="00AE1185">
        <w:rPr>
          <w:rFonts w:ascii="Arial" w:hAnsi="Arial" w:cs="Arial"/>
        </w:rPr>
        <w:t xml:space="preserve"> Report. London, 2021.</w:t>
      </w:r>
      <w:r w:rsidRPr="00AE1185">
        <w:rPr>
          <w:rFonts w:ascii="Arial" w:hAnsi="Arial" w:cs="Arial"/>
        </w:rPr>
        <w:br/>
      </w:r>
      <w:r w:rsidRPr="00AE1185">
        <w:rPr>
          <w:rStyle w:val="Forte"/>
          <w:rFonts w:ascii="Arial" w:hAnsi="Arial" w:cs="Arial"/>
          <w:b w:val="0"/>
          <w:bCs w:val="0"/>
        </w:rPr>
        <w:t>INTERNATIONAL ALUMINIUM INSTITUTE.</w:t>
      </w:r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Sustainability</w:t>
      </w:r>
      <w:proofErr w:type="spellEnd"/>
      <w:r w:rsidRPr="00AE1185">
        <w:rPr>
          <w:rFonts w:ascii="Arial" w:hAnsi="Arial" w:cs="Arial"/>
        </w:rPr>
        <w:t xml:space="preserve"> Report. London, 2021.</w:t>
      </w:r>
      <w:r w:rsidRPr="00AE1185">
        <w:rPr>
          <w:rFonts w:ascii="Arial" w:hAnsi="Arial" w:cs="Arial"/>
        </w:rPr>
        <w:br/>
      </w:r>
      <w:r w:rsidRPr="00AE1185">
        <w:rPr>
          <w:rStyle w:val="Forte"/>
          <w:rFonts w:ascii="Arial" w:hAnsi="Arial" w:cs="Arial"/>
          <w:b w:val="0"/>
          <w:bCs w:val="0"/>
        </w:rPr>
        <w:t>INTERNATIONAL ALUMINIUM INSTITUTE.</w:t>
      </w:r>
      <w:r w:rsidRPr="00AE1185">
        <w:rPr>
          <w:rFonts w:ascii="Arial" w:hAnsi="Arial" w:cs="Arial"/>
        </w:rPr>
        <w:t xml:space="preserve"> Technology </w:t>
      </w:r>
      <w:proofErr w:type="spellStart"/>
      <w:r w:rsidRPr="00AE1185">
        <w:rPr>
          <w:rFonts w:ascii="Arial" w:hAnsi="Arial" w:cs="Arial"/>
        </w:rPr>
        <w:t>and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Efficiency</w:t>
      </w:r>
      <w:proofErr w:type="spellEnd"/>
      <w:r w:rsidRPr="00AE1185">
        <w:rPr>
          <w:rFonts w:ascii="Arial" w:hAnsi="Arial" w:cs="Arial"/>
        </w:rPr>
        <w:t xml:space="preserve"> Report. London, 2021.</w:t>
      </w:r>
    </w:p>
    <w:p w14:paraId="5477055F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IPEA – Instituto de Pesquisa Econômica Aplicada.</w:t>
      </w:r>
      <w:r w:rsidRPr="00AE1185">
        <w:rPr>
          <w:rFonts w:ascii="Arial" w:hAnsi="Arial" w:cs="Arial"/>
        </w:rPr>
        <w:t xml:space="preserve"> Diagnóstico da Reciclagem de Alumínio no Brasil. Brasília, 2020.</w:t>
      </w:r>
    </w:p>
    <w:p w14:paraId="7515DF08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KAGERMANN, Henning; WAHLSTER, Wolfgang; HELBIG, Johannes.</w:t>
      </w:r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Recommendations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for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Implementing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the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Strategic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Initiative</w:t>
      </w:r>
      <w:proofErr w:type="spellEnd"/>
      <w:r w:rsidRPr="00AE1185">
        <w:rPr>
          <w:rStyle w:val="nfase"/>
          <w:rFonts w:ascii="Arial" w:hAnsi="Arial" w:cs="Arial"/>
          <w:i w:val="0"/>
          <w:iCs w:val="0"/>
        </w:rPr>
        <w:t xml:space="preserve"> Industrie 4.0.</w:t>
      </w:r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National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Academy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of</w:t>
      </w:r>
      <w:proofErr w:type="spellEnd"/>
      <w:r w:rsidRPr="00AE1185">
        <w:rPr>
          <w:rFonts w:ascii="Arial" w:hAnsi="Arial" w:cs="Arial"/>
        </w:rPr>
        <w:t xml:space="preserve"> Science </w:t>
      </w:r>
      <w:proofErr w:type="spellStart"/>
      <w:r w:rsidRPr="00AE1185">
        <w:rPr>
          <w:rFonts w:ascii="Arial" w:hAnsi="Arial" w:cs="Arial"/>
        </w:rPr>
        <w:t>and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Engineering</w:t>
      </w:r>
      <w:proofErr w:type="spellEnd"/>
      <w:r w:rsidRPr="00AE1185">
        <w:rPr>
          <w:rFonts w:ascii="Arial" w:hAnsi="Arial" w:cs="Arial"/>
        </w:rPr>
        <w:t>, 2013.</w:t>
      </w:r>
    </w:p>
    <w:p w14:paraId="631A27B8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LAKATOS, Eva Maria; MARCONI, Marina de Andrade.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Fundamentos de Metodologia Científica.</w:t>
      </w:r>
      <w:r w:rsidRPr="00AE1185">
        <w:rPr>
          <w:rFonts w:ascii="Arial" w:hAnsi="Arial" w:cs="Arial"/>
        </w:rPr>
        <w:t xml:space="preserve"> 8. ed. São Paulo: Atlas, 2018.</w:t>
      </w:r>
    </w:p>
    <w:p w14:paraId="7D72BABF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 xml:space="preserve">LEE, In; LEE, </w:t>
      </w:r>
      <w:proofErr w:type="spellStart"/>
      <w:r w:rsidRPr="00AE1185">
        <w:rPr>
          <w:rStyle w:val="Forte"/>
          <w:rFonts w:ascii="Arial" w:hAnsi="Arial" w:cs="Arial"/>
          <w:b w:val="0"/>
          <w:bCs w:val="0"/>
        </w:rPr>
        <w:t>Kyoochun</w:t>
      </w:r>
      <w:proofErr w:type="spellEnd"/>
      <w:r w:rsidRPr="00AE1185">
        <w:rPr>
          <w:rStyle w:val="Forte"/>
          <w:rFonts w:ascii="Arial" w:hAnsi="Arial" w:cs="Arial"/>
          <w:b w:val="0"/>
          <w:bCs w:val="0"/>
        </w:rPr>
        <w:t>.</w:t>
      </w:r>
      <w:r w:rsidRPr="00AE1185">
        <w:rPr>
          <w:rFonts w:ascii="Arial" w:hAnsi="Arial" w:cs="Arial"/>
        </w:rPr>
        <w:t xml:space="preserve"> The Internet </w:t>
      </w:r>
      <w:proofErr w:type="spellStart"/>
      <w:r w:rsidRPr="00AE1185">
        <w:rPr>
          <w:rFonts w:ascii="Arial" w:hAnsi="Arial" w:cs="Arial"/>
        </w:rPr>
        <w:t>of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Things</w:t>
      </w:r>
      <w:proofErr w:type="spellEnd"/>
      <w:r w:rsidRPr="00AE1185">
        <w:rPr>
          <w:rFonts w:ascii="Arial" w:hAnsi="Arial" w:cs="Arial"/>
        </w:rPr>
        <w:t xml:space="preserve"> (</w:t>
      </w:r>
      <w:proofErr w:type="spellStart"/>
      <w:r w:rsidRPr="00AE1185">
        <w:rPr>
          <w:rFonts w:ascii="Arial" w:hAnsi="Arial" w:cs="Arial"/>
        </w:rPr>
        <w:t>IoT</w:t>
      </w:r>
      <w:proofErr w:type="spellEnd"/>
      <w:r w:rsidRPr="00AE1185">
        <w:rPr>
          <w:rFonts w:ascii="Arial" w:hAnsi="Arial" w:cs="Arial"/>
        </w:rPr>
        <w:t xml:space="preserve">): </w:t>
      </w:r>
      <w:proofErr w:type="spellStart"/>
      <w:r w:rsidRPr="00AE1185">
        <w:rPr>
          <w:rFonts w:ascii="Arial" w:hAnsi="Arial" w:cs="Arial"/>
        </w:rPr>
        <w:t>Applications</w:t>
      </w:r>
      <w:proofErr w:type="spellEnd"/>
      <w:r w:rsidRPr="00AE1185">
        <w:rPr>
          <w:rFonts w:ascii="Arial" w:hAnsi="Arial" w:cs="Arial"/>
        </w:rPr>
        <w:t xml:space="preserve">, </w:t>
      </w:r>
      <w:proofErr w:type="spellStart"/>
      <w:r w:rsidRPr="00AE1185">
        <w:rPr>
          <w:rFonts w:ascii="Arial" w:hAnsi="Arial" w:cs="Arial"/>
        </w:rPr>
        <w:t>investments</w:t>
      </w:r>
      <w:proofErr w:type="spellEnd"/>
      <w:r w:rsidRPr="00AE1185">
        <w:rPr>
          <w:rFonts w:ascii="Arial" w:hAnsi="Arial" w:cs="Arial"/>
        </w:rPr>
        <w:t xml:space="preserve">, </w:t>
      </w:r>
      <w:proofErr w:type="spellStart"/>
      <w:r w:rsidRPr="00AE1185">
        <w:rPr>
          <w:rFonts w:ascii="Arial" w:hAnsi="Arial" w:cs="Arial"/>
        </w:rPr>
        <w:t>and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challenges</w:t>
      </w:r>
      <w:proofErr w:type="spellEnd"/>
      <w:r w:rsidRPr="00AE1185">
        <w:rPr>
          <w:rFonts w:ascii="Arial" w:hAnsi="Arial" w:cs="Arial"/>
        </w:rPr>
        <w:t xml:space="preserve"> for </w:t>
      </w:r>
      <w:proofErr w:type="spellStart"/>
      <w:r w:rsidRPr="00AE1185">
        <w:rPr>
          <w:rFonts w:ascii="Arial" w:hAnsi="Arial" w:cs="Arial"/>
        </w:rPr>
        <w:t>enterprises</w:t>
      </w:r>
      <w:proofErr w:type="spellEnd"/>
      <w:r w:rsidRPr="00AE1185">
        <w:rPr>
          <w:rFonts w:ascii="Arial" w:hAnsi="Arial" w:cs="Arial"/>
        </w:rPr>
        <w:t xml:space="preserve">. </w:t>
      </w:r>
      <w:r w:rsidRPr="00AE1185">
        <w:rPr>
          <w:rStyle w:val="nfase"/>
          <w:rFonts w:ascii="Arial" w:hAnsi="Arial" w:cs="Arial"/>
          <w:i w:val="0"/>
          <w:iCs w:val="0"/>
        </w:rPr>
        <w:t xml:space="preserve">Business </w:t>
      </w:r>
      <w:proofErr w:type="spellStart"/>
      <w:r w:rsidRPr="00AE1185">
        <w:rPr>
          <w:rStyle w:val="nfase"/>
          <w:rFonts w:ascii="Arial" w:hAnsi="Arial" w:cs="Arial"/>
          <w:i w:val="0"/>
          <w:iCs w:val="0"/>
        </w:rPr>
        <w:t>Horizons</w:t>
      </w:r>
      <w:proofErr w:type="spellEnd"/>
      <w:r w:rsidRPr="00AE1185">
        <w:rPr>
          <w:rFonts w:ascii="Arial" w:hAnsi="Arial" w:cs="Arial"/>
        </w:rPr>
        <w:t>, v. 58, n. 4, p. 431–440, 2015.</w:t>
      </w:r>
    </w:p>
    <w:p w14:paraId="357329B9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MARRAS, Jean Pierre.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Administração de Recursos Humanos: do operacional ao estratégico.</w:t>
      </w:r>
      <w:r w:rsidRPr="00AE1185">
        <w:rPr>
          <w:rFonts w:ascii="Arial" w:hAnsi="Arial" w:cs="Arial"/>
        </w:rPr>
        <w:t xml:space="preserve"> 15. ed. São Paulo: Saraiva, 2011.</w:t>
      </w:r>
    </w:p>
    <w:p w14:paraId="1E146D42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MARTINS, Eliseu.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Contabilidade de Custos.</w:t>
      </w:r>
      <w:r w:rsidRPr="00AE1185">
        <w:rPr>
          <w:rFonts w:ascii="Arial" w:hAnsi="Arial" w:cs="Arial"/>
        </w:rPr>
        <w:t xml:space="preserve"> 12. ed. São Paulo: Atlas, 2025.</w:t>
      </w:r>
    </w:p>
    <w:p w14:paraId="10B048A8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 xml:space="preserve">OSADA, </w:t>
      </w:r>
      <w:proofErr w:type="spellStart"/>
      <w:r w:rsidRPr="00AE1185">
        <w:rPr>
          <w:rStyle w:val="Forte"/>
          <w:rFonts w:ascii="Arial" w:hAnsi="Arial" w:cs="Arial"/>
          <w:b w:val="0"/>
          <w:bCs w:val="0"/>
        </w:rPr>
        <w:t>Takashi</w:t>
      </w:r>
      <w:proofErr w:type="spellEnd"/>
      <w:r w:rsidRPr="00AE1185">
        <w:rPr>
          <w:rStyle w:val="Forte"/>
          <w:rFonts w:ascii="Arial" w:hAnsi="Arial" w:cs="Arial"/>
          <w:b w:val="0"/>
          <w:bCs w:val="0"/>
        </w:rPr>
        <w:t>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Programa 5S: A Base da Qualidade Total.</w:t>
      </w:r>
      <w:r w:rsidRPr="00AE1185">
        <w:rPr>
          <w:rFonts w:ascii="Arial" w:hAnsi="Arial" w:cs="Arial"/>
        </w:rPr>
        <w:t xml:space="preserve"> 3. ed. São Paulo: IMAM, 2010.</w:t>
      </w:r>
    </w:p>
    <w:p w14:paraId="55E01A0A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PORTER, Michael E.; KRAMER, Mark R.</w:t>
      </w:r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Creating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Shared</w:t>
      </w:r>
      <w:proofErr w:type="spellEnd"/>
      <w:r w:rsidRPr="00AE1185">
        <w:rPr>
          <w:rFonts w:ascii="Arial" w:hAnsi="Arial" w:cs="Arial"/>
        </w:rPr>
        <w:t xml:space="preserve"> </w:t>
      </w:r>
      <w:proofErr w:type="spellStart"/>
      <w:r w:rsidRPr="00AE1185">
        <w:rPr>
          <w:rFonts w:ascii="Arial" w:hAnsi="Arial" w:cs="Arial"/>
        </w:rPr>
        <w:t>Value</w:t>
      </w:r>
      <w:proofErr w:type="spellEnd"/>
      <w:r w:rsidRPr="00AE1185">
        <w:rPr>
          <w:rFonts w:ascii="Arial" w:hAnsi="Arial" w:cs="Arial"/>
        </w:rPr>
        <w:t xml:space="preserve">. </w:t>
      </w:r>
      <w:r w:rsidRPr="00AE1185">
        <w:rPr>
          <w:rStyle w:val="nfase"/>
          <w:rFonts w:ascii="Arial" w:hAnsi="Arial" w:cs="Arial"/>
          <w:i w:val="0"/>
          <w:iCs w:val="0"/>
        </w:rPr>
        <w:t>Harvard Business Review</w:t>
      </w:r>
      <w:r w:rsidRPr="00AE1185">
        <w:rPr>
          <w:rFonts w:ascii="Arial" w:hAnsi="Arial" w:cs="Arial"/>
        </w:rPr>
        <w:t>, v. 89, n. 1-2, p. 62–77, 2011.</w:t>
      </w:r>
    </w:p>
    <w:p w14:paraId="1153D6A4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RUSSELL, Stuart; NORVIG, Peter.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Inteligência Artificial.</w:t>
      </w:r>
      <w:r w:rsidRPr="00AE1185">
        <w:rPr>
          <w:rFonts w:ascii="Arial" w:hAnsi="Arial" w:cs="Arial"/>
        </w:rPr>
        <w:t xml:space="preserve"> 4. ed. Rio de Janeiro: Elsevier, 2021.</w:t>
      </w:r>
    </w:p>
    <w:p w14:paraId="585DFF5C" w14:textId="77777777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lastRenderedPageBreak/>
        <w:t>SLACK, Nigel; CHAMBERS, Stuart; JOHNSTON, Robert.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Administração da Produção.</w:t>
      </w:r>
      <w:r w:rsidRPr="00AE1185">
        <w:rPr>
          <w:rFonts w:ascii="Arial" w:hAnsi="Arial" w:cs="Arial"/>
        </w:rPr>
        <w:t xml:space="preserve"> 8. ed. São Paulo: Atlas, 2018.</w:t>
      </w:r>
    </w:p>
    <w:p w14:paraId="291A4597" w14:textId="31F8F263" w:rsidR="00AE1185" w:rsidRPr="00AE1185" w:rsidRDefault="00AE1185" w:rsidP="00AE1185">
      <w:pPr>
        <w:pStyle w:val="NormalWeb"/>
        <w:spacing w:line="360" w:lineRule="auto"/>
        <w:rPr>
          <w:rFonts w:ascii="Arial" w:hAnsi="Arial" w:cs="Arial"/>
        </w:rPr>
      </w:pPr>
      <w:r w:rsidRPr="00AE1185">
        <w:rPr>
          <w:rStyle w:val="Forte"/>
          <w:rFonts w:ascii="Arial" w:hAnsi="Arial" w:cs="Arial"/>
          <w:b w:val="0"/>
          <w:bCs w:val="0"/>
        </w:rPr>
        <w:t>VERGARA, Sylvia Constant.</w:t>
      </w:r>
      <w:r w:rsidRPr="00AE1185">
        <w:rPr>
          <w:rFonts w:ascii="Arial" w:hAnsi="Arial" w:cs="Arial"/>
        </w:rPr>
        <w:t xml:space="preserve"> </w:t>
      </w:r>
      <w:r w:rsidRPr="00AE1185">
        <w:rPr>
          <w:rStyle w:val="nfase"/>
          <w:rFonts w:ascii="Arial" w:hAnsi="Arial" w:cs="Arial"/>
          <w:i w:val="0"/>
          <w:iCs w:val="0"/>
        </w:rPr>
        <w:t>Projetos e Relatórios de Pesquisa em Administração.</w:t>
      </w:r>
      <w:r w:rsidRPr="00AE1185">
        <w:rPr>
          <w:rFonts w:ascii="Arial" w:hAnsi="Arial" w:cs="Arial"/>
        </w:rPr>
        <w:t xml:space="preserve"> 16. ed. São Paulo: Atlas, </w:t>
      </w:r>
      <w:proofErr w:type="gramStart"/>
      <w:r w:rsidRPr="00AE1185">
        <w:rPr>
          <w:rFonts w:ascii="Arial" w:hAnsi="Arial" w:cs="Arial"/>
        </w:rPr>
        <w:t>20</w:t>
      </w:r>
      <w:r w:rsidR="00FB5E8C">
        <w:rPr>
          <w:rFonts w:ascii="Arial" w:hAnsi="Arial" w:cs="Arial"/>
        </w:rPr>
        <w:t>16.</w:t>
      </w:r>
      <w:r w:rsidRPr="00AE1185">
        <w:rPr>
          <w:rFonts w:ascii="Arial" w:hAnsi="Arial" w:cs="Arial"/>
        </w:rPr>
        <w:t>.</w:t>
      </w:r>
      <w:proofErr w:type="gramEnd"/>
    </w:p>
    <w:p w14:paraId="0D883618" w14:textId="77777777" w:rsidR="007C6C66" w:rsidRPr="00AE1185" w:rsidRDefault="007C6C66" w:rsidP="00AE1185">
      <w:pPr>
        <w:spacing w:line="360" w:lineRule="auto"/>
        <w:jc w:val="both"/>
        <w:rPr>
          <w:rFonts w:ascii="Arial" w:hAnsi="Arial" w:cs="Arial"/>
        </w:rPr>
      </w:pPr>
    </w:p>
    <w:sectPr w:rsidR="007C6C66" w:rsidRPr="00AE1185" w:rsidSect="00416ABC">
      <w:headerReference w:type="default" r:id="rId11"/>
      <w:headerReference w:type="first" r:id="rId12"/>
      <w:pgSz w:w="11906" w:h="16838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72FF" w14:textId="77777777" w:rsidR="00902065" w:rsidRDefault="00902065" w:rsidP="00A0325A">
      <w:pPr>
        <w:spacing w:after="0" w:line="240" w:lineRule="auto"/>
      </w:pPr>
      <w:r>
        <w:separator/>
      </w:r>
    </w:p>
  </w:endnote>
  <w:endnote w:type="continuationSeparator" w:id="0">
    <w:p w14:paraId="117545A9" w14:textId="77777777" w:rsidR="00902065" w:rsidRDefault="00902065" w:rsidP="00A0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82A8" w14:textId="77777777" w:rsidR="00902065" w:rsidRDefault="00902065" w:rsidP="00A0325A">
      <w:pPr>
        <w:spacing w:after="0" w:line="240" w:lineRule="auto"/>
      </w:pPr>
      <w:r>
        <w:separator/>
      </w:r>
    </w:p>
  </w:footnote>
  <w:footnote w:type="continuationSeparator" w:id="0">
    <w:p w14:paraId="156812E0" w14:textId="77777777" w:rsidR="00902065" w:rsidRDefault="00902065" w:rsidP="00A03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391361"/>
      <w:docPartObj>
        <w:docPartGallery w:val="Page Numbers (Top of Page)"/>
        <w:docPartUnique/>
      </w:docPartObj>
    </w:sdtPr>
    <w:sdtContent>
      <w:p w14:paraId="23DA6631" w14:textId="6BCBE7CE" w:rsidR="00416ABC" w:rsidRDefault="00416AB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9E1DF" w14:textId="77777777" w:rsidR="00416ABC" w:rsidRDefault="00416A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  <w:sz w:val="20"/>
        <w:szCs w:val="20"/>
      </w:rPr>
      <w:id w:val="-1979215501"/>
      <w:docPartObj>
        <w:docPartGallery w:val="Page Numbers (Top of Page)"/>
        <w:docPartUnique/>
      </w:docPartObj>
    </w:sdtPr>
    <w:sdtContent>
      <w:p w14:paraId="2AEED0F5" w14:textId="0A0D8DC3" w:rsidR="00416ABC" w:rsidRPr="00416ABC" w:rsidRDefault="00416ABC">
        <w:pPr>
          <w:pStyle w:val="Cabealho"/>
          <w:jc w:val="right"/>
          <w:rPr>
            <w:color w:val="FFFFFF" w:themeColor="background1"/>
            <w:sz w:val="20"/>
            <w:szCs w:val="20"/>
          </w:rPr>
        </w:pPr>
        <w:r w:rsidRPr="00416ABC">
          <w:rPr>
            <w:color w:val="FFFFFF" w:themeColor="background1"/>
            <w:sz w:val="20"/>
            <w:szCs w:val="20"/>
          </w:rPr>
          <w:fldChar w:fldCharType="begin"/>
        </w:r>
        <w:r w:rsidRPr="00416ABC">
          <w:rPr>
            <w:color w:val="FFFFFF" w:themeColor="background1"/>
            <w:sz w:val="20"/>
            <w:szCs w:val="20"/>
          </w:rPr>
          <w:instrText>PAGE   \* MERGEFORMAT</w:instrText>
        </w:r>
        <w:r w:rsidRPr="00416ABC">
          <w:rPr>
            <w:color w:val="FFFFFF" w:themeColor="background1"/>
            <w:sz w:val="20"/>
            <w:szCs w:val="20"/>
          </w:rPr>
          <w:fldChar w:fldCharType="separate"/>
        </w:r>
        <w:r w:rsidRPr="00416ABC">
          <w:rPr>
            <w:color w:val="FFFFFF" w:themeColor="background1"/>
            <w:sz w:val="20"/>
            <w:szCs w:val="20"/>
          </w:rPr>
          <w:t>2</w:t>
        </w:r>
        <w:r w:rsidRPr="00416ABC">
          <w:rPr>
            <w:color w:val="FFFFFF" w:themeColor="background1"/>
            <w:sz w:val="20"/>
            <w:szCs w:val="20"/>
          </w:rPr>
          <w:fldChar w:fldCharType="end"/>
        </w:r>
      </w:p>
    </w:sdtContent>
  </w:sdt>
  <w:p w14:paraId="6DDC8960" w14:textId="77777777" w:rsidR="00416ABC" w:rsidRDefault="00416A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9E"/>
    <w:rsid w:val="00021408"/>
    <w:rsid w:val="001E2F0D"/>
    <w:rsid w:val="0020519A"/>
    <w:rsid w:val="002A09F1"/>
    <w:rsid w:val="002E4A6C"/>
    <w:rsid w:val="00311157"/>
    <w:rsid w:val="00330802"/>
    <w:rsid w:val="0034339E"/>
    <w:rsid w:val="00370EE2"/>
    <w:rsid w:val="003B7B5E"/>
    <w:rsid w:val="00416ABC"/>
    <w:rsid w:val="00435591"/>
    <w:rsid w:val="004F47F0"/>
    <w:rsid w:val="005142B1"/>
    <w:rsid w:val="0055533D"/>
    <w:rsid w:val="005A6E26"/>
    <w:rsid w:val="005F6765"/>
    <w:rsid w:val="00637442"/>
    <w:rsid w:val="00663010"/>
    <w:rsid w:val="00671A34"/>
    <w:rsid w:val="00673E6F"/>
    <w:rsid w:val="006F2BC0"/>
    <w:rsid w:val="007449FC"/>
    <w:rsid w:val="0075782B"/>
    <w:rsid w:val="007679B8"/>
    <w:rsid w:val="007C6C66"/>
    <w:rsid w:val="00902065"/>
    <w:rsid w:val="00943119"/>
    <w:rsid w:val="00A0325A"/>
    <w:rsid w:val="00A128E9"/>
    <w:rsid w:val="00A65FE3"/>
    <w:rsid w:val="00A93927"/>
    <w:rsid w:val="00AE1185"/>
    <w:rsid w:val="00B60291"/>
    <w:rsid w:val="00C53353"/>
    <w:rsid w:val="00C65D71"/>
    <w:rsid w:val="00D94C8F"/>
    <w:rsid w:val="00DC752C"/>
    <w:rsid w:val="00E338F5"/>
    <w:rsid w:val="00E848A0"/>
    <w:rsid w:val="00E879F4"/>
    <w:rsid w:val="00FB5E8C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A25C9"/>
  <w15:chartTrackingRefBased/>
  <w15:docId w15:val="{1C6A5597-360F-4BE1-97C1-68CF5ED8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32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325A"/>
  </w:style>
  <w:style w:type="paragraph" w:styleId="Rodap">
    <w:name w:val="footer"/>
    <w:basedOn w:val="Normal"/>
    <w:link w:val="RodapChar"/>
    <w:uiPriority w:val="99"/>
    <w:unhideWhenUsed/>
    <w:rsid w:val="00A032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325A"/>
  </w:style>
  <w:style w:type="character" w:styleId="Forte">
    <w:name w:val="Strong"/>
    <w:basedOn w:val="Fontepargpadro"/>
    <w:uiPriority w:val="22"/>
    <w:qFormat/>
    <w:rsid w:val="005A6E26"/>
    <w:rPr>
      <w:b/>
      <w:bCs/>
    </w:rPr>
  </w:style>
  <w:style w:type="character" w:styleId="nfase">
    <w:name w:val="Emphasis"/>
    <w:basedOn w:val="Fontepargpadro"/>
    <w:uiPriority w:val="20"/>
    <w:qFormat/>
    <w:rsid w:val="005A6E26"/>
    <w:rPr>
      <w:i/>
      <w:iCs/>
    </w:rPr>
  </w:style>
  <w:style w:type="paragraph" w:styleId="NormalWeb">
    <w:name w:val="Normal (Web)"/>
    <w:basedOn w:val="Normal"/>
    <w:uiPriority w:val="99"/>
    <w:unhideWhenUsed/>
    <w:rsid w:val="005A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8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E848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E848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t-BR" sz="1800" b="1">
                <a:solidFill>
                  <a:sysClr val="windowText" lastClr="000000"/>
                </a:solidFill>
                <a:effectLst/>
              </a:rPr>
              <a:t>Distribuição dos custos de produção</a:t>
            </a:r>
            <a:endParaRPr lang="pt-BR" sz="18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ENERGIA ELETRICA</c:v>
                </c:pt>
                <c:pt idx="1">
                  <c:v>MATERIA PRIMA</c:v>
                </c:pt>
                <c:pt idx="2">
                  <c:v>MAO DE OBRA</c:v>
                </c:pt>
                <c:pt idx="3">
                  <c:v>MATNUTENÇÃO E OUTROS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A9-42A5-8F0B-71E4F9173D66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ENERGIA ELETRICA</c:v>
                </c:pt>
                <c:pt idx="1">
                  <c:v>MATERIA PRIMA</c:v>
                </c:pt>
                <c:pt idx="2">
                  <c:v>MAO DE OBRA</c:v>
                </c:pt>
                <c:pt idx="3">
                  <c:v>MATNUTENÇÃO E OUTROS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38</c:v>
                </c:pt>
                <c:pt idx="1">
                  <c:v>42</c:v>
                </c:pt>
                <c:pt idx="2">
                  <c:v>15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A9-42A5-8F0B-71E4F9173D66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ENERGIA ELETRICA</c:v>
                </c:pt>
                <c:pt idx="1">
                  <c:v>MATERIA PRIMA</c:v>
                </c:pt>
                <c:pt idx="2">
                  <c:v>MAO DE OBRA</c:v>
                </c:pt>
                <c:pt idx="3">
                  <c:v>MATNUTENÇÃO E OUTROS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A9-42A5-8F0B-71E4F9173D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9788832"/>
        <c:axId val="633715480"/>
      </c:barChart>
      <c:catAx>
        <c:axId val="609788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3715480"/>
        <c:crosses val="autoZero"/>
        <c:auto val="1"/>
        <c:lblAlgn val="ctr"/>
        <c:lblOffset val="100"/>
        <c:noMultiLvlLbl val="0"/>
      </c:catAx>
      <c:valAx>
        <c:axId val="633715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978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sz="1800" b="1" i="0" u="none" strike="noStrike" baseline="0">
                <a:effectLst/>
              </a:rPr>
              <a:t>Aproveitamento (%)</a:t>
            </a:r>
            <a:endParaRPr lang="en-US" sz="18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Planilha1!$A$2:$A$8</c:f>
              <c:strCache>
                <c:ptCount val="6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Planilha1!$B$2:$B$8</c:f>
              <c:numCache>
                <c:formatCode>General</c:formatCode>
                <c:ptCount val="7"/>
                <c:pt idx="0">
                  <c:v>87</c:v>
                </c:pt>
                <c:pt idx="1">
                  <c:v>88</c:v>
                </c:pt>
                <c:pt idx="2">
                  <c:v>90</c:v>
                </c:pt>
                <c:pt idx="3">
                  <c:v>91</c:v>
                </c:pt>
                <c:pt idx="4">
                  <c:v>93</c:v>
                </c:pt>
                <c:pt idx="5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AF-42D5-82EC-02A7986DE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267552"/>
        <c:axId val="640269848"/>
      </c:barChart>
      <c:catAx>
        <c:axId val="64026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0269848"/>
        <c:crosses val="autoZero"/>
        <c:auto val="1"/>
        <c:lblAlgn val="ctr"/>
        <c:lblOffset val="100"/>
        <c:noMultiLvlLbl val="0"/>
      </c:catAx>
      <c:valAx>
        <c:axId val="640269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026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sz="1800" b="1">
                <a:effectLst/>
              </a:rPr>
              <a:t>Consumo de Energia (kWh/t)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Planilha1!$A$2:$A$8</c:f>
              <c:strCache>
                <c:ptCount val="6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Planilha1!$B$2:$B$8</c:f>
              <c:numCache>
                <c:formatCode>General</c:formatCode>
                <c:ptCount val="7"/>
                <c:pt idx="0">
                  <c:v>1420</c:v>
                </c:pt>
                <c:pt idx="1">
                  <c:v>1390</c:v>
                </c:pt>
                <c:pt idx="2">
                  <c:v>1350</c:v>
                </c:pt>
                <c:pt idx="3">
                  <c:v>1300</c:v>
                </c:pt>
                <c:pt idx="4">
                  <c:v>1280</c:v>
                </c:pt>
                <c:pt idx="5">
                  <c:v>1260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3D-4DD9-99AD-01CE8B539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267552"/>
        <c:axId val="640269848"/>
      </c:barChart>
      <c:catAx>
        <c:axId val="64026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0269848"/>
        <c:crosses val="autoZero"/>
        <c:auto val="1"/>
        <c:lblAlgn val="ctr"/>
        <c:lblOffset val="100"/>
        <c:noMultiLvlLbl val="0"/>
      </c:catAx>
      <c:valAx>
        <c:axId val="640269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026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390B2-3E3E-4CE9-BABF-89826BF9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6327</Words>
  <Characters>34171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dos reis</dc:creator>
  <cp:keywords/>
  <dc:description/>
  <cp:lastModifiedBy>Vanessa dos reis</cp:lastModifiedBy>
  <cp:revision>3</cp:revision>
  <dcterms:created xsi:type="dcterms:W3CDTF">2025-11-14T16:06:00Z</dcterms:created>
  <dcterms:modified xsi:type="dcterms:W3CDTF">2025-11-18T18:20:00Z</dcterms:modified>
</cp:coreProperties>
</file>