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ms-office.chartstyle+xml" PartName="/word/charts/style1.xml"/>
  <Override ContentType="application/vnd.ms-office.chartstyle+xml" PartName="/word/charts/style5.xml"/>
  <Override ContentType="application/vnd.ms-office.chartstyle+xml" PartName="/word/charts/style3.xml"/>
  <Override ContentType="application/vnd.ms-office.chartstyle+xml" PartName="/word/charts/style4.xml"/>
  <Override ContentType="application/vnd.ms-office.chartstyle+xml" PartName="/word/charts/style2.xml"/>
  <Override ContentType="application/vnd.ms-office.chartcolorstyle+xml" PartName="/word/charts/colors5.xml"/>
  <Override ContentType="application/vnd.ms-office.chartcolorstyle+xml" PartName="/word/charts/colors3.xml"/>
  <Override ContentType="application/vnd.ms-office.chartcolorstyle+xml" PartName="/word/charts/colors4.xml"/>
  <Override ContentType="application/vnd.ms-office.chartcolorstyle+xml" PartName="/word/charts/colors2.xml"/>
  <Override ContentType="application/vnd.ms-office.chartcolorstyle+xml" PartName="/word/charts/colors1.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2397079" cy="725116"/>
            <wp:effectExtent b="0" l="0" r="0" t="0"/>
            <wp:docPr descr="Uma imagem contendo placar, desenho&#10;&#10;Descrição gerada automaticamente" id="6" name="image1.png"/>
            <a:graphic>
              <a:graphicData uri="http://schemas.openxmlformats.org/drawingml/2006/picture">
                <pic:pic>
                  <pic:nvPicPr>
                    <pic:cNvPr descr="Uma imagem contendo placar, desenho&#10;&#10;Descrição gerada automaticamente" id="0" name="image1.png"/>
                    <pic:cNvPicPr preferRelativeResize="0"/>
                  </pic:nvPicPr>
                  <pic:blipFill>
                    <a:blip r:embed="rId6"/>
                    <a:srcRect b="0" l="0" r="0" t="0"/>
                    <a:stretch>
                      <a:fillRect/>
                    </a:stretch>
                  </pic:blipFill>
                  <pic:spPr>
                    <a:xfrm>
                      <a:off x="0" y="0"/>
                      <a:ext cx="2397079" cy="72511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FACULDADE METROPOLITANA DO ESTADO DE SÃO PAULO</w:t>
      </w:r>
    </w:p>
    <w:p w:rsidR="00000000" w:rsidDel="00000000" w:rsidP="00000000" w:rsidRDefault="00000000" w:rsidRPr="00000000" w14:paraId="00000003">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4">
      <w:pPr>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GRADUAÇÃO EM ADMINISTRAÇÃO</w:t>
      </w:r>
    </w:p>
    <w:p w:rsidR="00000000" w:rsidDel="00000000" w:rsidP="00000000" w:rsidRDefault="00000000" w:rsidRPr="00000000" w14:paraId="00000006">
      <w:pPr>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spacing w:line="240" w:lineRule="auto"/>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Planejamento Financeiro Pessoal</w:t>
      </w:r>
    </w:p>
    <w:p w:rsidR="00000000" w:rsidDel="00000000" w:rsidP="00000000" w:rsidRDefault="00000000" w:rsidRPr="00000000" w14:paraId="0000000B">
      <w:pPr>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spacing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Bruna Mariana de Paula</w:t>
      </w:r>
    </w:p>
    <w:p w:rsidR="00000000" w:rsidDel="00000000" w:rsidP="00000000" w:rsidRDefault="00000000" w:rsidRPr="00000000" w14:paraId="0000000E">
      <w:pPr>
        <w:spacing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Claudinei Aparecido Chesca</w:t>
      </w:r>
    </w:p>
    <w:p w:rsidR="00000000" w:rsidDel="00000000" w:rsidP="00000000" w:rsidRDefault="00000000" w:rsidRPr="00000000" w14:paraId="0000000F">
      <w:pPr>
        <w:spacing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Geisa Paula Oliveira Diniz</w:t>
      </w:r>
    </w:p>
    <w:p w:rsidR="00000000" w:rsidDel="00000000" w:rsidP="00000000" w:rsidRDefault="00000000" w:rsidRPr="00000000" w14:paraId="00000010">
      <w:pPr>
        <w:spacing w:line="240" w:lineRule="auto"/>
        <w:jc w:val="right"/>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11">
      <w:pPr>
        <w:spacing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Orientador: José Antônio Junior</w:t>
      </w:r>
    </w:p>
    <w:p w:rsidR="00000000" w:rsidDel="00000000" w:rsidP="00000000" w:rsidRDefault="00000000" w:rsidRPr="00000000" w14:paraId="00000012">
      <w:pPr>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RESUMO</w:t>
      </w:r>
    </w:p>
    <w:p w:rsidR="00000000" w:rsidDel="00000000" w:rsidP="00000000" w:rsidRDefault="00000000" w:rsidRPr="00000000" w14:paraId="00000015">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sz w:val="24"/>
          <w:szCs w:val="24"/>
          <w:rtl w:val="0"/>
        </w:rPr>
        <w:t xml:space="preserve">A administração financeira é essencial para qualquer indivíduo, sobretudo se considerarmos o cenário recente em que o mundo está passando em decorrência dos atuais acontecimentos, houve repentinas mudanças econômicas e sociais impactando profundamente a forma como as pessoas lidam com os recursos e serviços financeiros, exigindo reflexão e adaptação. O presente trabalho trata sobre a relevância de um bom planejamento financeiro, promovendo o conhecimento e mostrando ações necessárias para uma gestão eficiente do dinheiro e o impacto de tomadas de decisões sem um controle financeiro pessoal. Para a elaboração deste estudo, foram usadas pesquisas de caráter bibliográfico através de livros e artigos acadêmicos, teses entre outros. Os resultados irão nos ajudar a entender melhor quais ferramentas a população pode usar para concretizar desejos e necessidades do dia a dia de forma eficiente e estável.</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Palavras chaves: Mudanças econômicas, Gestão financeira, Ferramentas.</w:t>
      </w:r>
    </w:p>
    <w:p w:rsidR="00000000" w:rsidDel="00000000" w:rsidP="00000000" w:rsidRDefault="00000000" w:rsidRPr="00000000" w14:paraId="00000019">
      <w:pPr>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A">
      <w:pPr>
        <w:jc w:val="center"/>
        <w:rPr>
          <w:rFonts w:ascii="Arial" w:cs="Arial" w:eastAsia="Arial" w:hAnsi="Arial"/>
          <w:b w:val="1"/>
          <w:sz w:val="24"/>
          <w:szCs w:val="24"/>
        </w:rPr>
        <w:sectPr>
          <w:footerReference r:id="rId7" w:type="default"/>
          <w:footerReference r:id="rId8" w:type="first"/>
          <w:pgSz w:h="16838" w:w="11906" w:orient="portrait"/>
          <w:pgMar w:bottom="1134" w:top="1701" w:left="1701" w:right="1134" w:header="709" w:footer="709"/>
          <w:pgNumType w:start="1"/>
          <w:titlePg w:val="1"/>
        </w:sectPr>
      </w:pPr>
      <w:r w:rsidDel="00000000" w:rsidR="00000000" w:rsidRPr="00000000">
        <w:rPr>
          <w:rtl w:val="0"/>
        </w:rPr>
      </w:r>
    </w:p>
    <w:p w:rsidR="00000000" w:rsidDel="00000000" w:rsidP="00000000" w:rsidRDefault="00000000" w:rsidRPr="00000000" w14:paraId="0000001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ABSTRACT</w:t>
      </w:r>
    </w:p>
    <w:p w:rsidR="00000000" w:rsidDel="00000000" w:rsidP="00000000" w:rsidRDefault="00000000" w:rsidRPr="00000000" w14:paraId="0000001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Financial management is essential for any individual, especially if we consider the recent scenario in which the world is going through as a result of current events, there have been sudden economic and social changes deeply impacting the way people deal with financial resources and services, requiring reflection and adaptation. The present work deals with the relevance of good financial planning, promoting knowledge and showing actions necessary for efficient money management and the impact of decision-making without personal financial control. For the elaboration of this study, bibliographic research was used through books and academic articles, theses, among others. The results will help us better understand what tools the population can use to fulfill everyday wants and needs in an efficient and stable way.</w:t>
      </w:r>
    </w:p>
    <w:p w:rsidR="00000000" w:rsidDel="00000000" w:rsidP="00000000" w:rsidRDefault="00000000" w:rsidRPr="00000000" w14:paraId="0000001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Tools.Keywords: Economic changes, Financial management, Tools.</w:t>
      </w:r>
    </w:p>
    <w:p w:rsidR="00000000" w:rsidDel="00000000" w:rsidP="00000000" w:rsidRDefault="00000000" w:rsidRPr="00000000" w14:paraId="00000020">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pStyle w:val="Heading1"/>
        <w:ind w:left="432" w:hanging="432"/>
        <w:rPr/>
      </w:pPr>
      <w:bookmarkStart w:colFirst="0" w:colLast="0" w:name="_gjdgxs" w:id="0"/>
      <w:bookmarkEnd w:id="0"/>
      <w:r w:rsidDel="00000000" w:rsidR="00000000" w:rsidRPr="00000000">
        <w:rPr>
          <w:rtl w:val="0"/>
        </w:rPr>
        <w:t xml:space="preserve">INTRODUÇÃO </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A definição de educação financeira pode ser descrita como um conjunto de habilidades, atitudes, valores e conhecimentos que capacitam as pessoas a tomarem decisões conscientes e responsáveis sobre seus recursos financeiros, visando à realização de seus objetivos profissionais e pessoais (Domingos, 2022).</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O Brasil passou nos últimos anos por um período de profunda preocupação econômica, devido à pandemia da covid-19, onde neste contexto praticamente todos os negócios foram afetados direta ou indiretamente pela crise no país. Muitos outros vieram à falência, pois não se esperava que a doença viesse a atingir a todos com tanto impacto, afetando todas as áreas da vida de uma pessoa. Talvez por isso seja tão importante antever e prever coisas que possam acontecer e possíveis decisões que possam ser tomadas, que num piscar de olhos podem levar ao paraíso ou a ruína financeira.</w:t>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sz w:val="24"/>
          <w:szCs w:val="24"/>
          <w:rtl w:val="0"/>
        </w:rPr>
        <w:t xml:space="preserve">Hoje o Brasil mostra sinais de recuperação da economia. Grande parte desta nova geração mudou sua visão a respeito do amanhã, demonstrando não ter mais essa preocupação com o futuro, priorizando somente o momento. </w:t>
      </w:r>
    </w:p>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A globalização e o conceito capitalista transformaram a mente humana onde a preocupação é o hoje, e o maior objetivo é consumir. Conforme Borges (2014) “o objetivo real da educação financeira é criar uma mentalidade adequada e saudável em relação ao bom uso do dinheiro para aquisição de bens e serviços, principalmente financeiros, e auxiliar decisões de investimentos nas aplicações financeiras através do conhecimento destes produtos e do seu bom uso”. Sendo assim, a educação financeira e o planejamento financeiro se justificam para a realização desse trabalho, pois se mostram de grande importância para as famílias conseguirem lidar com seus recursos financeiros, bens, patrimônios, investimentos, consumo e almejarem assim um melhor padrão de vida e bem-estar social.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objetivo desse trabalho é buscar informações que mostre através de estudos, pesquisa e dados, a importância do planejamento financeiro na vida das pessoas. Portanto, para se atingir esse objetivo, alguns objetivos específicos foram elencados para esta pesquisa: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Identificar as dificuldades das pessoas em fazer um planejamento financeiro;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Mostrar as consequências do mau uso dos recursos financeiros;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910"/>
        </w:tabs>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Mostrar ferramentas que ajudam no controle financeiro.</w:t>
      </w:r>
    </w:p>
    <w:p w:rsidR="00000000" w:rsidDel="00000000" w:rsidP="00000000" w:rsidRDefault="00000000" w:rsidRPr="00000000" w14:paraId="0000002B">
      <w:pPr>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pStyle w:val="Heading1"/>
        <w:rPr/>
      </w:pPr>
      <w:r w:rsidDel="00000000" w:rsidR="00000000" w:rsidRPr="00000000">
        <w:rPr>
          <w:rtl w:val="0"/>
        </w:rPr>
        <w:t xml:space="preserve">REFERENCIAL TEÓRICO </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Com o avanço das tecnologias e a globalização, as compras online levaram as pessoas a consumir mais e sem a preocupação com o futuro. Com os acontecimentos como o da pandemia do covid-19, fomos levados a criar uma mentalidade de que temos que viver o hoje, o agora, gerando preocupação e tornando o tema educação financeiro cada vez mais necessário. </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Segundo Rocatelli (2018) “A maioria das pessoas tem em seu íntimo a necessidade de terem as coisas para ontem e essa é uma necessidade que percebemos ser cada vez mais comum na vida dos brasileiros.” Não é à toa que segundo pesquisas recentes do IPEA – Instituto de Pesquisas Econômicas – mostram que 54% das pessoas têm dívidas, e 10% dessas já se consideram endividadas. Essa constatação pode levar uma pessoa a pensar mais a frente e planejar seus gastos através de um Planejamento Financeiro, um norte para suas realizações. Nesse sentido o Planejamento Financeiro tem como objetivo auxiliar a criar uma estratégia mais assertiva possível para acumulação de bens e valores, formar patrimônio de uma pessoa ou de uma família conquistando etapas importantes no projeto de vida, tais como poder custear uma universidade, comprar imóveis ou planejar a tão sonhada aposentadoria, para iniciar um negócio próprio ou proteger sua família contra eventualidades (Cavalcanti 2019). </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Talvez, por isso, seja tão importante antevermos e prevermos coisas que possam nos acontecer e possíveis decisões que possam ser tomadas que num piscar de olhos podem te levar ao paraíso ou a ruína financeira.</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1">
      <w:pPr>
        <w:spacing w:line="240" w:lineRule="auto"/>
        <w:ind w:left="2268" w:firstLine="0"/>
        <w:rPr>
          <w:rFonts w:ascii="Arial" w:cs="Arial" w:eastAsia="Arial" w:hAnsi="Arial"/>
          <w:highlight w:val="white"/>
        </w:rPr>
      </w:pPr>
      <w:r w:rsidDel="00000000" w:rsidR="00000000" w:rsidRPr="00000000">
        <w:rPr>
          <w:rFonts w:ascii="Arial" w:cs="Arial" w:eastAsia="Arial" w:hAnsi="Arial"/>
          <w:highlight w:val="white"/>
          <w:rtl w:val="0"/>
        </w:rPr>
        <w:t xml:space="preserve">Apenas as necessidades que não são satisfeitas atuam como força motivadora. Quando é gratificada ou atendida, a necessidade consecutiva na hierarquia passa a determinar o comportamento do indivíduo. A propósito, a gratificação de uma necessidade muda os processos cognitivos bem como as atitudes e a avaliação dos objetos e situações (</w:t>
      </w:r>
      <w:r w:rsidDel="00000000" w:rsidR="00000000" w:rsidRPr="00000000">
        <w:rPr>
          <w:rFonts w:ascii="Arial" w:cs="Arial" w:eastAsia="Arial" w:hAnsi="Arial"/>
          <w:b w:val="1"/>
          <w:highlight w:val="white"/>
          <w:rtl w:val="0"/>
        </w:rPr>
        <w:t xml:space="preserve">Maslow 1954).</w:t>
      </w:r>
      <w:r w:rsidDel="00000000" w:rsidR="00000000" w:rsidRPr="00000000">
        <w:rPr>
          <w:rtl w:val="0"/>
        </w:rPr>
      </w:r>
    </w:p>
    <w:p w:rsidR="00000000" w:rsidDel="00000000" w:rsidP="00000000" w:rsidRDefault="00000000" w:rsidRPr="00000000" w14:paraId="0000003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FIGURA 1. Pirâmide das Necessidades </w:t>
      </w:r>
    </w:p>
    <w:p w:rsidR="00000000" w:rsidDel="00000000" w:rsidP="00000000" w:rsidRDefault="00000000" w:rsidRPr="00000000" w14:paraId="0000003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3358907" cy="2255439"/>
            <wp:effectExtent b="0" l="0" r="0" t="0"/>
            <wp:docPr id="7"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358907" cy="2255439"/>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sz w:val="24"/>
          <w:szCs w:val="24"/>
          <w:rtl w:val="0"/>
        </w:rPr>
        <w:t xml:space="preserve">FONTE: https://blog.betrybe.com/coach/piramide-de-maslow/</w:t>
      </w:r>
    </w:p>
    <w:p w:rsidR="00000000" w:rsidDel="00000000" w:rsidP="00000000" w:rsidRDefault="00000000" w:rsidRPr="00000000" w14:paraId="0000003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Daí a importância de se tomar algumas decisões pautadas não só nos aspectos emocionais, mas também nos aspectos racionais para que essa decisão seja a mais assertiva possível, o que nem sempre acontece como idealizamos.</w:t>
      </w:r>
    </w:p>
    <w:p w:rsidR="00000000" w:rsidDel="00000000" w:rsidP="00000000" w:rsidRDefault="00000000" w:rsidRPr="00000000" w14:paraId="0000003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sz w:val="24"/>
          <w:szCs w:val="24"/>
          <w:rtl w:val="0"/>
        </w:rPr>
        <w:t xml:space="preserve">Diante do exposto realizou-se uma pesquisa exploratória de natureza bibliográfica, que, conforme Gil (2002, p. 44), é "realizada com base em material já existente, que inclui, principalmente, livros e artigos acadêmicos". Foram analisados artigos, dissertações, teses, livros, apostilas e outros documentos na busca por definições e investigações já feitas no campo da educação financeira e do planejamento financeiro, tanto no âmbito familiar quanto pessoal. As buscas foram feitas em plataformas como Scielo e Google Acadêmico, adotando como critério de inclusão artigos que abordassem temas relacionados à educação financeira, planejamento financeiro e crise econômica, além de finanças pessoais, enquanto foram excluídas todas as publicações que não se relacionassem com esses tópicos. Os termos utilizados para a pesquisa foram educação financeira, planejamento financeiro e orçamento.</w:t>
      </w:r>
    </w:p>
    <w:p w:rsidR="00000000" w:rsidDel="00000000" w:rsidP="00000000" w:rsidRDefault="00000000" w:rsidRPr="00000000" w14:paraId="0000003B">
      <w:pPr>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pStyle w:val="Heading1"/>
        <w:ind w:left="432" w:hanging="432"/>
        <w:rPr/>
      </w:pPr>
      <w:bookmarkStart w:colFirst="0" w:colLast="0" w:name="_30j0zll" w:id="1"/>
      <w:bookmarkEnd w:id="1"/>
      <w:r w:rsidDel="00000000" w:rsidR="00000000" w:rsidRPr="00000000">
        <w:rPr>
          <w:rtl w:val="0"/>
        </w:rPr>
        <w:t xml:space="preserve">PROCEDIMENTOS METODOLÓGICOS</w:t>
      </w:r>
    </w:p>
    <w:p w:rsidR="00000000" w:rsidDel="00000000" w:rsidP="00000000" w:rsidRDefault="00000000" w:rsidRPr="00000000" w14:paraId="0000003D">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metodologia utilizada para a realização deste artigo foi através de três etapas, sendo: abordagem, tipo de pesquisa e procedimentos metodológicos. </w:t>
      </w:r>
    </w:p>
    <w:p w:rsidR="00000000" w:rsidDel="00000000" w:rsidP="00000000" w:rsidRDefault="00000000" w:rsidRPr="00000000" w14:paraId="0000003E">
      <w:pPr>
        <w:pStyle w:val="Heading2"/>
        <w:rPr/>
      </w:pPr>
      <w:bookmarkStart w:colFirst="0" w:colLast="0" w:name="_1fob9te" w:id="2"/>
      <w:bookmarkEnd w:id="2"/>
      <w:r w:rsidDel="00000000" w:rsidR="00000000" w:rsidRPr="00000000">
        <w:rPr>
          <w:rtl w:val="0"/>
        </w:rPr>
        <w:t xml:space="preserve">Abordagem</w:t>
      </w:r>
    </w:p>
    <w:p w:rsidR="00000000" w:rsidDel="00000000" w:rsidP="00000000" w:rsidRDefault="00000000" w:rsidRPr="00000000" w14:paraId="0000003F">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Neste artigo foi utilizada a abordagem quantitativa que tem a finalidade de coletar dados objetivos e mensuráveis sobre a realidade financeira das pessoas, suas práticas de planejamento e os resultados advindos do uso consciente ou inconsciente de seus recursos financeiros. Através dela, é possível permitir identificar e analisar, por meio de números e dados estatísticos, como os entrevistados lidam com suas finanças e quais as principais dificuldades encontradas no planejamento financeiro pessoal. </w:t>
      </w:r>
    </w:p>
    <w:p w:rsidR="00000000" w:rsidDel="00000000" w:rsidP="00000000" w:rsidRDefault="00000000" w:rsidRPr="00000000" w14:paraId="00000040">
      <w:pPr>
        <w:pStyle w:val="Heading2"/>
        <w:rPr/>
      </w:pPr>
      <w:bookmarkStart w:colFirst="0" w:colLast="0" w:name="_3znysh7" w:id="3"/>
      <w:bookmarkEnd w:id="3"/>
      <w:r w:rsidDel="00000000" w:rsidR="00000000" w:rsidRPr="00000000">
        <w:rPr>
          <w:rtl w:val="0"/>
        </w:rPr>
        <w:t xml:space="preserve">Tipo de Pesquisa</w:t>
      </w:r>
    </w:p>
    <w:p w:rsidR="00000000" w:rsidDel="00000000" w:rsidP="00000000" w:rsidRDefault="00000000" w:rsidRPr="00000000" w14:paraId="00000041">
      <w:pPr>
        <w:spacing w:after="280" w:before="280" w:lineRule="auto"/>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Foi utilizado o método de pesquisa exploratória e descritiva para este artigo. A decisão de realizar uma pesquisa exploratória foi tomada porque, apesar de muita discussão sobre o tema em diferentes títulos, ainda há necessidade de uma busca mais aprofundada das práticas e efeitos da gestão financeira inadequada entre as famílias brasileiras. Segundo Gil (2002), “a pesquisa explorativa tem com o objetivo de proporcionar maior familiaridade com o problema, com vistas a torná-lo mais explícito ou a constituir hipóteses”</w:t>
      </w:r>
      <w:r w:rsidDel="00000000" w:rsidR="00000000" w:rsidRPr="00000000">
        <w:rPr>
          <w:rFonts w:ascii="Arial" w:cs="Arial" w:eastAsia="Arial" w:hAnsi="Arial"/>
          <w:color w:val="ff0000"/>
          <w:sz w:val="24"/>
          <w:szCs w:val="24"/>
          <w:rtl w:val="0"/>
        </w:rPr>
        <w:t xml:space="preserve">.</w:t>
      </w:r>
    </w:p>
    <w:p w:rsidR="00000000" w:rsidDel="00000000" w:rsidP="00000000" w:rsidRDefault="00000000" w:rsidRPr="00000000" w14:paraId="00000042">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Já a pesquisa descritiva foi escolhida através das circunstâncias financeiras das pessoas, as atitudes em relação ao planejamento financeiro e a utilização de ferramentas de controles financeiros. Segundo Gil (2002), “as pesquisas descritivas têm como objetivo primordial a descrição das características de determinada população ou fenômeno ou, então, o estabelecimento de relações entre variáveis”.</w:t>
      </w:r>
    </w:p>
    <w:p w:rsidR="00000000" w:rsidDel="00000000" w:rsidP="00000000" w:rsidRDefault="00000000" w:rsidRPr="00000000" w14:paraId="00000043">
      <w:pPr>
        <w:pStyle w:val="Heading2"/>
        <w:rPr/>
      </w:pPr>
      <w:bookmarkStart w:colFirst="0" w:colLast="0" w:name="_2et92p0" w:id="4"/>
      <w:bookmarkEnd w:id="4"/>
      <w:r w:rsidDel="00000000" w:rsidR="00000000" w:rsidRPr="00000000">
        <w:rPr>
          <w:rtl w:val="0"/>
        </w:rPr>
        <w:t xml:space="preserve">Coleta de Dados</w:t>
      </w:r>
    </w:p>
    <w:p w:rsidR="00000000" w:rsidDel="00000000" w:rsidP="00000000" w:rsidRDefault="00000000" w:rsidRPr="00000000" w14:paraId="00000044">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Para a coleta de dados, pela praticidade e maior facilidade de uso em atingir um maior número de respondentes, foi utilizado um questionário online com perguntas fechadas relacionado ao assunto, pela plataforma Google Forms entre os meses de agosto a setembro de 2024. As perguntas foram disponibilizadas em uma empresa privada na cidade de Ribeirão Preto, estado de São Paulo, para aproximadamente 50 pessoas, com diversas faixas etárias, reforçando a importância da educação financeira para todas as fases da vida adulta. As perguntas selecionadas com abrangência ao tema foram:</w:t>
      </w:r>
    </w:p>
    <w:p w:rsidR="00000000" w:rsidDel="00000000" w:rsidP="00000000" w:rsidRDefault="00000000" w:rsidRPr="00000000" w14:paraId="00000045">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Faixa etária no qual se enquadram;</w:t>
      </w:r>
    </w:p>
    <w:p w:rsidR="00000000" w:rsidDel="00000000" w:rsidP="00000000" w:rsidRDefault="00000000" w:rsidRPr="00000000" w14:paraId="00000046">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Possuem ou não uma reserva de emergência;</w:t>
      </w:r>
    </w:p>
    <w:p w:rsidR="00000000" w:rsidDel="00000000" w:rsidP="00000000" w:rsidRDefault="00000000" w:rsidRPr="00000000" w14:paraId="00000047">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Possuem ou não</w:t>
      </w:r>
      <w:r w:rsidDel="00000000" w:rsidR="00000000" w:rsidRPr="00000000">
        <w:rPr>
          <w:rtl w:val="0"/>
        </w:rPr>
        <w:t xml:space="preserve"> </w:t>
      </w:r>
      <w:r w:rsidDel="00000000" w:rsidR="00000000" w:rsidRPr="00000000">
        <w:rPr>
          <w:rFonts w:ascii="Arial" w:cs="Arial" w:eastAsia="Arial" w:hAnsi="Arial"/>
          <w:sz w:val="24"/>
          <w:szCs w:val="24"/>
          <w:rtl w:val="0"/>
        </w:rPr>
        <w:t xml:space="preserve">dificuldade em controlar os seus gastos;</w:t>
      </w:r>
    </w:p>
    <w:p w:rsidR="00000000" w:rsidDel="00000000" w:rsidP="00000000" w:rsidRDefault="00000000" w:rsidRPr="00000000" w14:paraId="00000048">
      <w:pPr>
        <w:spacing w:after="280" w:before="28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Acreditam que a covid-19 possa ter contribuído para a falta do planejamento financeiro; </w:t>
      </w:r>
    </w:p>
    <w:p w:rsidR="00000000" w:rsidDel="00000000" w:rsidP="00000000" w:rsidRDefault="00000000" w:rsidRPr="00000000" w14:paraId="00000049">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Utilizam ou não serviços digitais para controle de gastos.</w:t>
      </w:r>
    </w:p>
    <w:p w:rsidR="00000000" w:rsidDel="00000000" w:rsidP="00000000" w:rsidRDefault="00000000" w:rsidRPr="00000000" w14:paraId="0000004A">
      <w:pPr>
        <w:pStyle w:val="Heading2"/>
        <w:rPr/>
      </w:pPr>
      <w:bookmarkStart w:colFirst="0" w:colLast="0" w:name="_tyjcwt" w:id="5"/>
      <w:bookmarkEnd w:id="5"/>
      <w:r w:rsidDel="00000000" w:rsidR="00000000" w:rsidRPr="00000000">
        <w:rPr>
          <w:rtl w:val="0"/>
        </w:rPr>
        <w:t xml:space="preserve">Análise de Dados</w:t>
      </w:r>
    </w:p>
    <w:p w:rsidR="00000000" w:rsidDel="00000000" w:rsidP="00000000" w:rsidRDefault="00000000" w:rsidRPr="00000000" w14:paraId="0000004B">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pesquisa descritiva foi utilizada na análise dos dados quantitativos para compilar as informações coletadas no questionário. Ferramentas como médias foram empregadas nesse processo. As respostas foram compiladas e analisadas no Google Forms, com a plataforma fornecendo gráficos com base nos resultados. As pesquisas foram realizadas diante de dados já existentes sobre planejamento financeiro, consumo consciente e padrões comportamentais e tendo como os principais desafios as pessoas que enfrentam dificuldade na gestão de seus recursos financeiros, servindo de base para a interpretação dos dados. No tópico a seguir serão disponibilizadas as análises desta pesquisa de campo. </w:t>
      </w:r>
    </w:p>
    <w:p w:rsidR="00000000" w:rsidDel="00000000" w:rsidP="00000000" w:rsidRDefault="00000000" w:rsidRPr="00000000" w14:paraId="0000004C">
      <w:pPr>
        <w:pStyle w:val="Heading2"/>
        <w:rPr/>
      </w:pPr>
      <w:bookmarkStart w:colFirst="0" w:colLast="0" w:name="_3dy6vkm" w:id="6"/>
      <w:bookmarkEnd w:id="6"/>
      <w:r w:rsidDel="00000000" w:rsidR="00000000" w:rsidRPr="00000000">
        <w:rPr>
          <w:rtl w:val="0"/>
        </w:rPr>
        <w:t xml:space="preserve">Limitações da Pesquisa</w:t>
      </w:r>
    </w:p>
    <w:p w:rsidR="00000000" w:rsidDel="00000000" w:rsidP="00000000" w:rsidRDefault="00000000" w:rsidRPr="00000000" w14:paraId="0000004D">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disponibilidade de respostas é uma das principais restrições do estudo. Embora tenha sido coletado dados de uma empresa privada em Ribeirão Preto, os resultados podem não representar com precisão a situação em outras partes do Brasil, especialmente em cidades rurais ou menos conectadas à Internet. Além disso, a natureza auto-relatada das respostas pode levar a erros como a omissão de informações ou respostas que se alinhem ao socialmente esperado.</w:t>
      </w:r>
    </w:p>
    <w:p w:rsidR="00000000" w:rsidDel="00000000" w:rsidP="00000000" w:rsidRDefault="00000000" w:rsidRPr="00000000" w14:paraId="0000004E">
      <w:pPr>
        <w:spacing w:after="280" w:before="280" w:lineRule="auto"/>
        <w:ind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RESULTADOS E DISCUSSÃO</w:t>
      </w:r>
    </w:p>
    <w:p w:rsidR="00000000" w:rsidDel="00000000" w:rsidP="00000000" w:rsidRDefault="00000000" w:rsidRPr="00000000" w14:paraId="0000004F">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Diante dos gráficos expostos abaixo, vimos que 50% do público tem idade entre 18 e 33 anos; 57% não possuem uma reserva de emergência, 57% possuem dificuldade em controlar os seus gastos, 59% acreditam que o covid-19 impactou na falta de planejamento financeiro, e 74% não realizam o controle de seus gastos por meio de serviços digitais. </w:t>
      </w:r>
    </w:p>
    <w:p w:rsidR="00000000" w:rsidDel="00000000" w:rsidP="00000000" w:rsidRDefault="00000000" w:rsidRPr="00000000" w14:paraId="00000050">
      <w:pPr>
        <w:spacing w:after="280" w:before="280" w:line="240" w:lineRule="auto"/>
        <w:ind w:firstLine="0"/>
        <w:rPr>
          <w:rFonts w:ascii="Arial" w:cs="Arial" w:eastAsia="Arial" w:hAnsi="Arial"/>
          <w:sz w:val="24"/>
          <w:szCs w:val="24"/>
        </w:rPr>
      </w:pPr>
      <w:r w:rsidDel="00000000" w:rsidR="00000000" w:rsidRPr="00000000">
        <w:rPr/>
        <w:drawing>
          <wp:inline distB="0" distT="0" distL="0" distR="0">
            <wp:extent cx="5448300" cy="3219450"/>
            <wp:effectExtent b="0" l="0" r="0" t="0"/>
            <wp:docPr id="1"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051">
      <w:pPr>
        <w:spacing w:after="280" w:before="280" w:line="240" w:lineRule="auto"/>
        <w:ind w:firstLine="0"/>
        <w:jc w:val="left"/>
        <w:rPr>
          <w:rFonts w:ascii="Arial" w:cs="Arial" w:eastAsia="Arial" w:hAnsi="Arial"/>
        </w:rPr>
      </w:pPr>
      <w:r w:rsidDel="00000000" w:rsidR="00000000" w:rsidRPr="00000000">
        <w:rPr>
          <w:rFonts w:ascii="Arial" w:cs="Arial" w:eastAsia="Arial" w:hAnsi="Arial"/>
          <w:rtl w:val="0"/>
        </w:rPr>
        <w:t xml:space="preserve">Gráfico 1: Coleta de dados</w:t>
        <w:br w:type="textWrapping"/>
        <w:t xml:space="preserve">Fonte: Pesquisa de campo, 2024.</w:t>
      </w:r>
    </w:p>
    <w:p w:rsidR="00000000" w:rsidDel="00000000" w:rsidP="00000000" w:rsidRDefault="00000000" w:rsidRPr="00000000" w14:paraId="00000052">
      <w:pPr>
        <w:spacing w:after="280" w:before="280" w:lineRule="auto"/>
        <w:ind w:firstLine="0"/>
        <w:rPr>
          <w:rFonts w:ascii="Arial" w:cs="Arial" w:eastAsia="Arial" w:hAnsi="Arial"/>
        </w:rPr>
      </w:pPr>
      <w:r w:rsidDel="00000000" w:rsidR="00000000" w:rsidRPr="00000000">
        <w:rPr/>
        <w:drawing>
          <wp:inline distB="0" distT="0" distL="0" distR="0">
            <wp:extent cx="5276850" cy="3152775"/>
            <wp:effectExtent b="9525" l="0" r="0" t="0"/>
            <wp:docPr id="3"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053">
      <w:pPr>
        <w:spacing w:after="280" w:before="280" w:line="240" w:lineRule="auto"/>
        <w:ind w:firstLine="0"/>
        <w:jc w:val="left"/>
        <w:rPr>
          <w:rFonts w:ascii="Arial" w:cs="Arial" w:eastAsia="Arial" w:hAnsi="Arial"/>
        </w:rPr>
      </w:pPr>
      <w:r w:rsidDel="00000000" w:rsidR="00000000" w:rsidRPr="00000000">
        <w:rPr>
          <w:rFonts w:ascii="Arial" w:cs="Arial" w:eastAsia="Arial" w:hAnsi="Arial"/>
          <w:rtl w:val="0"/>
        </w:rPr>
        <w:t xml:space="preserve">Gráfico 2: Coleta de dados</w:t>
        <w:br w:type="textWrapping"/>
        <w:t xml:space="preserve">Fonte: Pesquisa de campo, 2024.</w:t>
      </w:r>
    </w:p>
    <w:p w:rsidR="00000000" w:rsidDel="00000000" w:rsidP="00000000" w:rsidRDefault="00000000" w:rsidRPr="00000000" w14:paraId="00000054">
      <w:pPr>
        <w:spacing w:after="280" w:before="280" w:line="240" w:lineRule="auto"/>
        <w:ind w:firstLine="0"/>
        <w:rPr>
          <w:rFonts w:ascii="Arial" w:cs="Arial" w:eastAsia="Arial" w:hAnsi="Arial"/>
        </w:rPr>
      </w:pPr>
      <w:r w:rsidDel="00000000" w:rsidR="00000000" w:rsidRPr="00000000">
        <w:rPr/>
        <w:drawing>
          <wp:inline distB="0" distT="0" distL="0" distR="0">
            <wp:extent cx="5438775" cy="3028950"/>
            <wp:effectExtent b="0" l="0" r="9525" t="0"/>
            <wp:docPr id="2"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055">
      <w:pPr>
        <w:spacing w:after="280" w:before="280" w:line="240" w:lineRule="auto"/>
        <w:ind w:firstLine="0"/>
        <w:jc w:val="left"/>
        <w:rPr>
          <w:rFonts w:ascii="Arial" w:cs="Arial" w:eastAsia="Arial" w:hAnsi="Arial"/>
        </w:rPr>
      </w:pPr>
      <w:r w:rsidDel="00000000" w:rsidR="00000000" w:rsidRPr="00000000">
        <w:rPr>
          <w:rFonts w:ascii="Arial" w:cs="Arial" w:eastAsia="Arial" w:hAnsi="Arial"/>
          <w:rtl w:val="0"/>
        </w:rPr>
        <w:t xml:space="preserve">Gráfico 3: Coleta de dados</w:t>
        <w:br w:type="textWrapping"/>
        <w:t xml:space="preserve">Fonte: Pesquisa de campo, 2024.</w:t>
      </w:r>
    </w:p>
    <w:p w:rsidR="00000000" w:rsidDel="00000000" w:rsidP="00000000" w:rsidRDefault="00000000" w:rsidRPr="00000000" w14:paraId="00000056">
      <w:pPr>
        <w:spacing w:after="280" w:before="280" w:lineRule="auto"/>
        <w:ind w:firstLine="0"/>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drawing>
          <wp:inline distB="0" distT="0" distL="0" distR="0">
            <wp:extent cx="5219700" cy="3162300"/>
            <wp:effectExtent b="0" l="0" r="0" t="0"/>
            <wp:docPr id="5"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057">
      <w:pPr>
        <w:spacing w:after="280" w:before="280" w:line="240" w:lineRule="auto"/>
        <w:ind w:firstLine="0"/>
        <w:jc w:val="left"/>
        <w:rPr>
          <w:rFonts w:ascii="Arial" w:cs="Arial" w:eastAsia="Arial" w:hAnsi="Arial"/>
        </w:rPr>
      </w:pPr>
      <w:r w:rsidDel="00000000" w:rsidR="00000000" w:rsidRPr="00000000">
        <w:rPr>
          <w:rFonts w:ascii="Arial" w:cs="Arial" w:eastAsia="Arial" w:hAnsi="Arial"/>
          <w:rtl w:val="0"/>
        </w:rPr>
        <w:t xml:space="preserve">Gráfico 4: Coleta de dados</w:t>
        <w:br w:type="textWrapping"/>
        <w:t xml:space="preserve">Fonte: Pesquisa de campo, 2024.</w:t>
      </w:r>
    </w:p>
    <w:p w:rsidR="00000000" w:rsidDel="00000000" w:rsidP="00000000" w:rsidRDefault="00000000" w:rsidRPr="00000000" w14:paraId="00000058">
      <w:pPr>
        <w:spacing w:after="280" w:before="280" w:lineRule="auto"/>
        <w:ind w:firstLine="0"/>
        <w:rPr>
          <w:rFonts w:ascii="Arial" w:cs="Arial" w:eastAsia="Arial" w:hAnsi="Arial"/>
          <w:sz w:val="24"/>
          <w:szCs w:val="24"/>
        </w:rPr>
      </w:pPr>
      <w:r w:rsidDel="00000000" w:rsidR="00000000" w:rsidRPr="00000000">
        <w:rPr/>
        <w:drawing>
          <wp:inline distB="0" distT="0" distL="0" distR="0">
            <wp:extent cx="5286375" cy="3028950"/>
            <wp:effectExtent b="0" l="0" r="9525" t="0"/>
            <wp:docPr id="4"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059">
      <w:pPr>
        <w:spacing w:after="280" w:before="280" w:line="240" w:lineRule="auto"/>
        <w:ind w:firstLine="0"/>
        <w:jc w:val="left"/>
        <w:rPr>
          <w:rFonts w:ascii="Arial" w:cs="Arial" w:eastAsia="Arial" w:hAnsi="Arial"/>
        </w:rPr>
      </w:pPr>
      <w:r w:rsidDel="00000000" w:rsidR="00000000" w:rsidRPr="00000000">
        <w:rPr>
          <w:rFonts w:ascii="Arial" w:cs="Arial" w:eastAsia="Arial" w:hAnsi="Arial"/>
          <w:rtl w:val="0"/>
        </w:rPr>
        <w:t xml:space="preserve">Gráfico 5: Coleta de dados</w:t>
        <w:br w:type="textWrapping"/>
        <w:t xml:space="preserve">Fonte: Pesquisa de campo, 2024.</w:t>
      </w:r>
    </w:p>
    <w:p w:rsidR="00000000" w:rsidDel="00000000" w:rsidP="00000000" w:rsidRDefault="00000000" w:rsidRPr="00000000" w14:paraId="0000005A">
      <w:pPr>
        <w:spacing w:after="280" w:before="280" w:lineRule="auto"/>
        <w:rPr>
          <w:rFonts w:ascii="Arial" w:cs="Arial" w:eastAsia="Arial" w:hAnsi="Arial"/>
        </w:rPr>
      </w:pPr>
      <w:r w:rsidDel="00000000" w:rsidR="00000000" w:rsidRPr="00000000">
        <w:rPr>
          <w:rtl w:val="0"/>
        </w:rPr>
      </w:r>
    </w:p>
    <w:p w:rsidR="00000000" w:rsidDel="00000000" w:rsidP="00000000" w:rsidRDefault="00000000" w:rsidRPr="00000000" w14:paraId="0000005B">
      <w:pPr>
        <w:spacing w:after="280" w:before="280" w:lineRule="auto"/>
        <w:ind w:firstLine="0"/>
        <w:jc w:val="left"/>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5C">
      <w:pPr>
        <w:spacing w:after="280" w:before="280" w:lineRule="auto"/>
        <w:ind w:firstLine="708"/>
        <w:rPr>
          <w:rFonts w:ascii="Arial" w:cs="Arial" w:eastAsia="Arial" w:hAnsi="Arial"/>
          <w:sz w:val="24"/>
          <w:szCs w:val="24"/>
        </w:rPr>
      </w:pPr>
      <w:r w:rsidDel="00000000" w:rsidR="00000000" w:rsidRPr="00000000">
        <w:rPr>
          <w:rFonts w:ascii="Arial" w:cs="Arial" w:eastAsia="Arial" w:hAnsi="Arial"/>
          <w:sz w:val="24"/>
          <w:szCs w:val="24"/>
          <w:rtl w:val="0"/>
        </w:rPr>
        <w:t xml:space="preserve">Se o planejamento financeiro fosse uma tarefa simples, a nossa vida certamente seria mais fácil. A educação financeira tradicional acerta quando aborda a lógica matemática, mas peca quando deixa de considerar os fatores pessoais e emocionais, afinal, antes de falarmos de números, estamos falando de pessoas.</w:t>
      </w:r>
    </w:p>
    <w:p w:rsidR="00000000" w:rsidDel="00000000" w:rsidP="00000000" w:rsidRDefault="00000000" w:rsidRPr="00000000" w14:paraId="0000005D">
      <w:pPr>
        <w:spacing w:after="280" w:before="28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As pessoas são cheias de crenças e costumes, levadas pelos ambientes familiar e social nos quais estão inseridas. Esses fatores levam as pessoas a criarem hábitos de um cenário financeiro de um indivíduo ou de uma família. O primeiro passo para mudar esses hábitos em busca de outros mais saudáveis, é conhecê-los, e é aí que entra o planejamento financeiro, que é um processo sistemático que vai estabelecer metas e desenvolver estratégias e planos para alcançá-las. Organizar e pagar as contas em dia são os maiores desafios das pessoas no âmbito financeiro, e isso requer muita disciplina e determinação.</w:t>
      </w:r>
    </w:p>
    <w:p w:rsidR="00000000" w:rsidDel="00000000" w:rsidP="00000000" w:rsidRDefault="00000000" w:rsidRPr="00000000" w14:paraId="0000005E">
      <w:pPr>
        <w:spacing w:after="280" w:before="28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Para iniciar o planejamento financeiro é necessário basicamente saber qual a situação financeira atual para identificar os recursos disponíveis, e ter uma previsão das receitas e despesas futuras. Para avaliação da situação financeira atual, o indivíduo considera suas crenças e costumes, o ambiente em que vive, a sua disponibilidade de tempo, os ensinamentos que aprendeu no contexto familiar, e qualquer outro aspecto que tenha sido construído na sua mente através do tempo e que sustentam seus hábitos atuais.</w:t>
      </w:r>
    </w:p>
    <w:p w:rsidR="00000000" w:rsidDel="00000000" w:rsidP="00000000" w:rsidRDefault="00000000" w:rsidRPr="00000000" w14:paraId="0000005F">
      <w:pPr>
        <w:spacing w:after="280" w:before="28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O que impede uma pessoa de traçar objetivos financeiros claros e começar a fazer um planejamento financeiro é o fato de crescer num ambiente em que para aliviar a tensão do dia a dia, procura-se uma válvula de escape, que inconscientemente termina numa tomada de decisão que só depende dela e que a leva a gastar sem pensar duas vezes. Esse gasto desiquilibrado reflete no comportamento financeiro e consequentemente no orçamento. Uma saída para esse comportamento é criar outros mecanismos para aliviar a tensão, e deixar essa tarefa somente para o cérebro é dar chance para cair novamente no esquecimento. O ideal é recorrer ao modo manual e anotar os mecanismos escolhidos e recorrer a eles sempre que surgir a vontade de gastar sem planejamento.</w:t>
      </w:r>
    </w:p>
    <w:p w:rsidR="00000000" w:rsidDel="00000000" w:rsidP="00000000" w:rsidRDefault="00000000" w:rsidRPr="00000000" w14:paraId="00000060">
      <w:pPr>
        <w:spacing w:after="280" w:before="28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Ao realizar um bom planejamento financeiro, existem várias práticas que devem ser evitadas para garantir a saúde e a eficácia do plano.</w:t>
      </w:r>
    </w:p>
    <w:p w:rsidR="00000000" w:rsidDel="00000000" w:rsidP="00000000" w:rsidRDefault="00000000" w:rsidRPr="00000000" w14:paraId="00000061">
      <w:pPr>
        <w:spacing w:after="280" w:before="28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Não registrar os gastos é a armadilha mais comum. O acompanhamento dos gastos diários permite a compreensão de onde o dinheiro está sendo gasto e facilita na identificação das áreas onde se pode economizar. Registrar todos os gastos, não importa o quão pequeno são, é crucial para manter o controle financeiro e permite fazer os ajustes no orçamento. </w:t>
      </w:r>
    </w:p>
    <w:p w:rsidR="00000000" w:rsidDel="00000000" w:rsidP="00000000" w:rsidRDefault="00000000" w:rsidRPr="00000000" w14:paraId="00000062">
      <w:pPr>
        <w:spacing w:after="280" w:before="28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Não ter uma reserva de emergência é outro erro comum e é de extrema importância para cobrir despesas inesperadas ou uma eventual perda de renda, sem precisar recorrer ao endividamento. A falta de reserva compromete a estabilidade financeira no caso de uma emergência, forçando o uso do crédito a juros altos ou a descapitalização a preços desfavoráveis.</w:t>
      </w:r>
    </w:p>
    <w:p w:rsidR="00000000" w:rsidDel="00000000" w:rsidP="00000000" w:rsidRDefault="00000000" w:rsidRPr="00000000" w14:paraId="00000063">
      <w:pPr>
        <w:spacing w:after="280" w:before="28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O uso do cartão de crédito com muita frequência sem o pagamento total da fatura também é uma armadilha que leva ao acúmulo de dívida por conta dos juros altos cobrados pelas operadoras dos cartões. Essa prática compromete a capacidade de economizar, e posteriormente a de investir, além de aumentar o risco de se tornar financeiramente sobrecarregado. É indispensável o uso do crédito de forma consciente e dentro dos limites do orçamento.</w:t>
      </w:r>
    </w:p>
    <w:p w:rsidR="00000000" w:rsidDel="00000000" w:rsidP="00000000" w:rsidRDefault="00000000" w:rsidRPr="00000000" w14:paraId="00000064">
      <w:pPr>
        <w:spacing w:after="280" w:before="28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Depois de ter entendido que o lado comportamental nos leva ao problema da falta de planejamento financeiro, é hora de ir para as práticas que vão estancar os pontos fracos da vida financeira e criar um planejamento financeiro viável e sustentável.</w:t>
      </w:r>
    </w:p>
    <w:p w:rsidR="00000000" w:rsidDel="00000000" w:rsidP="00000000" w:rsidRDefault="00000000" w:rsidRPr="00000000" w14:paraId="00000065">
      <w:pPr>
        <w:spacing w:after="280" w:before="28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Analisar a finanças é o primeiro passo, chato e trabalhoso, que vai evidenciar o quanto se ganha e o quanto se gasta. É primordial registrar, toda a renda e suas fontes, os gastos separando os gastos fixos e necessários daqueles que são variáveis e supérfluos. Essa fase já permite uma análise de algum ponto de atenção ou problema que exija mais cuidado.</w:t>
      </w:r>
    </w:p>
    <w:p w:rsidR="00000000" w:rsidDel="00000000" w:rsidP="00000000" w:rsidRDefault="00000000" w:rsidRPr="00000000" w14:paraId="00000066">
      <w:pPr>
        <w:spacing w:after="280" w:before="28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Fazer uma reserva de emergência faz lembrar que nem só de receita e despesa vive um orçamento. Um bom planejador é cauteloso e possui uma reserva de emergência, que como o próprio nome já diz, é para uma emergência. A reserva financeira deve ser planejada, como os gastos, os investimentos, os projetos e os sonhos.</w:t>
      </w:r>
    </w:p>
    <w:p w:rsidR="00000000" w:rsidDel="00000000" w:rsidP="00000000" w:rsidRDefault="00000000" w:rsidRPr="00000000" w14:paraId="00000067">
      <w:pPr>
        <w:spacing w:after="280" w:before="28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A fase que é o maior desafio para as pessoas que fazem o planejamento financeiro é o investimento do dinheiro em busca da independência financeira. Muitas pessoas esperam primeiro ganhar mais para começar a investir, e estão enganadas. Não importa o quanto se ganha, e sim a forma como se trata o quanto se ganha. Mesmo que ganhe milhões, sem organização, ainda assim é possível acumular dívidas.</w:t>
      </w:r>
    </w:p>
    <w:p w:rsidR="00000000" w:rsidDel="00000000" w:rsidP="00000000" w:rsidRDefault="00000000" w:rsidRPr="00000000" w14:paraId="00000068">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Não renunciar aos projetos é importante. Depois de praticar o autoconhecimento sobre o comportamento financeiro e o orçamento, é hora de traçar os objetivos mais ambiciosos. Ser específico, o quanto mais for necessário. Se desejar comprar um carro, registrar o valor e como pretende realizar o pagamento, à vista, parcelado, financiado, e por aí vai. O que transformará o plano em realidade é mentalidade. Imaginar-se nessa realidade com o máximo de detalhes possível, levará o pensamento para o planejamento e sacrifícios necessários para alcançá-lo.</w:t>
      </w:r>
    </w:p>
    <w:p w:rsidR="00000000" w:rsidDel="00000000" w:rsidP="00000000" w:rsidRDefault="00000000" w:rsidRPr="00000000" w14:paraId="00000069">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vontade de comprar algo não pode desfalcar ou fazer esquecer os maiores objetivos. Portanto, é importante equilibrar os desejos e separar o dinheiro para cada um dos objetivos, de curto, médio e longo prazo. Um carro novo não pode comprometer o sonho de ter uma casa própria.</w:t>
      </w:r>
    </w:p>
    <w:p w:rsidR="00000000" w:rsidDel="00000000" w:rsidP="00000000" w:rsidRDefault="00000000" w:rsidRPr="00000000" w14:paraId="0000006A">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Um bom planejador não deixa de observar os seus impulsos, seus hábitos, tampouco o seu orçamento. Parte do ciclo de aprendizado é revisitar todo esse processo periodicamente. Em alguma dessas voltas, perceberá que internalizou as etapas. A vida financeira pede mudanças e adequações. Ainda que seja trabalhoso, manter os olhos nos benefícios e recompensas, são frutos de planejamento financeiro bem-feito.</w:t>
      </w:r>
    </w:p>
    <w:p w:rsidR="00000000" w:rsidDel="00000000" w:rsidP="00000000" w:rsidRDefault="00000000" w:rsidRPr="00000000" w14:paraId="0000006B">
      <w:pPr>
        <w:spacing w:after="280" w:before="28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Focar na redução das dívidas é um elemento crucial no planejamento financeiro. Analisar todas as dívidas, especialmente as que têm altas taxas de juros, como cartões de crédito e empréstimos pessoais, que podem rapidamente se tornar um fardo que vai limitar a capacidade de economizar e investir no futuro. Utilizar estratégias de pagamento da maior para a menor ou vice-versa. Negociar de acordo com as próprias condições e automatizar os pagamentos para evitar mais atrasos e juros.</w:t>
      </w:r>
    </w:p>
    <w:p w:rsidR="00000000" w:rsidDel="00000000" w:rsidP="00000000" w:rsidRDefault="00000000" w:rsidRPr="00000000" w14:paraId="0000006C">
      <w:pPr>
        <w:spacing w:after="280" w:before="28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E finalmente, buscar conhecimento sobre finanças é o caminho ideal para uma educação financeira adequada e saudável. Quanto mais conhecimento sobre a gestão do dinheiro, investimento, juros compostos, entre outros conceitos, mais estarão preparados para tomar decisões corretas.</w:t>
      </w:r>
    </w:p>
    <w:p w:rsidR="00000000" w:rsidDel="00000000" w:rsidP="00000000" w:rsidRDefault="00000000" w:rsidRPr="00000000" w14:paraId="0000006D">
      <w:pPr>
        <w:spacing w:after="280" w:before="28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As principais fontes de informação sobre finanças são a leitura de livros, blogs e artigos financeiros; a participação em cursos específicos presenciais ou on-line gratuitos ou a um custo baixo; assistir podcasts e vídeos de especialistas em finanças; e para os que não tem intimidade com a tecnologia, procurar os profissionais em finanças por meio de consultas in loco.</w:t>
      </w:r>
    </w:p>
    <w:p w:rsidR="00000000" w:rsidDel="00000000" w:rsidP="00000000" w:rsidRDefault="00000000" w:rsidRPr="00000000" w14:paraId="0000006E">
      <w:pPr>
        <w:spacing w:after="280" w:before="280" w:lineRule="auto"/>
        <w:ind w:firstLine="0"/>
        <w:jc w:val="left"/>
        <w:rPr>
          <w:rFonts w:ascii="Arial" w:cs="Arial" w:eastAsia="Arial" w:hAnsi="Arial"/>
          <w:b w:val="1"/>
          <w:sz w:val="24"/>
          <w:szCs w:val="24"/>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sz w:val="24"/>
          <w:szCs w:val="24"/>
          <w:rtl w:val="0"/>
        </w:rPr>
        <w:t xml:space="preserve">CONSIDERAÇÕES FINAIS</w:t>
      </w:r>
    </w:p>
    <w:p w:rsidR="00000000" w:rsidDel="00000000" w:rsidP="00000000" w:rsidRDefault="00000000" w:rsidRPr="00000000" w14:paraId="0000006F">
      <w:pPr>
        <w:spacing w:after="280" w:before="280" w:lineRule="auto"/>
        <w:ind w:firstLine="708"/>
        <w:rPr>
          <w:rFonts w:ascii="Arial" w:cs="Arial" w:eastAsia="Arial" w:hAnsi="Arial"/>
          <w:sz w:val="24"/>
          <w:szCs w:val="24"/>
        </w:rPr>
      </w:pPr>
      <w:r w:rsidDel="00000000" w:rsidR="00000000" w:rsidRPr="00000000">
        <w:rPr>
          <w:rFonts w:ascii="Arial" w:cs="Arial" w:eastAsia="Arial" w:hAnsi="Arial"/>
          <w:sz w:val="24"/>
          <w:szCs w:val="24"/>
          <w:rtl w:val="0"/>
        </w:rPr>
        <w:t xml:space="preserve">O objetivo desse trabalho foi mostrar a importância do planejamento financeiro na vida das pessoas e da educação financeira como base para o desenvolvimento de práticas saudáveis em relação ao bom uso do dinheiro e recursos financeiros.</w:t>
      </w:r>
    </w:p>
    <w:p w:rsidR="00000000" w:rsidDel="00000000" w:rsidP="00000000" w:rsidRDefault="00000000" w:rsidRPr="00000000" w14:paraId="00000070">
      <w:pPr>
        <w:spacing w:after="280" w:before="280" w:lineRule="auto"/>
        <w:ind w:firstLine="708"/>
        <w:rPr>
          <w:rFonts w:ascii="Arial" w:cs="Arial" w:eastAsia="Arial" w:hAnsi="Arial"/>
          <w:sz w:val="24"/>
          <w:szCs w:val="24"/>
        </w:rPr>
      </w:pPr>
      <w:r w:rsidDel="00000000" w:rsidR="00000000" w:rsidRPr="00000000">
        <w:rPr>
          <w:rFonts w:ascii="Arial" w:cs="Arial" w:eastAsia="Arial" w:hAnsi="Arial"/>
          <w:sz w:val="24"/>
          <w:szCs w:val="24"/>
          <w:rtl w:val="0"/>
        </w:rPr>
        <w:t xml:space="preserve">A pesquisa de campo evidenciou  que mais da metade das pessoas não possuem uma reserva emergencial e gastam o quanto ganham e consequentemente os levou à dificuldade em controlar os gastos; que quase 60% das pessoas concordaram que a pandemia do covid-19 contribuiu para a falta de planejamento financeiro, pois naquele momento os recursos financeiros eram escassos e foram utilizados na medida em que foram disponibilizados; e que quase 74% dos entrevistados afirmaram que não utilizam nenhum tipo de serviço digital – que são indispensáveis para um bom planejamento financeiro – para o controle dos gastos.</w:t>
      </w:r>
    </w:p>
    <w:p w:rsidR="00000000" w:rsidDel="00000000" w:rsidP="00000000" w:rsidRDefault="00000000" w:rsidRPr="00000000" w14:paraId="00000071">
      <w:pPr>
        <w:spacing w:after="280" w:before="280" w:lineRule="auto"/>
        <w:ind w:firstLine="708"/>
        <w:rPr>
          <w:rFonts w:ascii="Arial" w:cs="Arial" w:eastAsia="Arial" w:hAnsi="Arial"/>
          <w:sz w:val="24"/>
          <w:szCs w:val="24"/>
        </w:rPr>
      </w:pPr>
      <w:r w:rsidDel="00000000" w:rsidR="00000000" w:rsidRPr="00000000">
        <w:rPr>
          <w:rFonts w:ascii="Arial" w:cs="Arial" w:eastAsia="Arial" w:hAnsi="Arial"/>
          <w:sz w:val="24"/>
          <w:szCs w:val="24"/>
          <w:rtl w:val="0"/>
        </w:rPr>
        <w:t xml:space="preserve">O trabalho foi limitado à uma pesquisa de campo de quatro pergunta para 50 participantes de uma empresa privada na cidade de Ribeirão Preto, e contribuiu para a área do conhecimento mostrando que a maioria das pessoas não tem hábito de controle de gastos e tem dificuldades de fazer um planejamento financeiro. Sugere a introdução da disciplina Educação Financeira na grade curricular das escolas particulares e públicas desde os primeiros anos de estudo. E no futuro, realizar uma pesquisa mais abrangente para então identificarmos qual o melhor modelo de planejamento financeiro pessoal e familiar.</w:t>
      </w:r>
    </w:p>
    <w:p w:rsidR="00000000" w:rsidDel="00000000" w:rsidP="00000000" w:rsidRDefault="00000000" w:rsidRPr="00000000" w14:paraId="00000072">
      <w:pPr>
        <w:spacing w:after="280" w:before="280" w:lineRule="auto"/>
        <w:ind w:firstLine="708"/>
        <w:rPr>
          <w:rFonts w:ascii="Arial" w:cs="Arial" w:eastAsia="Arial" w:hAnsi="Arial"/>
          <w:sz w:val="24"/>
          <w:szCs w:val="24"/>
        </w:rPr>
      </w:pPr>
      <w:r w:rsidDel="00000000" w:rsidR="00000000" w:rsidRPr="00000000">
        <w:rPr>
          <w:rFonts w:ascii="Arial" w:cs="Arial" w:eastAsia="Arial" w:hAnsi="Arial"/>
          <w:sz w:val="24"/>
          <w:szCs w:val="24"/>
          <w:rtl w:val="0"/>
        </w:rPr>
        <w:t xml:space="preserve">Entender como fazer um planejamento financeiro é essencial para a gestão eficaz das finanças pessoais ou empresariais. Assim, viabiliza controlar gastos, reduzir dívidas, aumentar a segurança financeira e alcançar objetivos. </w:t>
      </w:r>
    </w:p>
    <w:p w:rsidR="00000000" w:rsidDel="00000000" w:rsidP="00000000" w:rsidRDefault="00000000" w:rsidRPr="00000000" w14:paraId="00000073">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chave para um planejamento bem-sucedido inclui evitar erros comuns como o não registro de gastos, a falta de uma reserva de emergência e o uso excessivo de crédito a juros altos. </w:t>
      </w:r>
    </w:p>
    <w:p w:rsidR="00000000" w:rsidDel="00000000" w:rsidP="00000000" w:rsidRDefault="00000000" w:rsidRPr="00000000" w14:paraId="00000074">
      <w:pPr>
        <w:spacing w:after="280" w:before="280" w:lineRule="auto"/>
        <w:ind w:firstLine="708"/>
        <w:rPr>
          <w:rFonts w:ascii="Arial" w:cs="Arial" w:eastAsia="Arial" w:hAnsi="Arial"/>
          <w:b w:val="1"/>
          <w:sz w:val="24"/>
          <w:szCs w:val="24"/>
        </w:rPr>
      </w:pPr>
      <w:r w:rsidDel="00000000" w:rsidR="00000000" w:rsidRPr="00000000">
        <w:rPr>
          <w:rFonts w:ascii="Arial" w:cs="Arial" w:eastAsia="Arial" w:hAnsi="Arial"/>
          <w:sz w:val="24"/>
          <w:szCs w:val="24"/>
          <w:rtl w:val="0"/>
        </w:rPr>
        <w:t xml:space="preserve">Como vimos, adotar práticas de planejamento financeiro robustas é fundamental para a saúde financeira e a realização de sonhos e projetos de longo prazo.  Ou seja, é a chave para o sucesso!</w:t>
      </w:r>
      <w:r w:rsidDel="00000000" w:rsidR="00000000" w:rsidRPr="00000000">
        <w:rPr>
          <w:rtl w:val="0"/>
        </w:rPr>
      </w:r>
    </w:p>
    <w:p w:rsidR="00000000" w:rsidDel="00000000" w:rsidP="00000000" w:rsidRDefault="00000000" w:rsidRPr="00000000" w14:paraId="00000075">
      <w:pPr>
        <w:spacing w:after="280" w:before="28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pStyle w:val="Heading1"/>
        <w:rPr/>
      </w:pPr>
      <w:bookmarkStart w:colFirst="0" w:colLast="0" w:name="_1t3h5sf" w:id="7"/>
      <w:bookmarkEnd w:id="7"/>
      <w:r w:rsidDel="00000000" w:rsidR="00000000" w:rsidRPr="00000000">
        <w:rPr>
          <w:rtl w:val="0"/>
        </w:rPr>
        <w:t xml:space="preserve">REFERÊNCIAS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BANCO DO NORDESTE: </w:t>
      </w:r>
    </w:p>
    <w:p w:rsidR="00000000" w:rsidDel="00000000" w:rsidP="00000000" w:rsidRDefault="00000000" w:rsidRPr="00000000" w14:paraId="00000079">
      <w:pPr>
        <w:spacing w:line="240" w:lineRule="auto"/>
        <w:ind w:firstLine="0"/>
        <w:jc w:val="left"/>
        <w:rPr>
          <w:rFonts w:ascii="Arial" w:cs="Arial" w:eastAsia="Arial" w:hAnsi="Arial"/>
          <w:sz w:val="24"/>
          <w:szCs w:val="24"/>
        </w:rPr>
      </w:pPr>
      <w:hyperlink r:id="rId15">
        <w:r w:rsidDel="00000000" w:rsidR="00000000" w:rsidRPr="00000000">
          <w:rPr>
            <w:rFonts w:ascii="Arial" w:cs="Arial" w:eastAsia="Arial" w:hAnsi="Arial"/>
            <w:color w:val="0563c1"/>
            <w:sz w:val="24"/>
            <w:szCs w:val="24"/>
            <w:u w:val="single"/>
            <w:rtl w:val="0"/>
          </w:rPr>
          <w:t xml:space="preserve">http://administracaodempe.blogspot.com.br/2012/02/importancia-dofluxo</w:t>
        </w:r>
      </w:hyperlink>
      <w:r w:rsidDel="00000000" w:rsidR="00000000" w:rsidRPr="00000000">
        <w:rPr>
          <w:rtl w:val="0"/>
        </w:rPr>
      </w:r>
    </w:p>
    <w:p w:rsidR="00000000" w:rsidDel="00000000" w:rsidP="00000000" w:rsidRDefault="00000000" w:rsidRPr="00000000" w14:paraId="0000007A">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Acesso em: 29m de set. 2024 </w:t>
      </w:r>
    </w:p>
    <w:p w:rsidR="00000000" w:rsidDel="00000000" w:rsidP="00000000" w:rsidRDefault="00000000" w:rsidRPr="00000000" w14:paraId="0000007B">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C">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BARRETO, IDALICE SOUZA DE MEDEIROS. Planejamento financeiro e endividamento: um estudo preliminar no curso de Gestão Pública da UFPB- João Pessoa, 2023. 33 f. il. </w:t>
      </w:r>
    </w:p>
    <w:p w:rsidR="00000000" w:rsidDel="00000000" w:rsidP="00000000" w:rsidRDefault="00000000" w:rsidRPr="00000000" w14:paraId="0000007E">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BORGES, P.R.S. Educação Financeira: o novo perfil das famílias na administração das finanças pessoais. IX EPCT. Campo Mourão, PR, 2014. Disponível em </w:t>
      </w:r>
      <w:hyperlink r:id="rId16">
        <w:r w:rsidDel="00000000" w:rsidR="00000000" w:rsidRPr="00000000">
          <w:rPr>
            <w:rFonts w:ascii="Arial" w:cs="Arial" w:eastAsia="Arial" w:hAnsi="Arial"/>
            <w:color w:val="0563c1"/>
            <w:sz w:val="24"/>
            <w:szCs w:val="24"/>
            <w:u w:val="single"/>
            <w:rtl w:val="0"/>
          </w:rPr>
          <w:t xml:space="preserve">www.fecilcam.br/nupem/anais_ix_epct/PDF/TRABALHOS.../19.pdf </w:t>
        </w:r>
      </w:hyperlink>
      <w:r w:rsidDel="00000000" w:rsidR="00000000" w:rsidRPr="00000000">
        <w:rPr>
          <w:rFonts w:ascii="Arial" w:cs="Arial" w:eastAsia="Arial" w:hAnsi="Arial"/>
          <w:sz w:val="24"/>
          <w:szCs w:val="24"/>
          <w:rtl w:val="0"/>
        </w:rPr>
        <w:t xml:space="preserve">Acesso: 29 de set. 2024</w:t>
      </w:r>
    </w:p>
    <w:p w:rsidR="00000000" w:rsidDel="00000000" w:rsidP="00000000" w:rsidRDefault="00000000" w:rsidRPr="00000000" w14:paraId="00000081">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Cavalcanti TM, Gouveia VV, Medeiros ED de, Mariano TE, Moura HM de Moizeís HBC. Hierarquia das Necessidades de Maslow: Validação de um Instrumento. Psicol cienc prof [Internet]. 2019;39:e183408 </w:t>
      </w:r>
      <w:hyperlink r:id="rId17">
        <w:r w:rsidDel="00000000" w:rsidR="00000000" w:rsidRPr="00000000">
          <w:rPr>
            <w:rFonts w:ascii="Arial" w:cs="Arial" w:eastAsia="Arial" w:hAnsi="Arial"/>
            <w:color w:val="0563c1"/>
            <w:sz w:val="24"/>
            <w:szCs w:val="24"/>
            <w:u w:val="single"/>
            <w:rtl w:val="0"/>
          </w:rPr>
          <w:t xml:space="preserve">https://doi.org/10.1590/1982-3703003183408</w:t>
        </w:r>
      </w:hyperlink>
      <w:r w:rsidDel="00000000" w:rsidR="00000000" w:rsidRPr="00000000">
        <w:rPr>
          <w:rtl w:val="0"/>
        </w:rPr>
      </w:r>
    </w:p>
    <w:p w:rsidR="00000000" w:rsidDel="00000000" w:rsidP="00000000" w:rsidRDefault="00000000" w:rsidRPr="00000000" w14:paraId="00000084">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Acesso em:29 de set de 2024 </w:t>
      </w:r>
    </w:p>
    <w:p w:rsidR="00000000" w:rsidDel="00000000" w:rsidP="00000000" w:rsidRDefault="00000000" w:rsidRPr="00000000" w14:paraId="00000085">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DOMINGOS, R. (2022). Terapia financeira - Edição Comemorativa. DSOP editorial.</w:t>
      </w:r>
    </w:p>
    <w:p w:rsidR="00000000" w:rsidDel="00000000" w:rsidP="00000000" w:rsidRDefault="00000000" w:rsidRPr="00000000" w14:paraId="00000088">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GIL, Antônio Carlos.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Como elaborar projetos de pesquisa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 ed. São Paulo: Atlas, 2002.</w:t>
      </w:r>
    </w:p>
    <w:p w:rsidR="00000000" w:rsidDel="00000000" w:rsidP="00000000" w:rsidRDefault="00000000" w:rsidRPr="00000000" w14:paraId="0000008B">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GOOGLE ACADÊMICO: </w:t>
      </w:r>
      <w:hyperlink r:id="rId18">
        <w:r w:rsidDel="00000000" w:rsidR="00000000" w:rsidRPr="00000000">
          <w:rPr>
            <w:rFonts w:ascii="Arial" w:cs="Arial" w:eastAsia="Arial" w:hAnsi="Arial"/>
            <w:color w:val="0563c1"/>
            <w:sz w:val="24"/>
            <w:szCs w:val="24"/>
            <w:u w:val="single"/>
            <w:rtl w:val="0"/>
          </w:rPr>
          <w:t xml:space="preserve">https://www.organizze.com.br/blog/educacao-financeira/como-fazer-um-planejamento-financeiro-guia-completo/#:~:text=Como%20fazer%20um%20planejamento%20financeiro%3A%20o%20passo%20a,Revisite%20o%20seu%20planejamento%20financeiro%20...%20Mais%20itens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D">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Maslow, A. H. (1954). Motivation and personality. New York, NY: Harper </w:t>
      </w:r>
    </w:p>
    <w:p w:rsidR="00000000" w:rsidDel="00000000" w:rsidP="00000000" w:rsidRDefault="00000000" w:rsidRPr="00000000" w14:paraId="00000090">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MEZZOMO, ADRYAN FELIPE.; AYRES, ITALO BRENNER DOS ANJOS; NEIVERTH, REGINA NOGUEIRA DA SILVA. Práticas, políticas e inovação na abordagem multidisciplinar Editora Epitaya | ISBN: 978-65-87809-70-0 | Rio de Janeiro | 2023 | pag 25, CAP 2.</w:t>
      </w:r>
    </w:p>
    <w:p w:rsidR="00000000" w:rsidDel="00000000" w:rsidP="00000000" w:rsidRDefault="00000000" w:rsidRPr="00000000" w14:paraId="00000093">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5">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MONSANO, ANDRÉ MAURICIO MOREIRA FREIRE. O Impacto de um planejamento financeiro pessoal na qualidade de vida do indivíduo. Trabalho de Conclusão de Curso em Ciências Contábeis, apresentado à Faculdade de Administração e Ciências Contábeis da Universidade Federal do Rio de Janeiro, 2018. </w:t>
      </w:r>
    </w:p>
    <w:p w:rsidR="00000000" w:rsidDel="00000000" w:rsidP="00000000" w:rsidRDefault="00000000" w:rsidRPr="00000000" w14:paraId="00000096">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PICCINI, RUBERLAN ALEX BILHA; PINZETTA GILBERTO. Planejamento Financeiro Pessoal e Familiar. Unoesc &amp; Ciência - ACSA, Joaçaba, v. 5, n. 1, p. 95-102, jan./jun. 2014. </w:t>
      </w:r>
    </w:p>
    <w:p w:rsidR="00000000" w:rsidDel="00000000" w:rsidP="00000000" w:rsidRDefault="00000000" w:rsidRPr="00000000" w14:paraId="00000099">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Organização para Cooperação e Desenvolvimento Econômico – OCDE. (2020). Recomendação do Conselho sobre Alfabetização Financeira. </w:t>
      </w:r>
    </w:p>
    <w:p w:rsidR="00000000" w:rsidDel="00000000" w:rsidP="00000000" w:rsidRDefault="00000000" w:rsidRPr="00000000" w14:paraId="0000009C">
      <w:pPr>
        <w:spacing w:line="240" w:lineRule="auto"/>
        <w:ind w:firstLine="0"/>
        <w:jc w:val="left"/>
        <w:rPr>
          <w:rFonts w:ascii="Arial" w:cs="Arial" w:eastAsia="Arial" w:hAnsi="Arial"/>
          <w:sz w:val="24"/>
          <w:szCs w:val="24"/>
        </w:rPr>
      </w:pPr>
      <w:hyperlink r:id="rId19">
        <w:r w:rsidDel="00000000" w:rsidR="00000000" w:rsidRPr="00000000">
          <w:rPr>
            <w:rFonts w:ascii="Arial" w:cs="Arial" w:eastAsia="Arial" w:hAnsi="Arial"/>
            <w:color w:val="0563c1"/>
            <w:sz w:val="24"/>
            <w:szCs w:val="24"/>
            <w:u w:val="single"/>
            <w:rtl w:val="0"/>
          </w:rPr>
          <w:t xml:space="preserve">https://www.google.com/url?sa=t&amp;rct=j&amp;q=&amp;esrc=s&amp;source=web&amp;cd=&amp;ved=2ahUKEwiMx5_Vw8_AhWRqpUCHYEIAr8QFnoECAsQAQ&amp;url=https%3A%2F%2Flegalinstruments.oecd.org%2Fapi%2Fdownload%2F%3Furi%3D%2Fpublic%2F3fa1d4e1-e147-46f4-83bc-d9d6615e066d.pdf&amp;usg=AOvVaw3FYw6HLoi0HofCP_GikI4Y</w:t>
        </w:r>
      </w:hyperlink>
      <w:r w:rsidDel="00000000" w:rsidR="00000000" w:rsidRPr="00000000">
        <w:rPr>
          <w:rtl w:val="0"/>
        </w:rPr>
      </w:r>
    </w:p>
    <w:p w:rsidR="00000000" w:rsidDel="00000000" w:rsidP="00000000" w:rsidRDefault="00000000" w:rsidRPr="00000000" w14:paraId="0000009D">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Acesso em: 29 de set 2024</w:t>
      </w:r>
    </w:p>
    <w:p w:rsidR="00000000" w:rsidDel="00000000" w:rsidP="00000000" w:rsidRDefault="00000000" w:rsidRPr="00000000" w14:paraId="0000009E">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ROCATELLI, SILVIA HELENA. Revista de Ciências Contábeis | rcic-UFMT| Vol.9| No.61 17|jan./jun.|2018|54- </w:t>
      </w:r>
      <w:hyperlink r:id="rId20">
        <w:r w:rsidDel="00000000" w:rsidR="00000000" w:rsidRPr="00000000">
          <w:rPr>
            <w:rFonts w:ascii="Arial" w:cs="Arial" w:eastAsia="Arial" w:hAnsi="Arial"/>
            <w:color w:val="0563c1"/>
            <w:sz w:val="24"/>
            <w:szCs w:val="24"/>
            <w:u w:val="single"/>
            <w:rtl w:val="0"/>
          </w:rPr>
          <w:t xml:space="preserve">http://periodicoscientificos.ufmt.br/ojs/index.php/rci</w:t>
        </w:r>
      </w:hyperlink>
      <w:r w:rsidDel="00000000" w:rsidR="00000000" w:rsidRPr="00000000">
        <w:rPr>
          <w:rFonts w:ascii="Arial" w:cs="Arial" w:eastAsia="Arial" w:hAnsi="Arial"/>
          <w:sz w:val="24"/>
          <w:szCs w:val="24"/>
          <w:rtl w:val="0"/>
        </w:rPr>
        <w:t xml:space="preserve">  Acesso: 29 de set. 2024</w:t>
      </w:r>
    </w:p>
    <w:p w:rsidR="00000000" w:rsidDel="00000000" w:rsidP="00000000" w:rsidRDefault="00000000" w:rsidRPr="00000000" w14:paraId="000000A1">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SILVA, BRUNO ARAUJO B. DA SILVA; MONTEIRO, JAMIR MENDES. Educação Financeira: Um estudo sobre a sua importância na gestão pessoal. Research, Society and Development, v. 12, n. 6, e16212642125, 2023 (CC BY 4.0) | ISSN 2525-3409 | DOI: </w:t>
      </w:r>
      <w:hyperlink r:id="rId21">
        <w:r w:rsidDel="00000000" w:rsidR="00000000" w:rsidRPr="00000000">
          <w:rPr>
            <w:rFonts w:ascii="Arial" w:cs="Arial" w:eastAsia="Arial" w:hAnsi="Arial"/>
            <w:color w:val="0563c1"/>
            <w:sz w:val="24"/>
            <w:szCs w:val="24"/>
            <w:u w:val="single"/>
            <w:rtl w:val="0"/>
          </w:rPr>
          <w:t xml:space="preserve">http://dx.doi.org/10.33448/rsd-v12i6.42125</w:t>
        </w:r>
      </w:hyperlink>
      <w:r w:rsidDel="00000000" w:rsidR="00000000" w:rsidRPr="00000000">
        <w:rPr>
          <w:rFonts w:ascii="Arial" w:cs="Arial" w:eastAsia="Arial" w:hAnsi="Arial"/>
          <w:sz w:val="24"/>
          <w:szCs w:val="24"/>
          <w:rtl w:val="0"/>
        </w:rPr>
        <w:t xml:space="preserve"> Acesso: 29 de set. 2024</w:t>
      </w:r>
    </w:p>
    <w:p w:rsidR="00000000" w:rsidDel="00000000" w:rsidP="00000000" w:rsidRDefault="00000000" w:rsidRPr="00000000" w14:paraId="000000A4">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SILVA, RAQUEL SABRINE. Aprimorando a gestão financeira pessoal: como a educação financeira beneficia o planejamento financeiro pessoal.  Currais Novos, RN, 2023. 32 f.: il. color. </w:t>
      </w:r>
    </w:p>
    <w:p w:rsidR="00000000" w:rsidDel="00000000" w:rsidP="00000000" w:rsidRDefault="00000000" w:rsidRPr="00000000" w14:paraId="000000A7">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SILVA, ADRIELLE JESUS; PAIXÃO, ROBERTO BRAZILEIRO; MOTA, FABIO LEMOS. Planejamento financeiro pessoal: Uma abordagem sobre as contribuições da administração financeira na gestão dos recursos pessoais. XXI Congresso Brasileiro de Custos – Natal, RN, Brasil, 17 a 19 de novembro de 2014. </w:t>
      </w:r>
    </w:p>
    <w:p w:rsidR="00000000" w:rsidDel="00000000" w:rsidP="00000000" w:rsidRDefault="00000000" w:rsidRPr="00000000" w14:paraId="000000AA">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C">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VIEIRA, JOANA FRANCISCO. A Relação entre endividamento e falta de planejamento financeiro pessoal em um grupo de acadêmicos de sétima fase de uma universidade do município de Criciúma- SC. Monografia apresentada para obtenção do grau de Bacharel em Administração no Curso de Administração- Linha de Formação Específica em Comércio Exterior da Universidade do Extremo Sul Catarinense, UNESC. 2014. </w:t>
      </w:r>
    </w:p>
    <w:p w:rsidR="00000000" w:rsidDel="00000000" w:rsidP="00000000" w:rsidRDefault="00000000" w:rsidRPr="00000000" w14:paraId="000000AD">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VINCO, ALESSANDRA; FLORENSCIO, RAFAEL; VIANA, LUCIENE DA SILVA. Cadernos Camilliani, Cachoeiro de Itapemirim – ES, v 15, n.3-4 (Edição Especial), p. 585-601, dez. 2018.</w:t>
      </w:r>
    </w:p>
    <w:p w:rsidR="00000000" w:rsidDel="00000000" w:rsidP="00000000" w:rsidRDefault="00000000" w:rsidRPr="00000000" w14:paraId="000000B0">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spacing w:line="240" w:lineRule="auto"/>
        <w:ind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spacing w:line="240" w:lineRule="auto"/>
        <w:ind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VANDERLINDE, ANAIR; GODOY, NADIA NARA. Planejamento Financeiro e seus benefícios. Centro Universitário Leonardo da Vinci – Centro Universitário Leonardo da Vinci – UNIASSELVI Ciências Contábeis (CTB0116) – Prática do Módulo II 31/05/2013</w:t>
      </w:r>
    </w:p>
    <w:sectPr>
      <w:type w:val="nextPage"/>
      <w:pgSz w:h="16838" w:w="11906" w:orient="portrait"/>
      <w:pgMar w:bottom="1134" w:top="1701" w:left="1701" w:right="1134"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line="360" w:lineRule="auto"/>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ind w:left="432" w:hanging="432"/>
    </w:pPr>
    <w:rPr>
      <w:rFonts w:ascii="Arial" w:cs="Arial" w:eastAsia="Arial" w:hAnsi="Arial"/>
      <w:b w:val="1"/>
      <w:sz w:val="24"/>
      <w:szCs w:val="24"/>
    </w:rPr>
  </w:style>
  <w:style w:type="paragraph" w:styleId="Heading2">
    <w:name w:val="heading 2"/>
    <w:basedOn w:val="Normal"/>
    <w:next w:val="Normal"/>
    <w:pPr>
      <w:keepNext w:val="1"/>
      <w:keepLines w:val="1"/>
      <w:spacing w:before="40" w:lineRule="auto"/>
      <w:ind w:left="576" w:hanging="576"/>
    </w:pPr>
    <w:rPr>
      <w:rFonts w:ascii="Arial" w:cs="Arial" w:eastAsia="Arial" w:hAnsi="Arial"/>
      <w:b w:val="1"/>
      <w:sz w:val="24"/>
      <w:szCs w:val="24"/>
    </w:rPr>
  </w:style>
  <w:style w:type="paragraph" w:styleId="Heading3">
    <w:name w:val="heading 3"/>
    <w:basedOn w:val="Normal"/>
    <w:next w:val="Normal"/>
    <w:pPr>
      <w:keepNext w:val="1"/>
      <w:keepLines w:val="1"/>
      <w:spacing w:before="40" w:lineRule="auto"/>
      <w:ind w:left="720" w:hanging="720"/>
    </w:pPr>
    <w:rPr>
      <w:rFonts w:ascii="Calibri" w:cs="Calibri" w:eastAsia="Calibri" w:hAnsi="Calibri"/>
      <w:color w:val="1f4e79"/>
      <w:sz w:val="24"/>
      <w:szCs w:val="24"/>
    </w:rPr>
  </w:style>
  <w:style w:type="paragraph" w:styleId="Heading4">
    <w:name w:val="heading 4"/>
    <w:basedOn w:val="Normal"/>
    <w:next w:val="Normal"/>
    <w:pPr>
      <w:keepNext w:val="1"/>
      <w:keepLines w:val="1"/>
      <w:spacing w:before="40" w:lineRule="auto"/>
      <w:ind w:left="864" w:hanging="864"/>
    </w:pPr>
    <w:rPr>
      <w:rFonts w:ascii="Calibri" w:cs="Calibri" w:eastAsia="Calibri" w:hAnsi="Calibri"/>
      <w:i w:val="1"/>
      <w:color w:val="2e75b5"/>
    </w:rPr>
  </w:style>
  <w:style w:type="paragraph" w:styleId="Heading5">
    <w:name w:val="heading 5"/>
    <w:basedOn w:val="Normal"/>
    <w:next w:val="Normal"/>
    <w:pPr>
      <w:keepNext w:val="1"/>
      <w:keepLines w:val="1"/>
      <w:spacing w:before="40" w:lineRule="auto"/>
      <w:ind w:left="1008" w:hanging="1008"/>
    </w:pPr>
    <w:rPr>
      <w:rFonts w:ascii="Calibri" w:cs="Calibri" w:eastAsia="Calibri" w:hAnsi="Calibri"/>
      <w:color w:val="2e75b5"/>
    </w:rPr>
  </w:style>
  <w:style w:type="paragraph" w:styleId="Heading6">
    <w:name w:val="heading 6"/>
    <w:basedOn w:val="Normal"/>
    <w:next w:val="Normal"/>
    <w:pPr>
      <w:keepNext w:val="1"/>
      <w:keepLines w:val="1"/>
      <w:spacing w:before="40" w:lineRule="auto"/>
      <w:ind w:left="1152" w:hanging="1152"/>
    </w:pPr>
    <w:rPr>
      <w:rFonts w:ascii="Calibri" w:cs="Calibri" w:eastAsia="Calibri" w:hAnsi="Calibri"/>
      <w:color w:val="1f4e79"/>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periodicoscientificos.ufmt.br/ojs/index.php/rci" TargetMode="External"/><Relationship Id="rId11" Type="http://schemas.openxmlformats.org/officeDocument/2006/relationships/chart" Target="charts/chart3.xml"/><Relationship Id="rId10" Type="http://schemas.openxmlformats.org/officeDocument/2006/relationships/chart" Target="charts/chart1.xml"/><Relationship Id="rId21" Type="http://schemas.openxmlformats.org/officeDocument/2006/relationships/hyperlink" Target="http://dx.doi.org/10.33448/rsd-v12i6.42125" TargetMode="External"/><Relationship Id="rId13" Type="http://schemas.openxmlformats.org/officeDocument/2006/relationships/chart" Target="charts/chart5.xml"/><Relationship Id="rId12" Type="http://schemas.openxmlformats.org/officeDocument/2006/relationships/chart" Target="charts/chart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administracaodempe.blogspot.com.br/2012/02/importancia-dofluxo" TargetMode="External"/><Relationship Id="rId14" Type="http://schemas.openxmlformats.org/officeDocument/2006/relationships/chart" Target="charts/chart4.xml"/><Relationship Id="rId17" Type="http://schemas.openxmlformats.org/officeDocument/2006/relationships/hyperlink" Target="https://doi.org/10.1590/1982-3703003183408" TargetMode="External"/><Relationship Id="rId16" Type="http://schemas.openxmlformats.org/officeDocument/2006/relationships/hyperlink" Target="http://www.fecilcam.br/nupem/anais_ix_epct/PDF/TRABALHOS.../19.pdf%20" TargetMode="External"/><Relationship Id="rId5" Type="http://schemas.openxmlformats.org/officeDocument/2006/relationships/styles" Target="styles.xml"/><Relationship Id="rId19" Type="http://schemas.openxmlformats.org/officeDocument/2006/relationships/hyperlink" Target="https://www.google.com/url?sa=t&amp;rct=j&amp;q=&amp;esrc=s&amp;source=web&amp;cd=&amp;ved=2ahUKEwiMx5_Vw8_AhWRqpUCHYEIAr8QFnoECAsQAQ&amp;url=https%3A%2F%2Flegalinstruments.oecd.org%2Fapi%2Fdownload%2F%3Furi%3D%2Fpublic%2F3fa1d4e1-e147-46f4-83bc-d9d6615e066d.pdf&amp;usg=AOvVaw3FYw6HLoi0HofCP_GikI4Y" TargetMode="External"/><Relationship Id="rId6" Type="http://schemas.openxmlformats.org/officeDocument/2006/relationships/image" Target="media/image1.png"/><Relationship Id="rId18" Type="http://schemas.openxmlformats.org/officeDocument/2006/relationships/hyperlink" Target="https://www.organizze.com.br/blog/educacao-financeira/como-fazer-um-planejamento-financeiro-guia-completo/#:~:text=Como%20fazer%20um%20planejamento%20financeiro%3A%20o%20passo%20a,Revisite%20o%20seu%20planejamento%20financeiro%20...%20Mais%20itens" TargetMode="External"/><Relationship Id="rId7" Type="http://schemas.openxmlformats.org/officeDocument/2006/relationships/footer" Target="footer1.xml"/><Relationship Id="rId8"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Pasta1"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Pasta1"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Pasta1" TargetMode="External"/></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oleObject" Target="Pasta1" TargetMode="External"/></Relationships>
</file>

<file path=word/charts/_rels/chart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BR"/>
              <a:t>Diante  da faixa etária abaixo, em qual você se enquadra?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15D-419E-A35F-F4398A4C918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15D-419E-A35F-F4398A4C918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15D-419E-A35F-F4398A4C9185}"/>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F15D-419E-A35F-F4398A4C9185}"/>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F15D-419E-A35F-F4398A4C918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Planilha1!$A$2:$A$6</c:f>
              <c:strCache>
                <c:ptCount val="5"/>
                <c:pt idx="0">
                  <c:v>18 - 25 anos</c:v>
                </c:pt>
                <c:pt idx="1">
                  <c:v>26 - 33 anos</c:v>
                </c:pt>
                <c:pt idx="2">
                  <c:v>34 - 40 anos</c:v>
                </c:pt>
                <c:pt idx="3">
                  <c:v>41 - 49 anos</c:v>
                </c:pt>
                <c:pt idx="4">
                  <c:v>Acima de 50 anos</c:v>
                </c:pt>
              </c:strCache>
              <c:extLst/>
            </c:strRef>
          </c:cat>
          <c:val>
            <c:numRef>
              <c:f>Planilha1!$B$2:$B$6</c:f>
              <c:numCache>
                <c:formatCode>General</c:formatCode>
                <c:ptCount val="5"/>
                <c:pt idx="0">
                  <c:v>11</c:v>
                </c:pt>
                <c:pt idx="1">
                  <c:v>13</c:v>
                </c:pt>
                <c:pt idx="2">
                  <c:v>10</c:v>
                </c:pt>
                <c:pt idx="3">
                  <c:v>7</c:v>
                </c:pt>
                <c:pt idx="4">
                  <c:v>5</c:v>
                </c:pt>
              </c:numCache>
              <c:extLst/>
            </c:numRef>
          </c:val>
          <c:extLst>
            <c:ext xmlns:c16="http://schemas.microsoft.com/office/drawing/2014/chart" uri="{C3380CC4-5D6E-409C-BE32-E72D297353CC}">
              <c16:uniqueId val="{0000000A-F15D-419E-A35F-F4398A4C918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BR" sz="1600"/>
              <a:t>Você possui dificuldade em controlar os seus gastos?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303-4F36-AC65-AC4A74E2EF4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303-4F36-AC65-AC4A74E2EF4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Planilha1!$A$2:$A$3</c:f>
              <c:strCache>
                <c:ptCount val="2"/>
                <c:pt idx="0">
                  <c:v>Sim</c:v>
                </c:pt>
                <c:pt idx="1">
                  <c:v>Não</c:v>
                </c:pt>
              </c:strCache>
              <c:extLst/>
            </c:strRef>
          </c:cat>
          <c:val>
            <c:numRef>
              <c:f>Planilha1!$B$2:$B$3</c:f>
              <c:numCache>
                <c:formatCode>General</c:formatCode>
                <c:ptCount val="2"/>
                <c:pt idx="0">
                  <c:v>26</c:v>
                </c:pt>
                <c:pt idx="1">
                  <c:v>20</c:v>
                </c:pt>
              </c:numCache>
              <c:extLst/>
            </c:numRef>
          </c:val>
          <c:extLst>
            <c:ext xmlns:c16="http://schemas.microsoft.com/office/drawing/2014/chart" uri="{C3380CC4-5D6E-409C-BE32-E72D297353CC}">
              <c16:uniqueId val="{00000004-2303-4F36-AC65-AC4A74E2EF4E}"/>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BR" sz="1800" b="0" i="0" u="none" strike="noStrike" baseline="0">
                <a:effectLst/>
              </a:rPr>
              <a:t>Você possui reserva de emergencial?</a:t>
            </a:r>
            <a:r>
              <a:rPr lang="pt-BR" sz="1800" b="1" i="0" u="none" strike="noStrike" baseline="0">
                <a:effectLst/>
              </a:rPr>
              <a:t> </a:t>
            </a:r>
            <a:endParaRPr lang="pt-B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1CA-4E4D-98EF-B2BE3FC2559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1CA-4E4D-98EF-B2BE3FC2559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Planilha1!$A$9:$A$10</c:f>
              <c:strCache>
                <c:ptCount val="2"/>
                <c:pt idx="0">
                  <c:v>Sim</c:v>
                </c:pt>
                <c:pt idx="1">
                  <c:v>Não</c:v>
                </c:pt>
              </c:strCache>
              <c:extLst/>
            </c:strRef>
          </c:cat>
          <c:val>
            <c:numRef>
              <c:f>Planilha1!$B$9:$B$10</c:f>
              <c:numCache>
                <c:formatCode>General</c:formatCode>
                <c:ptCount val="2"/>
                <c:pt idx="0">
                  <c:v>20</c:v>
                </c:pt>
                <c:pt idx="1">
                  <c:v>26</c:v>
                </c:pt>
              </c:numCache>
              <c:extLst/>
            </c:numRef>
          </c:val>
          <c:extLst>
            <c:ext xmlns:c16="http://schemas.microsoft.com/office/drawing/2014/chart" uri="{C3380CC4-5D6E-409C-BE32-E72D297353CC}">
              <c16:uniqueId val="{00000004-F1CA-4E4D-98EF-B2BE3FC2559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BR" sz="1800" b="0" i="0" u="none" strike="noStrike" baseline="0">
                <a:effectLst/>
              </a:rPr>
              <a:t>Você realiza o controle de seus gastos através de serviços digitais?</a:t>
            </a:r>
            <a:r>
              <a:rPr lang="pt-BR" sz="1800" b="1" i="0" u="none" strike="noStrike" baseline="0">
                <a:effectLst/>
              </a:rPr>
              <a:t> </a:t>
            </a:r>
            <a:endParaRPr lang="pt-B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E56-4FDE-ABD0-70F89BFE362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E56-4FDE-ABD0-70F89BFE362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Planilha1!$A$21:$A$22</c:f>
              <c:strCache>
                <c:ptCount val="2"/>
                <c:pt idx="0">
                  <c:v>Sim</c:v>
                </c:pt>
                <c:pt idx="1">
                  <c:v>Não</c:v>
                </c:pt>
              </c:strCache>
              <c:extLst/>
            </c:strRef>
          </c:cat>
          <c:val>
            <c:numRef>
              <c:f>Planilha1!$B$21:$B$22</c:f>
              <c:numCache>
                <c:formatCode>General</c:formatCode>
                <c:ptCount val="2"/>
                <c:pt idx="0">
                  <c:v>12</c:v>
                </c:pt>
                <c:pt idx="1">
                  <c:v>34</c:v>
                </c:pt>
              </c:numCache>
              <c:extLst/>
            </c:numRef>
          </c:val>
          <c:extLst>
            <c:ext xmlns:c16="http://schemas.microsoft.com/office/drawing/2014/chart" uri="{C3380CC4-5D6E-409C-BE32-E72D297353CC}">
              <c16:uniqueId val="{00000004-7E56-4FDE-ABD0-70F89BFE362C}"/>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BR" sz="1600" b="0" i="0" u="none" strike="noStrike" baseline="0">
                <a:effectLst/>
              </a:rPr>
              <a:t>Você acredita que o COVID - 19 contribuiu com a falta do planejamento financeiro?</a:t>
            </a:r>
            <a:r>
              <a:rPr lang="pt-BR" sz="1600" b="1" i="0" u="none" strike="noStrike" baseline="0">
                <a:effectLst/>
              </a:rPr>
              <a:t> </a:t>
            </a:r>
            <a:endParaRPr lang="pt-BR" sz="16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E6C5-4B58-B70D-AD73F59AFAD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E6C5-4B58-B70D-AD73F59AFAD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Planilha1!$A$17:$A$18</c:f>
              <c:strCache>
                <c:ptCount val="2"/>
                <c:pt idx="0">
                  <c:v>Sim</c:v>
                </c:pt>
                <c:pt idx="1">
                  <c:v>Não</c:v>
                </c:pt>
              </c:strCache>
              <c:extLst/>
            </c:strRef>
          </c:cat>
          <c:val>
            <c:numRef>
              <c:f>Planilha1!$B$17:$B$18</c:f>
              <c:numCache>
                <c:formatCode>General</c:formatCode>
                <c:ptCount val="2"/>
                <c:pt idx="0">
                  <c:v>27</c:v>
                </c:pt>
                <c:pt idx="1">
                  <c:v>19</c:v>
                </c:pt>
              </c:numCache>
              <c:extLst/>
            </c:numRef>
          </c:val>
          <c:extLst>
            <c:ext xmlns:c16="http://schemas.microsoft.com/office/drawing/2014/chart" uri="{C3380CC4-5D6E-409C-BE32-E72D297353CC}">
              <c16:uniqueId val="{00000004-E6C5-4B58-B70D-AD73F59AFAD1}"/>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