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a="http://schemas.openxmlformats.org/drawingml/2006/main" xmlns:pic="http://schemas.openxmlformats.org/drawingml/2006/picture" xmlns:a14="http://schemas.microsoft.com/office/drawing/2010/main" mc:Ignorable="w14 wp14">
  <w:body>
    <w:p xmlns:wp14="http://schemas.microsoft.com/office/word/2010/wordml" w:rsidP="7105EB08" w14:paraId="34207FFD" wp14:textId="6B56AA48">
      <w:pPr>
        <w:pStyle w:val="Normal1"/>
        <w:keepNext w:val="0"/>
        <w:keepLines w:val="0"/>
        <w:pageBreakBefore w:val="false"/>
        <w:widowControl w:val="1"/>
        <w:shd w:val="clear" w:color="auto" w:fill="auto"/>
        <w:tabs>
          <w:tab w:val="clear" w:pos="720"/>
          <w:tab w:val="center" w:leader="none" w:pos="4252"/>
          <w:tab w:val="right" w:leader="none" w:pos="8504"/>
        </w:tabs>
        <w:spacing w:before="0" w:after="0" w:line="240" w:lineRule="auto"/>
        <w:ind w:left="0" w:right="0" w:hanging="0"/>
        <w:jc w:val="center"/>
        <w:rPr>
          <w:rFonts w:ascii="Arial" w:hAnsi="Arial" w:eastAsia="Arial" w:cs="Arial"/>
          <w:b w:val="1"/>
          <w:bCs w:val="1"/>
          <w:sz w:val="24"/>
          <w:szCs w:val="24"/>
        </w:rPr>
      </w:pPr>
      <w:r w:rsidR="7AA931D6">
        <w:drawing>
          <wp:inline xmlns:wp14="http://schemas.microsoft.com/office/word/2010/wordprocessingDrawing" wp14:editId="31B8D3AE" wp14:anchorId="3A72B2DF">
            <wp:extent cx="2390775" cy="723900"/>
            <wp:effectExtent l="0" t="0" r="0" b="0"/>
            <wp:docPr id="313762617" name="drawing" descr="Uma imagem contendo placar, desenho&#10;&#10;Descrição gerada automaticament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13762617" name=""/>
                    <pic:cNvPicPr/>
                  </pic:nvPicPr>
                  <pic:blipFill>
                    <a:blip xmlns:r="http://schemas.openxmlformats.org/officeDocument/2006/relationships" r:embed="rId1917317890">
                      <a:extLst>
                        <a:ext xmlns:a="http://schemas.openxmlformats.org/drawingml/2006/main" uri="{28A0092B-C50C-407E-A947-70E740481C1C}">
                          <a14:useLocalDpi xmlns:a14="http://schemas.microsoft.com/office/drawing/2010/main" val="0"/>
                        </a:ext>
                      </a:extLst>
                    </a:blip>
                    <a:stretch>
                      <a:fillRect/>
                    </a:stretch>
                  </pic:blipFill>
                  <pic:spPr>
                    <a:xfrm>
                      <a:off x="0" y="0"/>
                      <a:ext cx="2390775" cy="723900"/>
                    </a:xfrm>
                    <a:prstGeom prst="rect">
                      <a:avLst/>
                    </a:prstGeom>
                  </pic:spPr>
                </pic:pic>
              </a:graphicData>
            </a:graphic>
          </wp:inline>
        </w:drawing>
      </w:r>
    </w:p>
    <w:p xmlns:wp14="http://schemas.microsoft.com/office/word/2010/wordml" w:rsidP="7105EB08" w14:paraId="781E23CD" wp14:textId="3655D2DA">
      <w:pPr>
        <w:keepNext w:val="false"/>
        <w:keepLines w:val="false"/>
        <w:pageBreakBefore w:val="false"/>
        <w:widowControl w:val="1"/>
        <w:tabs>
          <w:tab w:val="clear" w:pos="720"/>
          <w:tab w:val="center" w:leader="none" w:pos="4252"/>
          <w:tab w:val="right" w:leader="none" w:pos="8504"/>
        </w:tabs>
        <w:spacing w:before="0" w:after="0" w:line="240" w:lineRule="auto"/>
        <w:ind/>
        <w:jc w:val="center"/>
        <w:rPr>
          <w:rFonts w:ascii="Arial" w:hAnsi="Arial" w:eastAsia="Arial" w:cs="Arial"/>
          <w:b w:val="1"/>
          <w:bCs w:val="1"/>
          <w:i w:val="0"/>
          <w:iCs w:val="0"/>
          <w:caps w:val="0"/>
          <w:smallCaps w:val="0"/>
          <w:noProof w:val="0"/>
          <w:color w:val="000000" w:themeColor="text1" w:themeTint="FF" w:themeShade="FF"/>
          <w:sz w:val="24"/>
          <w:szCs w:val="24"/>
          <w:lang w:val="pt-BR"/>
        </w:rPr>
      </w:pPr>
    </w:p>
    <w:p xmlns:wp14="http://schemas.microsoft.com/office/word/2010/wordml" w:rsidP="7105EB08" w14:paraId="15BAD798" wp14:textId="2D1839E9">
      <w:pPr>
        <w:keepNext w:val="false"/>
        <w:keepLines w:val="false"/>
        <w:pageBreakBefore w:val="false"/>
        <w:widowControl w:val="1"/>
        <w:tabs>
          <w:tab w:val="clear" w:pos="720"/>
          <w:tab w:val="center" w:leader="none" w:pos="4252"/>
          <w:tab w:val="right" w:leader="none" w:pos="8504"/>
        </w:tabs>
        <w:spacing w:before="0" w:after="0" w:line="240" w:lineRule="auto"/>
        <w:ind/>
        <w:jc w:val="center"/>
        <w:rPr>
          <w:rFonts w:ascii="Arial" w:hAnsi="Arial" w:eastAsia="Arial" w:cs="Arial"/>
          <w:b w:val="0"/>
          <w:bCs w:val="0"/>
          <w:i w:val="0"/>
          <w:iCs w:val="0"/>
          <w:caps w:val="0"/>
          <w:smallCaps w:val="0"/>
          <w:noProof w:val="0"/>
          <w:color w:val="000000" w:themeColor="text1" w:themeTint="FF" w:themeShade="FF"/>
          <w:sz w:val="24"/>
          <w:szCs w:val="24"/>
          <w:lang w:val="pt-BR"/>
        </w:rPr>
      </w:pPr>
      <w:r w:rsidRPr="7105EB08" w:rsidR="57E6D5B0">
        <w:rPr>
          <w:rFonts w:ascii="Arial" w:hAnsi="Arial" w:eastAsia="Arial" w:cs="Arial"/>
          <w:b w:val="1"/>
          <w:bCs w:val="1"/>
          <w:i w:val="0"/>
          <w:iCs w:val="0"/>
          <w:caps w:val="0"/>
          <w:smallCaps w:val="0"/>
          <w:noProof w:val="0"/>
          <w:color w:val="000000" w:themeColor="text1" w:themeTint="FF" w:themeShade="FF"/>
          <w:sz w:val="24"/>
          <w:szCs w:val="24"/>
          <w:lang w:val="pt-BR"/>
        </w:rPr>
        <w:t>FACULDADE METROPOLITANA DO ESTADO DE SÃO PAULO</w:t>
      </w:r>
    </w:p>
    <w:p xmlns:wp14="http://schemas.microsoft.com/office/word/2010/wordml" w:rsidP="7105EB08" w14:paraId="67D5F316" wp14:textId="73E5C047">
      <w:pPr>
        <w:pStyle w:val="Normal1"/>
        <w:keepNext w:val="false"/>
        <w:keepLines w:val="false"/>
        <w:pageBreakBefore w:val="false"/>
        <w:widowControl/>
        <w:pBdr>
          <w:top w:val="nil" w:color="000000" w:sz="0" w:space="0"/>
          <w:left w:val="nil" w:color="000000" w:sz="0" w:space="0"/>
          <w:bottom w:val="nil" w:color="000000" w:sz="0" w:space="0"/>
          <w:right w:val="nil" w:color="000000" w:sz="0" w:space="0"/>
          <w:between w:val="nil" w:color="000000" w:sz="0" w:space="0"/>
        </w:pBdr>
        <w:tabs>
          <w:tab w:val="center" w:leader="none" w:pos="4252"/>
          <w:tab w:val="right" w:leader="none" w:pos="8504"/>
        </w:tabs>
        <w:spacing w:before="0" w:after="0" w:line="240" w:lineRule="auto"/>
        <w:ind/>
        <w:rPr>
          <w:rFonts w:ascii="Arial" w:hAnsi="Arial" w:eastAsia="Arial" w:cs="Arial"/>
          <w:b w:val="0"/>
          <w:bCs w:val="0"/>
          <w:i w:val="0"/>
          <w:iCs w:val="0"/>
          <w:caps w:val="0"/>
          <w:smallCaps w:val="0"/>
          <w:noProof w:val="0"/>
          <w:color w:val="000000" w:themeColor="text1" w:themeTint="FF" w:themeShade="FF"/>
          <w:sz w:val="24"/>
          <w:szCs w:val="24"/>
          <w:lang w:val="pt-BR"/>
        </w:rPr>
      </w:pPr>
    </w:p>
    <w:p xmlns:wp14="http://schemas.microsoft.com/office/word/2010/wordml" w:rsidP="7105EB08" w14:paraId="2D5FE0DE" wp14:textId="7B5EBD45">
      <w:pPr>
        <w:pStyle w:val="Normal1"/>
        <w:keepNext w:val="0"/>
        <w:keepLines w:val="0"/>
        <w:pageBreakBefore w:val="false"/>
        <w:widowControl w:val="1"/>
        <w:shd w:val="clear" w:color="auto" w:fill="auto"/>
        <w:tabs>
          <w:tab w:val="clear" w:pos="720"/>
          <w:tab w:val="center" w:leader="none" w:pos="4252"/>
          <w:tab w:val="right" w:leader="none" w:pos="8504"/>
        </w:tabs>
        <w:spacing w:before="0" w:after="0" w:line="240" w:lineRule="auto"/>
        <w:ind w:left="0" w:right="0" w:hanging="0"/>
        <w:jc w:val="center"/>
        <w:rPr>
          <w:rFonts w:ascii="Arial" w:hAnsi="Arial" w:eastAsia="Arial" w:cs="Arial"/>
          <w:b w:val="1"/>
          <w:b/>
          <w:bCs w:val="1"/>
          <w:sz w:val="24"/>
          <w:szCs w:val="24"/>
        </w:rPr>
      </w:pPr>
      <w:r w:rsidRPr="7105EB08" w:rsidR="7105EB08">
        <w:rPr>
          <w:rFonts w:ascii="Arial" w:hAnsi="Arial" w:eastAsia="Arial" w:cs="Arial"/>
          <w:b w:val="1"/>
          <w:bCs w:val="1"/>
          <w:sz w:val="24"/>
          <w:szCs w:val="24"/>
        </w:rPr>
        <w:t>GRADUAÇÃO EM ADMINISTRAÇÃO</w:t>
      </w:r>
    </w:p>
    <w:p xmlns:wp14="http://schemas.microsoft.com/office/word/2010/wordml" w14:paraId="672A6659" wp14:textId="77777777">
      <w:pPr>
        <w:pStyle w:val="Normal1"/>
        <w:spacing w:before="0" w:after="0" w:line="240" w:lineRule="auto"/>
        <w:jc w:val="center"/>
        <w:rPr>
          <w:rFonts w:ascii="Arial" w:hAnsi="Arial" w:eastAsia="Arial" w:cs="Arial"/>
          <w:b/>
          <w:b/>
          <w:sz w:val="24"/>
          <w:szCs w:val="24"/>
        </w:rPr>
      </w:pPr>
      <w:r>
        <w:rPr>
          <w:rFonts w:ascii="Arial" w:hAnsi="Arial" w:eastAsia="Arial" w:cs="Arial"/>
          <w:b/>
          <w:sz w:val="24"/>
          <w:szCs w:val="24"/>
        </w:rPr>
      </w:r>
    </w:p>
    <w:p xmlns:wp14="http://schemas.microsoft.com/office/word/2010/wordml" w14:paraId="0A37501D" wp14:textId="77777777">
      <w:pPr>
        <w:pStyle w:val="Normal1"/>
        <w:spacing w:before="0" w:after="0" w:line="240" w:lineRule="auto"/>
        <w:jc w:val="center"/>
        <w:rPr>
          <w:rFonts w:ascii="Arial" w:hAnsi="Arial" w:eastAsia="Arial" w:cs="Arial"/>
          <w:b/>
          <w:b/>
          <w:sz w:val="24"/>
          <w:szCs w:val="24"/>
        </w:rPr>
      </w:pPr>
      <w:r>
        <w:rPr>
          <w:rFonts w:ascii="Arial" w:hAnsi="Arial" w:eastAsia="Arial" w:cs="Arial"/>
          <w:b/>
          <w:sz w:val="24"/>
          <w:szCs w:val="24"/>
        </w:rPr>
      </w:r>
    </w:p>
    <w:p xmlns:wp14="http://schemas.microsoft.com/office/word/2010/wordml" w:rsidP="7105EB08" w14:paraId="089F1FA4" wp14:textId="46BB65B2">
      <w:pPr>
        <w:pStyle w:val="Normal1"/>
        <w:spacing w:before="0" w:after="0" w:line="240" w:lineRule="auto"/>
        <w:jc w:val="center"/>
        <w:rPr>
          <w:rFonts w:ascii="Arial" w:hAnsi="Arial" w:eastAsia="Arial" w:cs="Arial"/>
          <w:b w:val="1"/>
          <w:b/>
          <w:bCs w:val="1"/>
          <w:sz w:val="24"/>
          <w:szCs w:val="24"/>
        </w:rPr>
      </w:pPr>
      <w:r w:rsidRPr="7105EB08" w:rsidR="7105EB08">
        <w:rPr>
          <w:rFonts w:ascii="Arial" w:hAnsi="Arial" w:eastAsia="Arial" w:cs="Arial"/>
          <w:b w:val="1"/>
          <w:bCs w:val="1"/>
          <w:sz w:val="24"/>
          <w:szCs w:val="24"/>
        </w:rPr>
        <w:t xml:space="preserve">Implantação de </w:t>
      </w:r>
      <w:r w:rsidRPr="7105EB08" w:rsidR="25CC969F">
        <w:rPr>
          <w:rFonts w:ascii="Arial" w:hAnsi="Arial" w:eastAsia="Arial" w:cs="Arial"/>
          <w:b w:val="1"/>
          <w:bCs w:val="1"/>
          <w:sz w:val="24"/>
          <w:szCs w:val="24"/>
        </w:rPr>
        <w:t>c</w:t>
      </w:r>
      <w:r w:rsidRPr="7105EB08" w:rsidR="7105EB08">
        <w:rPr>
          <w:rFonts w:ascii="Arial" w:hAnsi="Arial" w:eastAsia="Arial" w:cs="Arial"/>
          <w:b w:val="1"/>
          <w:bCs w:val="1"/>
          <w:sz w:val="24"/>
          <w:szCs w:val="24"/>
        </w:rPr>
        <w:t xml:space="preserve">entros de </w:t>
      </w:r>
      <w:r w:rsidRPr="7105EB08" w:rsidR="72DBE1AF">
        <w:rPr>
          <w:rFonts w:ascii="Arial" w:hAnsi="Arial" w:eastAsia="Arial" w:cs="Arial"/>
          <w:b w:val="1"/>
          <w:bCs w:val="1"/>
          <w:sz w:val="24"/>
          <w:szCs w:val="24"/>
        </w:rPr>
        <w:t>d</w:t>
      </w:r>
      <w:r w:rsidRPr="7105EB08" w:rsidR="7105EB08">
        <w:rPr>
          <w:rFonts w:ascii="Arial" w:hAnsi="Arial" w:eastAsia="Arial" w:cs="Arial"/>
          <w:b w:val="1"/>
          <w:bCs w:val="1"/>
          <w:sz w:val="24"/>
          <w:szCs w:val="24"/>
        </w:rPr>
        <w:t xml:space="preserve">istribuição </w:t>
      </w:r>
      <w:r w:rsidRPr="7105EB08" w:rsidR="138414CD">
        <w:rPr>
          <w:rFonts w:ascii="Arial" w:hAnsi="Arial" w:eastAsia="Arial" w:cs="Arial"/>
          <w:b w:val="1"/>
          <w:bCs w:val="1"/>
          <w:sz w:val="24"/>
          <w:szCs w:val="24"/>
        </w:rPr>
        <w:t>c</w:t>
      </w:r>
      <w:r w:rsidRPr="7105EB08" w:rsidR="7105EB08">
        <w:rPr>
          <w:rFonts w:ascii="Arial" w:hAnsi="Arial" w:eastAsia="Arial" w:cs="Arial"/>
          <w:b w:val="1"/>
          <w:bCs w:val="1"/>
          <w:sz w:val="24"/>
          <w:szCs w:val="24"/>
        </w:rPr>
        <w:t>ross-</w:t>
      </w:r>
      <w:r w:rsidRPr="7105EB08" w:rsidR="66BAB709">
        <w:rPr>
          <w:rFonts w:ascii="Arial" w:hAnsi="Arial" w:eastAsia="Arial" w:cs="Arial"/>
          <w:b w:val="1"/>
          <w:bCs w:val="1"/>
          <w:sz w:val="24"/>
          <w:szCs w:val="24"/>
        </w:rPr>
        <w:t>d</w:t>
      </w:r>
      <w:r w:rsidRPr="7105EB08" w:rsidR="7105EB08">
        <w:rPr>
          <w:rFonts w:ascii="Arial" w:hAnsi="Arial" w:eastAsia="Arial" w:cs="Arial"/>
          <w:b w:val="1"/>
          <w:bCs w:val="1"/>
          <w:sz w:val="24"/>
          <w:szCs w:val="24"/>
        </w:rPr>
        <w:t>ocking</w:t>
      </w:r>
      <w:r w:rsidRPr="7105EB08" w:rsidR="7105EB08">
        <w:rPr>
          <w:rFonts w:ascii="Arial" w:hAnsi="Arial" w:eastAsia="Arial" w:cs="Arial"/>
          <w:b w:val="1"/>
          <w:bCs w:val="1"/>
          <w:sz w:val="24"/>
          <w:szCs w:val="24"/>
        </w:rPr>
        <w:t xml:space="preserve"> para </w:t>
      </w:r>
      <w:r w:rsidRPr="7105EB08" w:rsidR="030BB073">
        <w:rPr>
          <w:rFonts w:ascii="Arial" w:hAnsi="Arial" w:eastAsia="Arial" w:cs="Arial"/>
          <w:b w:val="1"/>
          <w:bCs w:val="1"/>
          <w:sz w:val="24"/>
          <w:szCs w:val="24"/>
        </w:rPr>
        <w:t>a</w:t>
      </w:r>
      <w:r w:rsidRPr="7105EB08" w:rsidR="7105EB08">
        <w:rPr>
          <w:rFonts w:ascii="Arial" w:hAnsi="Arial" w:eastAsia="Arial" w:cs="Arial"/>
          <w:b w:val="1"/>
          <w:bCs w:val="1"/>
          <w:sz w:val="24"/>
          <w:szCs w:val="24"/>
        </w:rPr>
        <w:t xml:space="preserve">gilidade nas </w:t>
      </w:r>
      <w:r w:rsidRPr="7105EB08" w:rsidR="504132AF">
        <w:rPr>
          <w:rFonts w:ascii="Arial" w:hAnsi="Arial" w:eastAsia="Arial" w:cs="Arial"/>
          <w:b w:val="1"/>
          <w:bCs w:val="1"/>
          <w:sz w:val="24"/>
          <w:szCs w:val="24"/>
        </w:rPr>
        <w:t>e</w:t>
      </w:r>
      <w:r w:rsidRPr="7105EB08" w:rsidR="7105EB08">
        <w:rPr>
          <w:rFonts w:ascii="Arial" w:hAnsi="Arial" w:eastAsia="Arial" w:cs="Arial"/>
          <w:b w:val="1"/>
          <w:bCs w:val="1"/>
          <w:sz w:val="24"/>
          <w:szCs w:val="24"/>
        </w:rPr>
        <w:t>ntregas</w:t>
      </w:r>
    </w:p>
    <w:p xmlns:wp14="http://schemas.microsoft.com/office/word/2010/wordml" w14:paraId="5DAB6C7B" wp14:textId="77777777">
      <w:pPr>
        <w:pStyle w:val="Normal1"/>
        <w:spacing w:before="0" w:after="0" w:line="240" w:lineRule="auto"/>
        <w:rPr>
          <w:rFonts w:ascii="Arial" w:hAnsi="Arial" w:eastAsia="Arial" w:cs="Arial"/>
          <w:sz w:val="24"/>
          <w:szCs w:val="24"/>
        </w:rPr>
      </w:pPr>
      <w:r>
        <w:rPr>
          <w:rFonts w:ascii="Arial" w:hAnsi="Arial" w:eastAsia="Arial" w:cs="Arial"/>
          <w:sz w:val="24"/>
          <w:szCs w:val="24"/>
        </w:rPr>
      </w:r>
    </w:p>
    <w:p xmlns:wp14="http://schemas.microsoft.com/office/word/2010/wordml" w14:paraId="56DCFFFA" wp14:textId="4A8BB602">
      <w:pPr>
        <w:pStyle w:val="Normal1"/>
        <w:spacing w:before="0" w:after="0" w:line="240" w:lineRule="auto"/>
        <w:jc w:val="right"/>
        <w:rPr>
          <w:rFonts w:ascii="Arial" w:hAnsi="Arial" w:eastAsia="Arial" w:cs="Arial"/>
          <w:sz w:val="24"/>
          <w:szCs w:val="24"/>
        </w:rPr>
      </w:pPr>
      <w:r w:rsidRPr="7105EB08" w:rsidR="7105EB08">
        <w:rPr>
          <w:rFonts w:ascii="Arial" w:hAnsi="Arial" w:eastAsia="Arial" w:cs="Arial"/>
          <w:sz w:val="24"/>
          <w:szCs w:val="24"/>
        </w:rPr>
        <w:t>Thais</w:t>
      </w:r>
      <w:r w:rsidRPr="7105EB08" w:rsidR="509D90B7">
        <w:rPr>
          <w:rFonts w:ascii="Arial" w:hAnsi="Arial" w:eastAsia="Arial" w:cs="Arial"/>
          <w:sz w:val="24"/>
          <w:szCs w:val="24"/>
        </w:rPr>
        <w:t xml:space="preserve"> </w:t>
      </w:r>
      <w:r w:rsidRPr="7105EB08" w:rsidR="7105EB08">
        <w:rPr>
          <w:rFonts w:ascii="Arial" w:hAnsi="Arial" w:eastAsia="Arial" w:cs="Arial"/>
          <w:sz w:val="24"/>
          <w:szCs w:val="24"/>
        </w:rPr>
        <w:t>Capelozi</w:t>
      </w:r>
      <w:r w:rsidRPr="7105EB08" w:rsidR="7105EB08">
        <w:rPr>
          <w:rFonts w:ascii="Arial" w:hAnsi="Arial" w:eastAsia="Arial" w:cs="Arial"/>
          <w:sz w:val="24"/>
          <w:szCs w:val="24"/>
        </w:rPr>
        <w:t xml:space="preserve"> Lourenço de Castro</w:t>
      </w:r>
    </w:p>
    <w:p xmlns:wp14="http://schemas.microsoft.com/office/word/2010/wordml" w14:paraId="34E8600F" wp14:textId="035EF721">
      <w:pPr>
        <w:pStyle w:val="Normal1"/>
        <w:spacing w:before="0" w:after="0" w:line="240" w:lineRule="auto"/>
        <w:jc w:val="right"/>
        <w:rPr>
          <w:rFonts w:ascii="Arial" w:hAnsi="Arial" w:eastAsia="Arial" w:cs="Arial"/>
          <w:sz w:val="24"/>
          <w:szCs w:val="24"/>
        </w:rPr>
      </w:pPr>
      <w:r w:rsidRPr="7105EB08" w:rsidR="501E744D">
        <w:rPr>
          <w:rFonts w:ascii="Arial" w:hAnsi="Arial" w:eastAsia="Arial" w:cs="Arial"/>
          <w:sz w:val="24"/>
          <w:szCs w:val="24"/>
        </w:rPr>
        <w:t>Profº</w:t>
      </w:r>
      <w:r w:rsidRPr="7105EB08" w:rsidR="501E744D">
        <w:rPr>
          <w:rFonts w:ascii="Arial" w:hAnsi="Arial" w:eastAsia="Arial" w:cs="Arial"/>
          <w:sz w:val="24"/>
          <w:szCs w:val="24"/>
        </w:rPr>
        <w:t xml:space="preserve"> Miguel Mazza</w:t>
      </w:r>
    </w:p>
    <w:p xmlns:wp14="http://schemas.microsoft.com/office/word/2010/wordml" w14:paraId="02EB378F" wp14:textId="77777777">
      <w:pPr>
        <w:pStyle w:val="Normal1"/>
        <w:spacing w:before="0" w:after="0" w:line="240" w:lineRule="auto"/>
        <w:jc w:val="right"/>
        <w:rPr>
          <w:rFonts w:ascii="Arial" w:hAnsi="Arial" w:eastAsia="Arial" w:cs="Arial"/>
          <w:sz w:val="24"/>
          <w:szCs w:val="24"/>
        </w:rPr>
      </w:pPr>
      <w:r>
        <w:rPr>
          <w:rFonts w:ascii="Arial" w:hAnsi="Arial" w:eastAsia="Arial" w:cs="Arial"/>
          <w:sz w:val="24"/>
          <w:szCs w:val="24"/>
        </w:rPr>
      </w:r>
    </w:p>
    <w:p xmlns:wp14="http://schemas.microsoft.com/office/word/2010/wordml" w14:paraId="6A05A809" wp14:textId="77777777">
      <w:pPr>
        <w:pStyle w:val="Normal1"/>
        <w:spacing w:before="0" w:after="0" w:line="240" w:lineRule="auto"/>
        <w:jc w:val="right"/>
        <w:rPr>
          <w:rFonts w:ascii="Arial" w:hAnsi="Arial" w:eastAsia="Arial" w:cs="Arial"/>
          <w:sz w:val="24"/>
          <w:szCs w:val="24"/>
        </w:rPr>
      </w:pPr>
      <w:r>
        <w:rPr>
          <w:rFonts w:ascii="Arial" w:hAnsi="Arial" w:eastAsia="Arial" w:cs="Arial"/>
          <w:sz w:val="24"/>
          <w:szCs w:val="24"/>
        </w:rPr>
      </w:r>
    </w:p>
    <w:p xmlns:wp14="http://schemas.microsoft.com/office/word/2010/wordml" w14:paraId="343337A4" wp14:textId="77777777">
      <w:pPr>
        <w:pStyle w:val="Normal1"/>
        <w:spacing w:before="0" w:after="0" w:line="240" w:lineRule="auto"/>
        <w:jc w:val="center"/>
        <w:rPr>
          <w:rFonts w:ascii="Arial" w:hAnsi="Arial" w:eastAsia="Arial" w:cs="Arial"/>
          <w:b/>
          <w:b/>
          <w:sz w:val="24"/>
          <w:szCs w:val="24"/>
        </w:rPr>
      </w:pPr>
      <w:r>
        <w:rPr>
          <w:rFonts w:ascii="Arial" w:hAnsi="Arial" w:eastAsia="Arial" w:cs="Arial"/>
          <w:b/>
          <w:sz w:val="24"/>
          <w:szCs w:val="24"/>
        </w:rPr>
        <w:t>RESUMO</w:t>
      </w:r>
    </w:p>
    <w:p xmlns:wp14="http://schemas.microsoft.com/office/word/2010/wordml" w14:paraId="5A39BBE3" wp14:textId="77777777">
      <w:pPr>
        <w:pStyle w:val="Normal1"/>
        <w:spacing w:before="0" w:after="0" w:line="240" w:lineRule="auto"/>
        <w:rPr>
          <w:rFonts w:ascii="Arial" w:hAnsi="Arial" w:eastAsia="Arial" w:cs="Arial"/>
          <w:b/>
          <w:b/>
          <w:sz w:val="24"/>
          <w:szCs w:val="24"/>
        </w:rPr>
      </w:pPr>
      <w:r>
        <w:rPr>
          <w:rFonts w:ascii="Arial" w:hAnsi="Arial" w:eastAsia="Arial" w:cs="Arial"/>
          <w:b/>
          <w:sz w:val="24"/>
          <w:szCs w:val="24"/>
        </w:rPr>
      </w:r>
    </w:p>
    <w:p xmlns:wp14="http://schemas.microsoft.com/office/word/2010/wordml" w14:paraId="745A178A" wp14:textId="77777777">
      <w:pPr>
        <w:pStyle w:val="Normal1"/>
        <w:spacing w:before="0" w:after="0" w:line="240" w:lineRule="auto"/>
        <w:jc w:val="both"/>
        <w:rPr>
          <w:rFonts w:ascii="Arial" w:hAnsi="Arial" w:eastAsia="Arial" w:cs="Arial"/>
          <w:sz w:val="24"/>
          <w:szCs w:val="24"/>
        </w:rPr>
      </w:pPr>
      <w:r>
        <w:rPr>
          <w:rFonts w:ascii="Arial" w:hAnsi="Arial" w:eastAsia="Arial" w:cs="Arial"/>
          <w:sz w:val="24"/>
          <w:szCs w:val="24"/>
        </w:rPr>
        <w:t>Este trabalho aborda a implantação de centros de distribuição (CDs) operando no modelo cross-docking como uma estratégia logística para aumentar a agilidade nas entregas e melhorar o desempenho das operações. Em um cenário de alta competitividade e consumidores cada vez mais exigentes, as empresas precisam buscar soluções para reduzir prazos, otimizar processos e atender melhor o cliente final. O objetivo principal deste estudo é analisar os impactos da implantação de CDs cross-docking para agilizar as entregas, destacando seus benefícios e desafios. Para alcançar este objetivo, foi utilizada uma metodologia de revisão bibliográfica, baseada em artigos, livros e estudos recentes sobre logística e operações de distribuição. Os principais resultados indicam que a adoção do cross-docking permite reduzir estoques intermediários, diminuir custos operacionais, melhorar a eficiência do transporte e aumentar a velocidade de atendimento aos pedidos. Além disso, a estratégia de cross-docking contribui para a redução de desperdícios e a melhor utilização dos recursos, promovendo ganhos financeiros e ambientais. A pesquisa conclui que a implantação de centros de distribuição cross-docking representa uma solução viável para empresas que buscam aumentar sua competitividade e oferecer um serviço de qualidade ao consumidor final.</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Palavras-chave: logística, cross-docking, centros de distribuição, agilidade, entregas</w:t>
      </w:r>
    </w:p>
    <w:p xmlns:wp14="http://schemas.microsoft.com/office/word/2010/wordml" w14:paraId="41C8F396" wp14:textId="77777777">
      <w:pPr>
        <w:pStyle w:val="Normal1"/>
        <w:spacing w:before="0" w:after="0" w:line="240" w:lineRule="auto"/>
        <w:jc w:val="both"/>
        <w:rPr>
          <w:rFonts w:ascii="Arial" w:hAnsi="Arial" w:eastAsia="Arial" w:cs="Arial"/>
          <w:sz w:val="24"/>
          <w:szCs w:val="24"/>
        </w:rPr>
      </w:pPr>
      <w:r>
        <w:rPr>
          <w:rFonts w:ascii="Arial" w:hAnsi="Arial" w:eastAsia="Arial" w:cs="Arial"/>
          <w:sz w:val="24"/>
          <w:szCs w:val="24"/>
        </w:rPr>
      </w:r>
    </w:p>
    <w:p xmlns:wp14="http://schemas.microsoft.com/office/word/2010/wordml" w14:paraId="72A3D3EC" wp14:textId="77777777">
      <w:pPr>
        <w:pStyle w:val="Normal1"/>
        <w:spacing w:before="0" w:after="0" w:line="240" w:lineRule="auto"/>
        <w:jc w:val="center"/>
        <w:rPr>
          <w:rFonts w:ascii="Arial" w:hAnsi="Arial" w:eastAsia="Arial" w:cs="Arial"/>
          <w:b/>
          <w:b/>
          <w:sz w:val="24"/>
          <w:szCs w:val="24"/>
        </w:rPr>
      </w:pPr>
      <w:r>
        <w:rPr>
          <w:rFonts w:ascii="Arial" w:hAnsi="Arial" w:eastAsia="Arial" w:cs="Arial"/>
          <w:b/>
          <w:sz w:val="24"/>
          <w:szCs w:val="24"/>
        </w:rPr>
      </w:r>
    </w:p>
    <w:p xmlns:wp14="http://schemas.microsoft.com/office/word/2010/wordml" w14:paraId="056CBDF8" wp14:textId="77777777">
      <w:pPr>
        <w:pStyle w:val="Normal1"/>
        <w:spacing w:before="0" w:after="0" w:line="240" w:lineRule="auto"/>
        <w:jc w:val="center"/>
        <w:rPr>
          <w:rFonts w:ascii="Arial" w:hAnsi="Arial" w:eastAsia="Arial" w:cs="Arial"/>
          <w:b/>
          <w:b/>
          <w:sz w:val="24"/>
          <w:szCs w:val="24"/>
        </w:rPr>
      </w:pPr>
      <w:r>
        <w:rPr>
          <w:rFonts w:ascii="Arial" w:hAnsi="Arial" w:eastAsia="Arial" w:cs="Arial"/>
          <w:b/>
          <w:sz w:val="24"/>
          <w:szCs w:val="24"/>
        </w:rPr>
        <w:t>ABSTRACT</w:t>
      </w:r>
    </w:p>
    <w:p xmlns:wp14="http://schemas.microsoft.com/office/word/2010/wordml" w14:paraId="0D0B940D" wp14:textId="77777777">
      <w:pPr>
        <w:pStyle w:val="Normal1"/>
        <w:spacing w:before="0" w:after="0" w:line="240" w:lineRule="auto"/>
        <w:jc w:val="both"/>
        <w:rPr>
          <w:rFonts w:ascii="Arial" w:hAnsi="Arial" w:eastAsia="Arial" w:cs="Arial"/>
          <w:b/>
          <w:b/>
          <w:sz w:val="24"/>
          <w:szCs w:val="24"/>
        </w:rPr>
      </w:pPr>
      <w:r>
        <w:rPr>
          <w:rFonts w:ascii="Arial" w:hAnsi="Arial" w:eastAsia="Arial" w:cs="Arial"/>
          <w:b/>
          <w:sz w:val="24"/>
          <w:szCs w:val="24"/>
        </w:rPr>
      </w:r>
    </w:p>
    <w:p xmlns:wp14="http://schemas.microsoft.com/office/word/2010/wordml" w14:paraId="2E9BD552" wp14:textId="77777777">
      <w:pPr>
        <w:pStyle w:val="Normal1"/>
        <w:spacing w:before="0" w:after="0" w:line="240" w:lineRule="auto"/>
        <w:jc w:val="both"/>
        <w:rPr/>
      </w:pPr>
      <w:r>
        <w:rPr>
          <w:rFonts w:ascii="Arial" w:hAnsi="Arial" w:eastAsia="Arial" w:cs="Arial"/>
          <w:sz w:val="24"/>
          <w:szCs w:val="24"/>
        </w:rPr>
        <w:t>This study addresses the implementation of distribution centers (DCs) operating under the cross-docking model as a logistics strategy to increase delivery agility and improve operational performance. In a highly competitive market with increasingly demanding consumers, companies must seek solutions to reduce delivery times, optimize processes, and better serve the end customer. The main objective of this study is to analyze the impacts of implementing cross-docking DCs to speed up deliveries, highlighting their benefits and challenges. To achieve this objective, a bibliographic review methodology was used, based on articles, books, and recent studies on logistics and distribution operations. The main results indicate that adopting cross-docking reduces intermediate inventories, lowers operational costs, improves transportation efficiency, and increases order fulfillment speed. Additionally, the cross-docking strategy contributes to waste reduction and better resource utilization, generating financial and environmental gains. The study concludes that the implementation of cross-docking distribution centers is a viable solution for companies seeking to increase their competitiveness and offer quality service to end customers.</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Keywords: logistics, cross-docking, distribution centers, agility, deliveries. Chain</w:t>
      </w:r>
      <w:r>
        <w:rPr>
          <w:rFonts w:ascii="Arial" w:hAnsi="Arial" w:eastAsia="Arial" w:cs="Arial"/>
          <w:sz w:val="24"/>
          <w:szCs w:val="24"/>
        </w:rPr>
        <w:br/>
      </w:r>
      <w:r>
        <w:rPr>
          <w:rFonts w:ascii="Arial" w:hAnsi="Arial" w:eastAsia="Arial" w:cs="Arial"/>
          <w:sz w:val="24"/>
          <w:szCs w:val="24"/>
        </w:rPr>
        <w:br/>
      </w:r>
    </w:p>
    <w:p xmlns:wp14="http://schemas.microsoft.com/office/word/2010/wordml" w14:paraId="0E27B00A" wp14:textId="77777777">
      <w:pPr>
        <w:pStyle w:val="Normal1"/>
        <w:spacing w:before="0" w:after="0" w:line="240" w:lineRule="auto"/>
        <w:jc w:val="both"/>
        <w:rPr>
          <w:rFonts w:ascii="Arial" w:hAnsi="Arial" w:eastAsia="Arial" w:cs="Arial"/>
          <w:sz w:val="24"/>
          <w:szCs w:val="24"/>
        </w:rPr>
      </w:pPr>
      <w:r>
        <w:rPr>
          <w:rFonts w:ascii="Arial" w:hAnsi="Arial" w:eastAsia="Arial" w:cs="Arial"/>
          <w:sz w:val="24"/>
          <w:szCs w:val="24"/>
        </w:rPr>
      </w:r>
    </w:p>
    <w:p xmlns:wp14="http://schemas.microsoft.com/office/word/2010/wordml" w14:paraId="67B4C463" wp14:textId="77777777">
      <w:pPr>
        <w:pStyle w:val="Normal1"/>
        <w:spacing w:before="0" w:after="0" w:line="240" w:lineRule="auto"/>
        <w:jc w:val="both"/>
        <w:rPr>
          <w:rFonts w:ascii="Arial" w:hAnsi="Arial" w:eastAsia="Arial" w:cs="Arial"/>
          <w:b/>
          <w:b/>
          <w:sz w:val="24"/>
          <w:szCs w:val="24"/>
        </w:rPr>
      </w:pPr>
      <w:r>
        <w:rPr>
          <w:rFonts w:ascii="Arial" w:hAnsi="Arial" w:eastAsia="Arial" w:cs="Arial"/>
          <w:b/>
          <w:sz w:val="24"/>
          <w:szCs w:val="24"/>
        </w:rPr>
        <w:t xml:space="preserve">1 INTRODUÇÃO </w:t>
      </w:r>
    </w:p>
    <w:p xmlns:wp14="http://schemas.microsoft.com/office/word/2010/wordml" w14:paraId="60061E4C" wp14:textId="77777777">
      <w:pPr>
        <w:pStyle w:val="Normal1"/>
        <w:spacing w:before="0" w:after="0" w:line="240" w:lineRule="auto"/>
        <w:jc w:val="both"/>
        <w:rPr>
          <w:rFonts w:ascii="Arial" w:hAnsi="Arial" w:eastAsia="Arial" w:cs="Arial"/>
          <w:sz w:val="24"/>
          <w:szCs w:val="24"/>
        </w:rPr>
      </w:pPr>
      <w:r>
        <w:rPr>
          <w:rFonts w:ascii="Arial" w:hAnsi="Arial" w:eastAsia="Arial" w:cs="Arial"/>
          <w:sz w:val="24"/>
          <w:szCs w:val="24"/>
        </w:rPr>
      </w:r>
    </w:p>
    <w:p xmlns:wp14="http://schemas.microsoft.com/office/word/2010/wordml" w14:paraId="44EAFD9C" wp14:textId="77777777">
      <w:pPr>
        <w:pStyle w:val="Normal1"/>
        <w:spacing w:before="0" w:after="0" w:line="240" w:lineRule="auto"/>
        <w:jc w:val="both"/>
        <w:rPr>
          <w:rFonts w:ascii="Arial" w:hAnsi="Arial" w:eastAsia="Arial" w:cs="Arial"/>
          <w:sz w:val="24"/>
          <w:szCs w:val="24"/>
        </w:rPr>
      </w:pPr>
      <w:r>
        <w:rPr>
          <w:rFonts w:ascii="Arial" w:hAnsi="Arial" w:eastAsia="Arial" w:cs="Arial"/>
          <w:sz w:val="24"/>
          <w:szCs w:val="24"/>
        </w:rPr>
      </w:r>
    </w:p>
    <w:p xmlns:wp14="http://schemas.microsoft.com/office/word/2010/wordml" w14:paraId="435E7ADD" wp14:textId="77777777">
      <w:pPr>
        <w:pStyle w:val="Normal1"/>
        <w:spacing w:before="0" w:after="0" w:line="360" w:lineRule="auto"/>
        <w:ind w:left="0" w:right="0" w:firstLine="708"/>
        <w:jc w:val="both"/>
        <w:rPr/>
      </w:pPr>
      <w:r>
        <w:rPr>
          <w:rFonts w:ascii="Arial" w:hAnsi="Arial" w:eastAsia="Arial" w:cs="Arial"/>
          <w:sz w:val="24"/>
          <w:szCs w:val="24"/>
        </w:rPr>
        <w:t>As empresas buscam sempre estar um passo à frente dos seus concorrentes, buscando diferencial competitivo e soluções que agreguem valor ao cliente. Uma alternativa levada em consideração por muitas empresas é a cadeia logística, que visa um melhor atendimento ao cliente, redução de custos e maior agilidade nas entregas.</w:t>
      </w:r>
    </w:p>
    <w:p xmlns:wp14="http://schemas.microsoft.com/office/word/2010/wordml" w14:paraId="3377E1E5" wp14:textId="77777777">
      <w:pPr>
        <w:pStyle w:val="Normal1"/>
        <w:spacing w:before="0" w:after="0" w:line="360" w:lineRule="auto"/>
        <w:ind w:left="0" w:right="0" w:firstLine="708"/>
        <w:jc w:val="both"/>
        <w:rPr/>
      </w:pPr>
      <w:r>
        <w:rPr>
          <w:rFonts w:ascii="Arial" w:hAnsi="Arial" w:eastAsia="Arial" w:cs="Arial"/>
          <w:sz w:val="24"/>
          <w:szCs w:val="24"/>
        </w:rPr>
        <w:t>Rodrigues (2022) enfatiza que a logística, quando estruturada de forma eficiente, torna-se um diferencial estratégico, permitindo a redução de custos, o aumento da produtividade e a melhoria do serviço prestado ao cliente final. Nesse contexto, o cross-docking surge como uma solução inovadora, pois permite o fluxo rápido de mercadorias, eliminando ou reduzindo a necessidade de armazenagem. A operação é baseada na integração entre fornecedores, transportadoras e centros de distribuição, garantindo o atendimento ágil e a otimização dos recursos disponíveis.</w:t>
      </w:r>
    </w:p>
    <w:p xmlns:wp14="http://schemas.microsoft.com/office/word/2010/wordml" w14:paraId="72948CB0" wp14:textId="77777777">
      <w:pPr>
        <w:pStyle w:val="Normal1"/>
        <w:spacing w:before="0" w:after="0" w:line="360" w:lineRule="auto"/>
        <w:ind w:left="0" w:right="0" w:firstLine="708"/>
        <w:jc w:val="both"/>
        <w:rPr/>
      </w:pPr>
      <w:r>
        <w:rPr>
          <w:rFonts w:ascii="Arial" w:hAnsi="Arial" w:eastAsia="Arial" w:cs="Arial"/>
          <w:sz w:val="24"/>
          <w:szCs w:val="24"/>
        </w:rPr>
        <w:t>Já o autor De Oliveira (2021) informa que, em um mercado globalizado, as novas exigências passam a ser cada vez mais voltadas ao controle e à identificação oportuna de oportunidades para redução de custos, otimização de prazos e aumento da qualidade dos serviços. A redução de prazos, o corte de custos e a entrega rápida ao cliente final são fatores que se tornaram determinantes para a competitividade e liderança de mercado.</w:t>
      </w:r>
    </w:p>
    <w:p xmlns:wp14="http://schemas.microsoft.com/office/word/2010/wordml" w14:paraId="7FEC0794" wp14:textId="77777777">
      <w:pPr>
        <w:pStyle w:val="Normal1"/>
        <w:spacing w:before="0" w:after="0" w:line="360" w:lineRule="auto"/>
        <w:ind w:left="0" w:right="0" w:firstLine="708"/>
        <w:jc w:val="both"/>
        <w:rPr/>
      </w:pPr>
      <w:r>
        <w:rPr>
          <w:rFonts w:ascii="Arial" w:hAnsi="Arial" w:eastAsia="Arial" w:cs="Arial"/>
          <w:sz w:val="24"/>
          <w:szCs w:val="24"/>
        </w:rPr>
        <w:t>O problema em questão da pesquisa consiste em: quais benefícios a implantação de centros de distribuição cross-docking pode trazer para as organizações em termos de agilidade nas entregas e aumento da competitividade no mercado?</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O objetivo geral do artigo foi abordar o impacto da implantação de centros de distribuição cross-docking como uma estratégia para agilizar as entregas e melhorar o desempenho logístico. Para atingir tal objetivo, foram propostos os seguintes objetivos específicos: (i) descrever o conceito de cross-docking e sua aplicação na logística empresarial; (ii) demonstrar os benefícios do cross-docking para a redução de prazos e custos; e (iii) analisar os impactos do cross-docking como diferencial competitivo no mercado.</w:t>
      </w:r>
    </w:p>
    <w:p xmlns:wp14="http://schemas.microsoft.com/office/word/2010/wordml" w14:paraId="2452D7FC" wp14:textId="77777777">
      <w:pPr>
        <w:pStyle w:val="Normal1"/>
        <w:spacing w:before="0" w:after="0" w:line="360" w:lineRule="auto"/>
        <w:ind w:left="0" w:right="0" w:firstLine="708"/>
        <w:jc w:val="both"/>
        <w:rPr/>
      </w:pPr>
      <w:r>
        <w:rPr>
          <w:rFonts w:ascii="Arial" w:hAnsi="Arial" w:eastAsia="Arial" w:cs="Arial"/>
          <w:sz w:val="24"/>
          <w:szCs w:val="24"/>
        </w:rPr>
        <w:t>A pesquisa sobre a implantação de centros de distribuição cross-docking aborda um tema fundamental para a gestão da cadeia de suprimentos, pois está diretamente ligada à eficiência operacional e à satisfação do cliente. O estudo contribui para o entendimento das vantagens e desafios dessa prática, além de gerar conhecimentos sobre como o cross-docking pode ser uma solução viável para as empresas que buscam agilidade, redução de custos e melhor desempenho no mercado.</w:t>
      </w:r>
    </w:p>
    <w:p xmlns:wp14="http://schemas.microsoft.com/office/word/2010/wordml" w14:paraId="32E17072" wp14:textId="77777777">
      <w:pPr>
        <w:pStyle w:val="Normal1"/>
        <w:spacing w:before="0" w:after="0" w:line="360" w:lineRule="auto"/>
        <w:ind w:left="0" w:right="0" w:firstLine="708"/>
        <w:jc w:val="both"/>
        <w:rPr/>
      </w:pPr>
      <w:r>
        <w:rPr>
          <w:rFonts w:ascii="Arial" w:hAnsi="Arial" w:eastAsia="Arial" w:cs="Arial"/>
          <w:sz w:val="24"/>
          <w:szCs w:val="24"/>
        </w:rPr>
        <w:t>O presente estudo foi dividido em seções para melhor leitura e compreensão, cumprindo assim os objetivos propostos. Dessa forma, o artigo busca contribuir para o debate sobre práticas logísticas inovadoras e sustentáveis, destacando o cross-docking como uma alternativa viável para aprimorar a performance logística das organizações e atender às crescentes demandas do mercado consumidor.</w:t>
      </w:r>
    </w:p>
    <w:p xmlns:wp14="http://schemas.microsoft.com/office/word/2010/wordml" w14:paraId="4B94D5A5" wp14:textId="77777777">
      <w:pPr>
        <w:pStyle w:val="Normal1"/>
        <w:spacing w:before="0" w:after="0" w:line="360" w:lineRule="auto"/>
        <w:jc w:val="both"/>
        <w:rPr>
          <w:rFonts w:ascii="Arial" w:hAnsi="Arial" w:eastAsia="Arial" w:cs="Arial"/>
          <w:sz w:val="24"/>
          <w:szCs w:val="24"/>
        </w:rPr>
      </w:pPr>
      <w:r>
        <w:rPr>
          <w:rFonts w:ascii="Arial" w:hAnsi="Arial" w:eastAsia="Arial" w:cs="Arial"/>
          <w:sz w:val="24"/>
          <w:szCs w:val="24"/>
        </w:rPr>
      </w:r>
    </w:p>
    <w:p xmlns:wp14="http://schemas.microsoft.com/office/word/2010/wordml" w14:paraId="3DEEC669" wp14:textId="77777777">
      <w:pPr>
        <w:pStyle w:val="Normal1"/>
        <w:spacing w:before="0" w:after="0" w:line="240" w:lineRule="auto"/>
        <w:jc w:val="both"/>
        <w:rPr>
          <w:rFonts w:ascii="Arial" w:hAnsi="Arial" w:eastAsia="Arial" w:cs="Arial"/>
          <w:b/>
          <w:b/>
          <w:sz w:val="24"/>
          <w:szCs w:val="24"/>
        </w:rPr>
      </w:pPr>
      <w:r>
        <w:rPr>
          <w:rFonts w:ascii="Arial" w:hAnsi="Arial" w:eastAsia="Arial" w:cs="Arial"/>
          <w:b/>
          <w:sz w:val="24"/>
          <w:szCs w:val="24"/>
        </w:rPr>
      </w:r>
    </w:p>
    <w:p xmlns:wp14="http://schemas.microsoft.com/office/word/2010/wordml" w14:paraId="0CEEC3A6" wp14:textId="77777777">
      <w:pPr>
        <w:pStyle w:val="Normal1"/>
        <w:spacing w:before="0" w:after="0" w:line="360" w:lineRule="auto"/>
        <w:ind w:left="0" w:right="0" w:hanging="0"/>
        <w:jc w:val="both"/>
        <w:rPr>
          <w:rFonts w:ascii="Arial" w:hAnsi="Arial" w:eastAsia="Arial" w:cs="Arial"/>
          <w:b/>
          <w:b/>
          <w:sz w:val="24"/>
          <w:szCs w:val="24"/>
        </w:rPr>
      </w:pPr>
      <w:r>
        <w:rPr>
          <w:rFonts w:ascii="Arial" w:hAnsi="Arial" w:eastAsia="Arial" w:cs="Arial"/>
          <w:b/>
          <w:sz w:val="24"/>
          <w:szCs w:val="24"/>
        </w:rPr>
        <w:t>2 O CONCEITO DE CROSS-DOCKING</w:t>
      </w:r>
    </w:p>
    <w:p xmlns:wp14="http://schemas.microsoft.com/office/word/2010/wordml" w14:paraId="3656B9AB"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r>
    </w:p>
    <w:p xmlns:wp14="http://schemas.microsoft.com/office/word/2010/wordml" w14:paraId="39A3E9BB"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 xml:space="preserve"> </w:t>
      </w:r>
      <w:r>
        <w:rPr>
          <w:rFonts w:ascii="Arial" w:hAnsi="Arial" w:eastAsia="Arial" w:cs="Arial"/>
          <w:sz w:val="24"/>
          <w:szCs w:val="24"/>
        </w:rPr>
        <w:t>A logística é uma das áreas mais importantes para o sucesso das organizações no mercado atual, especialmente diante de um ambiente altamente competitivo e globalizado. A busca constante por agilidade nas entregas, redução de custos operacionais e melhoria da experiência do cliente tem impulsionado as empresas a adotarem soluções inovadoras, como o modelo de operação cross-docking. Segundo Rodrigues (2022), o cross-docking é uma prática logística que visa eliminar ou reduzir o tempo de armazenagem nos centros de distribuição, agilizando o fluxo de mercadorias e otimizando o transporte.</w:t>
      </w:r>
    </w:p>
    <w:p xmlns:wp14="http://schemas.microsoft.com/office/word/2010/wordml" w14:paraId="7805536D"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No cross-docking, os produtos são recebidos, separados e rapidamente redirecionados para o transporte com destino final, sem a necessidade de permanecerem estocados. De Oliveira (2021) destaca que essa estratégia permite atender às demandas do mercado com mais velocidade, reduzindo custos de armazenagem, minimizando estoques e melhorando a eficiência logística das organizações. Um exemplo prático seria o recebimento de mercadorias em um centro de distribuição, onde são conferidas, separadas por destino e imediatamente despachadas para os clientes ou pontos de venda, otimizando tempo e recursos.</w:t>
      </w:r>
    </w:p>
    <w:p xmlns:wp14="http://schemas.microsoft.com/office/word/2010/wordml" w14:paraId="535E25A4"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Existem diferentes tipos de cross-docking, como o pré-distribuído, onde as mercadorias já chegam ao centro de distribuição com informações de destino, e o consolidado, que permite agrupar produtos de diferentes fornecedores para otimizar a carga de transporte. Ambos os modelos têm como objetivo reduzir o tempo de permanência das mercadorias no armazém e aumentar a velocidade de entrega ao cliente final (Ferreira; Melo; Padilha, 2021).</w:t>
      </w:r>
    </w:p>
    <w:p xmlns:wp14="http://schemas.microsoft.com/office/word/2010/wordml" w14:paraId="59CC1C6A"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O cross-docking visa principalmente a agilidade no atendimento ao cliente, reduzindo os custos operacionais e otimizando o uso da frota e da mão de obra logística. Embora seja uma prática que demanda alto nível de planejamento, tecnologia e integração entre os elos da cadeia de suprimentos, seu crescimento tem sido notável, impulsionado pelas demandas do comércio eletrônico e pelo comportamento de consumidores que exigem entregas cada vez mais rápidas e com menor custo (Rodrigues, 2022).</w:t>
      </w:r>
    </w:p>
    <w:p xmlns:wp14="http://schemas.microsoft.com/office/word/2010/wordml" w14:paraId="45FB0818"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ab/>
      </w:r>
    </w:p>
    <w:p xmlns:wp14="http://schemas.microsoft.com/office/word/2010/wordml" w14:paraId="19E0CE85"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t>2.1 A Logística no Contexto Empresarial</w:t>
      </w:r>
    </w:p>
    <w:p xmlns:wp14="http://schemas.microsoft.com/office/word/2010/wordml" w14:paraId="049F31CB"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r>
    </w:p>
    <w:p xmlns:wp14="http://schemas.microsoft.com/office/word/2010/wordml" w14:paraId="1DEE9B74" wp14:textId="77777777">
      <w:pPr>
        <w:pStyle w:val="Normal1"/>
        <w:spacing w:before="0" w:after="0" w:line="360" w:lineRule="auto"/>
        <w:ind w:left="0" w:right="0" w:firstLine="708"/>
        <w:jc w:val="both"/>
        <w:rPr/>
      </w:pPr>
      <w:r>
        <w:rPr>
          <w:rFonts w:ascii="Arial" w:hAnsi="Arial" w:eastAsia="Arial" w:cs="Arial"/>
          <w:sz w:val="24"/>
          <w:szCs w:val="24"/>
        </w:rPr>
        <w:t>A logística é uma das áreas mais importantes para o sucesso das organizações no mercado atual, especialmente diante de um ambiente altamente competitivo e globalizado. A busca constante por agilidade nas entregas, redução de custos operacionais e melhoria da experiência do cliente tem impulsionado as empresas a adotarem soluções inovadoras, como o modelo de operação cross-docking. Segundo Rodrigues (2022), a logística é um sistema estratégico que permite às empresas alinhar processos, reduzir prazos e atender às demandas do mercado de forma eficiente, contribuindo diretamente para a competitividade e a satisfação do cliente.</w:t>
      </w:r>
    </w:p>
    <w:p xmlns:wp14="http://schemas.microsoft.com/office/word/2010/wordml" w14:paraId="42C6D615" wp14:textId="77777777">
      <w:pPr>
        <w:pStyle w:val="Normal1"/>
        <w:spacing w:before="0" w:after="0" w:line="360" w:lineRule="auto"/>
        <w:ind w:left="0" w:right="0" w:firstLine="708"/>
        <w:jc w:val="both"/>
        <w:rPr/>
      </w:pPr>
      <w:r>
        <w:rPr>
          <w:rFonts w:ascii="Arial" w:hAnsi="Arial" w:eastAsia="Arial" w:cs="Arial"/>
          <w:sz w:val="24"/>
          <w:szCs w:val="24"/>
        </w:rPr>
        <w:t>Slack (2018) destaca que a logística moderna integra todas as etapas da cadeia de suprimentos, desde o fornecimento de matérias-primas até a entrega ao consumidor final, sendo fundamental para otimizar custos e melhorar o desempenho das operações. Ferreira, Melo e Padilha (2021) afirmam que a logística é um processo gerencial essencial, que depende da coleta, análise e disseminação de informações precisas, permitindo decisões estratégicas que impactam diretamente o desempenho das organizações.</w:t>
      </w:r>
    </w:p>
    <w:p xmlns:wp14="http://schemas.microsoft.com/office/word/2010/wordml" w14:paraId="52E0A669" wp14:textId="77777777">
      <w:pPr>
        <w:pStyle w:val="Normal1"/>
        <w:spacing w:before="0" w:after="0" w:line="360" w:lineRule="auto"/>
        <w:ind w:left="0" w:right="0" w:firstLine="708"/>
        <w:jc w:val="both"/>
        <w:rPr/>
      </w:pPr>
      <w:r>
        <w:rPr>
          <w:rFonts w:ascii="Arial" w:hAnsi="Arial" w:eastAsia="Arial" w:cs="Arial"/>
          <w:sz w:val="24"/>
          <w:szCs w:val="24"/>
        </w:rPr>
        <w:t>Assim, a logística empresarial vai além da simples movimentação de produtos, tornando-se uma área estratégica que contribui para o sucesso das empresas, aumentando a eficiência operacional, a satisfação do cliente e o desenvolvimento sustentável.</w:t>
      </w:r>
    </w:p>
    <w:p xmlns:wp14="http://schemas.microsoft.com/office/word/2010/wordml" w14:paraId="53128261"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r>
    </w:p>
    <w:p xmlns:wp14="http://schemas.microsoft.com/office/word/2010/wordml" w14:paraId="6ED1F57B"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t>2.2 Centros de Distribuição: Função Estratégica na Cadeia de Suprimentos</w:t>
      </w:r>
    </w:p>
    <w:p xmlns:wp14="http://schemas.microsoft.com/office/word/2010/wordml" w14:paraId="62486C05"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r>
    </w:p>
    <w:p xmlns:wp14="http://schemas.microsoft.com/office/word/2010/wordml" w14:paraId="01622A45"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Os centros de distribuição (CDs) são estruturas fundamentais para o funcionamento da cadeia de suprimentos, pois permitem o recebimento, a separação e a expedição de mercadorias para os clientes ou pontos de venda. Bowersox et al. (2014) destacam que os CDs facilitam a consolidação de cargas, a otimização de rotas de transporte e a redução de custos logísticos, sendo pontos estratégicos para o equilíbrio entre o fornecimento e a demanda. Dessa forma, os CDs não apenas armazenam produtos, mas também realizam atividades de movimentação, separação, classificação e preparação de pedidos, contribuindo para a eficiência da operação logística.</w:t>
      </w:r>
    </w:p>
    <w:p xmlns:wp14="http://schemas.microsoft.com/office/word/2010/wordml" w14:paraId="4DECD460"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Segundo Ballou (2006), os centros de distribuição são responsáveis por alinhar o fluxo de mercadorias com o ritmo de consumo dos clientes, garantindo a disponibilidade dos produtos no tempo e local corretos. Esse papel torna os CDs pontos de conexão essenciais entre os fornecedores, os operadores logísticos e os consumidores finais, agregando valor ao serviço prestado pela organização. A localização estratégica dos CDs influencia diretamente a velocidade das entregas, os custos com transporte e a satisfação do cliente, fatores que impactam significativamente a competitividade das empresas.</w:t>
      </w:r>
    </w:p>
    <w:p xmlns:wp14="http://schemas.microsoft.com/office/word/2010/wordml" w14:paraId="0C5E76BD"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Entretanto, o modelo tradicional de operação de CDs, baseado em armazenamento prolongado, pode gerar custos elevados e impactar negativamente a agilidade das entregas. De acordo com Christopher (2011), o acúmulo excessivo de estoques nos CDs pode resultar em capital de giro imobilizado, necessidade de espaço físico adicional, custos com seguro, risco de obsolescência de produtos e aumento do ciclo de pedido. Além disso, estoques elevados podem ocultar ineficiências nos processos, como falhas no planejamento da demanda ou no controle de qualidade.</w:t>
      </w:r>
    </w:p>
    <w:p xmlns:wp14="http://schemas.microsoft.com/office/word/2010/wordml" w14:paraId="34371905"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A crescente complexidade dos mercados, impulsionada pela globalização e pela digitalização, tem levado as empresas a repensarem seus modelos de gestão logística. Moura (2020) destaca que, para atender às novas exigências do mercado – como prazos de entrega mais curtos, customização de pedidos e aumento do volume de transações – é necessário transformar os centros de distribuição em hubs logísticos ágeis, com foco na velocidade de processamento e na redução de estoques.</w:t>
      </w:r>
    </w:p>
    <w:p xmlns:wp14="http://schemas.microsoft.com/office/word/2010/wordml" w14:paraId="6E447989"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É nesse contexto que surgem práticas como o cross-docking, que transforma os CDs em pontos de passagem rápida, minimizando ou eliminando a armazenagem tradicional. Slack (2018) explica que a função dos CDs modernos vai além da armazenagem: eles são plataformas de integração de processos logísticos, facilitando a conexão entre fornecedores e clientes, além de potencializar o uso de tecnologias avançadas, como sistemas de gestão de armazém (WMS), rastreamento em tempo real e soluções de inteligência artificial para previsão de demanda.</w:t>
      </w:r>
    </w:p>
    <w:p xmlns:wp14="http://schemas.microsoft.com/office/word/2010/wordml" w14:paraId="37185C17"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Além do aspecto operacional, os CDs desempenham uma função estratégica para a competitividade das empresas, pois permitem aumentar a flexibilidade das operações, melhorar o nível de serviço e reduzir os custos totais da cadeia de suprimentos. De acordo com Lambert et al. (2020), os CDs são pontos essenciais para a criação de valor percebido pelo cliente, uma vez que permitem oferecer maior disponibilidade de produtos, prazos de entrega mais curtos e maior precisão na preparação de pedidos.</w:t>
      </w:r>
    </w:p>
    <w:p xmlns:wp14="http://schemas.microsoft.com/office/word/2010/wordml" w14:paraId="2A227C1D"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t>A função estratégica dos CDs também está ligada à sustentabilidade. Moura (2020) ressalta que a localização otimizada dos CDs e a consolidação de cargas contribuem para a redução de emissões de CO₂, consumo de combustível e impactos ambientais, alinhando a gestão logística com os princípios da responsabilidade socioambiental. Dessa forma, os CDs não apenas otimizam a performance da cadeia de suprimentos, mas também colaboram para a construção de uma imagem corporativa mais sustentável e responsável.</w:t>
      </w:r>
    </w:p>
    <w:p xmlns:wp14="http://schemas.microsoft.com/office/word/2010/wordml" w14:paraId="66767533" wp14:textId="77777777">
      <w:pPr>
        <w:pStyle w:val="Normal1"/>
        <w:spacing w:before="0" w:after="0" w:line="360" w:lineRule="auto"/>
        <w:ind w:left="0" w:right="0" w:firstLine="708"/>
        <w:jc w:val="both"/>
        <w:rPr/>
      </w:pPr>
      <w:r>
        <w:rPr>
          <w:rFonts w:ascii="Arial" w:hAnsi="Arial" w:eastAsia="Arial" w:cs="Arial"/>
          <w:sz w:val="24"/>
          <w:szCs w:val="24"/>
        </w:rPr>
        <w:t xml:space="preserve">Portanto, os centros de distribuição são elementos-chave na gestão da cadeia de suprimentos, e seu papel vai além do armazenamento de produtos. Eles são pontos de articulação que integram fornecedores, transportadoras e clientes finais, permitindo reduzir custos, melhorar prazos de entrega e aumentar a eficiência das operações logísticas. Para maximizar o potencial dos CDs, é essencial investir em tecnologia, processos integrados e modelos logísticos inovadores, como o cross-docking, que transformam os CDs em plataformas estratégicas para o sucesso das organizações no ambiente competitivo atual. </w:t>
      </w:r>
    </w:p>
    <w:p xmlns:wp14="http://schemas.microsoft.com/office/word/2010/wordml" w14:paraId="7193DC63" wp14:textId="77777777">
      <w:pPr>
        <w:pStyle w:val="Normal1"/>
        <w:spacing w:before="0" w:after="0" w:line="360" w:lineRule="auto"/>
        <w:ind w:left="0" w:right="0" w:firstLine="708"/>
        <w:jc w:val="both"/>
        <w:rPr>
          <w:rFonts w:ascii="Arial" w:hAnsi="Arial"/>
          <w:sz w:val="24"/>
          <w:szCs w:val="24"/>
        </w:rPr>
      </w:pPr>
      <w:r>
        <w:rPr>
          <w:rFonts w:ascii="Arial" w:hAnsi="Arial"/>
          <w:sz w:val="24"/>
          <w:szCs w:val="24"/>
        </w:rPr>
        <w:t>A integração dos centros de distribuição (CDs) na rede logística é um fator determinante para o desempenho operacional e competitivo das organizações. De acordo com o estudo A importância dos centros de distribuição cross-docking na rede logística (2022), os CDs assumem papel fundamental na sincronização do fluxo de materiais entre fornecedores e consumidores, reduzindo o tempo de resposta e otimizando o uso de recursos. A atuação desses centros vai além do armazenamento, englobando atividades de planejamento, controle e redistribuição de mercadorias de forma eficiente e estratégica. Essa centralização operacional possibilita o melhor aproveitamento das rotas de transporte e uma redução significativa dos custos logísticos, ao mesmo tempo em que amplia a capacidade de resposta às variações da demanda de mercado. Além disso, o modelo de CD integrado ao sistema cross-docking promove maior visibilidade e rastreabilidade das cargas, permitindo um monitoramento contínuo e preciso do desempenho logístico. Com isso, os centros de distribuição deixam de ser meros depósitos e passam a atuar como nós estratégicos dentro da cadeia de suprimentos, essenciais para a competitividade e a sustentabilidade organizacional (A IMPORTÂNCIA..., 2022).</w:t>
      </w:r>
    </w:p>
    <w:p xmlns:wp14="http://schemas.microsoft.com/office/word/2010/wordml" w14:paraId="4101652C" wp14:textId="77777777">
      <w:pPr>
        <w:pStyle w:val="Normal1"/>
        <w:spacing w:before="0" w:after="0" w:line="360" w:lineRule="auto"/>
        <w:ind w:left="0" w:right="0" w:firstLine="708"/>
        <w:jc w:val="both"/>
        <w:rPr>
          <w:rFonts w:ascii="Arial" w:hAnsi="Arial" w:eastAsia="Arial" w:cs="Arial"/>
          <w:sz w:val="24"/>
          <w:szCs w:val="24"/>
        </w:rPr>
      </w:pPr>
      <w:r>
        <w:rPr>
          <w:rFonts w:ascii="Arial" w:hAnsi="Arial" w:eastAsia="Arial" w:cs="Arial"/>
          <w:sz w:val="24"/>
          <w:szCs w:val="24"/>
        </w:rPr>
      </w:r>
    </w:p>
    <w:p xmlns:wp14="http://schemas.microsoft.com/office/word/2010/wordml" w14:paraId="024A9CBB"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t>2.3 O Cross-Docking como Estratégia para Agilidade nas Entregas</w:t>
      </w:r>
    </w:p>
    <w:p xmlns:wp14="http://schemas.microsoft.com/office/word/2010/wordml" w14:paraId="4B99056E"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r>
    </w:p>
    <w:p xmlns:wp14="http://schemas.microsoft.com/office/word/2010/wordml" w14:paraId="090159D0"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O termo cross-docking refere-se a um modelo de operação logística em que os produtos são recebidos e redirecionados para o transporte final sem a necessidade de armazenagem. Segundo Rodrigues (2022), o cross-docking elimina etapas intermediárias e permite uma maior velocidade no atendimento aos pedidos, atendendo às demandas de um mercado cada vez mais dinâmico e exigente.</w:t>
      </w:r>
      <w:r>
        <w:rPr>
          <w:rFonts w:ascii="Arial" w:hAnsi="Arial" w:eastAsia="Arial" w:cs="Arial"/>
          <w:sz w:val="24"/>
          <w:szCs w:val="24"/>
        </w:rPr>
        <w:br/>
      </w:r>
      <w:r>
        <w:rPr>
          <w:rFonts w:ascii="Arial" w:hAnsi="Arial" w:eastAsia="Arial" w:cs="Arial"/>
          <w:sz w:val="24"/>
          <w:szCs w:val="24"/>
        </w:rPr>
        <w:tab/>
      </w:r>
      <w:r>
        <w:rPr>
          <w:rFonts w:ascii="Arial" w:hAnsi="Arial" w:eastAsia="Arial" w:cs="Arial"/>
          <w:sz w:val="24"/>
          <w:szCs w:val="24"/>
        </w:rPr>
        <w:t>De Oliveira (2021) afirma que o cross-docking é uma solução eficaz para a redução de prazos de entrega, a otimização de custos operacionais e a melhoria do serviço ao cliente. O autor destaca que a operação exige integração total entre fornecedores, transportadoras e centros de distribuição, além de sistemas de informação que garantam o rastreamento das mercadorias em tempo real e o planejamento adequado das rotas de transporte.</w:t>
      </w:r>
    </w:p>
    <w:p xmlns:wp14="http://schemas.microsoft.com/office/word/2010/wordml" w14:paraId="3703C788"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Ferreira, Melo e Padilha (2021) complementam que o cross-docking reduz a necessidade de estoque, diminui custos com armazenagem, reduz o capital investido em produtos parados e contribui para a sustentabilidade, ao reduzir desperdícios e otimizar recursos.</w:t>
      </w:r>
    </w:p>
    <w:p xmlns:wp14="http://schemas.microsoft.com/office/word/2010/wordml" w14:paraId="5C9FDDEB"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Além de ser uma ferramenta para a agilidade operacional, o cross-docking também se alinha aos princípios da logística lean (enxuta), pois elimina etapas desnecessárias do fluxo de materiais e busca reduzir qualquer forma de desperdício no processo logístico. De acordo com Womack e Jones (2004), a aplicação dos princípios lean na logística, como o fluxo contínuo e a redução de estoques, é fundamental para aumentar a eficiência, reduzir custos e entregar maior valor ao cliente final. O cross-docking, ao minimizar o tempo de permanência dos produtos nos centros de distribuição, permite que as empresas operem de forma mais enxuta, reduzindo o espaço necessário para armazenagem, a mão de obra para manuseio de materiais e os custos associados à manutenção de estoques.</w:t>
      </w:r>
    </w:p>
    <w:p xmlns:wp14="http://schemas.microsoft.com/office/word/2010/wordml" w14:paraId="3BA0235E"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Chopra e Meindl (2021) reforçam que o cross-docking é uma estratégia que deve ser cuidadosamente planejada e adaptada ao perfil de demanda e ao nível de integração da cadeia de suprimentos. A eficácia do modelo depende da precisão na previsão de demanda, da confiabilidade das informações compartilhadas entre os elos da cadeia e da capacidade de sincronizar os fluxos de entrada e saída no centro de distribuição. Para isso, o uso de tecnologias como sistemas de gestão integrada (ERP), software de planejamento logístico, rastreamento em tempo real e análise de big data são elementos essenciais para garantir a operação eficiente do cross-docking.</w:t>
      </w:r>
    </w:p>
    <w:p xmlns:wp14="http://schemas.microsoft.com/office/word/2010/wordml" w14:paraId="5D312055"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Empresas líderes de mercado, como Walmart, Amazon e Carrefour, são exemplos de organizações que utilizam o cross-docking como parte de sua estratégia logística para reduzir prazos de entrega e aumentar a eficiência. Segundo Lambert et al. (2020), a Walmart implementou o cross-docking para centralizar o recebimento de mercadorias em centros de distribuição estratégicos, permitindo a redistribuição rápida para suas lojas, reduzindo custos de transporte e eliminando a necessidade de grandes estoques nas unidades de venda. Já a Amazon utiliza o cross-docking associado a tecnologias avançadas, como inteligência artificial e big data, para prever a demanda, otimizar a alocação de estoque e planejar rotas de transporte, aumentando a eficiência e melhorando a experiência do cliente final.</w:t>
      </w:r>
    </w:p>
    <w:p xmlns:wp14="http://schemas.microsoft.com/office/word/2010/wordml" w14:paraId="7EB6B319" wp14:textId="77777777">
      <w:pPr>
        <w:pStyle w:val="Normal1"/>
        <w:spacing w:before="0" w:after="0" w:line="360" w:lineRule="auto"/>
        <w:ind w:left="0" w:right="0" w:hanging="0"/>
        <w:jc w:val="both"/>
        <w:rPr/>
      </w:pPr>
      <w:r>
        <w:rPr>
          <w:rFonts w:ascii="Arial" w:hAnsi="Arial" w:eastAsia="Arial" w:cs="Arial"/>
          <w:sz w:val="24"/>
          <w:szCs w:val="24"/>
        </w:rPr>
        <w:tab/>
      </w:r>
      <w:r>
        <w:rPr>
          <w:rFonts w:ascii="Arial" w:hAnsi="Arial" w:eastAsia="Arial" w:cs="Arial"/>
          <w:sz w:val="24"/>
          <w:szCs w:val="24"/>
        </w:rPr>
        <w:t xml:space="preserve">Dessa forma, o cross-docking surge como uma solução inovadora e estratégica para as empresas que buscam não apenas reduzir custos, mas também melhorar a qualidade do serviço logístico, reduzir prazos de entrega e fortalecer sua posição competitiva no mercado. Entretanto, sua implementação requer um nível elevado de maturidade logística, integração tecnológica e capacidade de gestão, sendo um diferencial para organizações que buscam excelência operacional em um cenário de alta competitividade e transformação </w:t>
      </w:r>
      <w:r>
        <w:rPr>
          <w:rFonts w:ascii="Arial" w:hAnsi="Arial" w:eastAsia="Arial" w:cs="Arial"/>
          <w:sz w:val="24"/>
          <w:szCs w:val="24"/>
        </w:rPr>
        <w:t>digital.</w:t>
      </w:r>
    </w:p>
    <w:p xmlns:wp14="http://schemas.microsoft.com/office/word/2010/wordml" w14:paraId="67808A54" wp14:textId="77777777">
      <w:pPr>
        <w:pStyle w:val="Normal1"/>
        <w:spacing w:before="0" w:after="0" w:line="360" w:lineRule="auto"/>
        <w:ind w:left="0" w:right="0" w:hanging="0"/>
        <w:jc w:val="both"/>
        <w:rPr/>
      </w:pPr>
      <w:r>
        <w:rPr>
          <w:rFonts w:ascii="Arial" w:hAnsi="Arial" w:eastAsia="Arial" w:cs="Arial"/>
          <w:sz w:val="24"/>
          <w:szCs w:val="24"/>
        </w:rPr>
        <w:t>avanço da logística urbana tem impulsionado o uso de centros de distribuição operando sob o modelo cross-docking como solução para os desafios de mobilidade e sustentabilidade nas grandes cidades. Segundo Novaes, Takebayashi e Briesemeister (2015), os Centros de Distribuição Urbana (CDUs) funcionam como pontos intermediários de transferência de mercadorias, reduzindo a circulação de veículos pesados em áreas centrais e, consequentemente, os impactos ambientais e o congestionamento. Essa abordagem possibilita uma logística mais limpa e eficiente, ao utilizar veículos menores e menos poluentes nas entregas de última milha.</w:t>
      </w:r>
    </w:p>
    <w:p xmlns:wp14="http://schemas.microsoft.com/office/word/2010/wordml" w14:paraId="7784F10C" wp14:textId="77777777">
      <w:pPr>
        <w:pStyle w:val="Normal1"/>
        <w:spacing w:before="0" w:after="0" w:line="360" w:lineRule="auto"/>
        <w:ind w:left="0" w:right="0" w:hanging="0"/>
        <w:jc w:val="both"/>
        <w:rPr/>
      </w:pPr>
      <w:r>
        <w:rPr>
          <w:rFonts w:ascii="Arial" w:hAnsi="Arial" w:eastAsia="Arial" w:cs="Arial"/>
          <w:sz w:val="24"/>
          <w:szCs w:val="24"/>
        </w:rPr>
        <w:tab/>
      </w:r>
      <w:r>
        <w:rPr>
          <w:rFonts w:ascii="Arial" w:hAnsi="Arial" w:eastAsia="Arial" w:cs="Arial"/>
          <w:sz w:val="24"/>
          <w:szCs w:val="24"/>
        </w:rPr>
        <w:t>Os autores destacam ainda a aplicação de modelos matemáticos e simulações de filas para otimizar o dimensionamento dos CDUs, garantindo sincronia entre as operações de descarga e redistribuição. Dessa forma, o cross-docking urbano representa não apenas um avanço técnico, mas também uma estratégia alinhada às políticas de city logistics e desenvolvimento sustentável, fortalecendo a integração entre eficiência operacional e responsabilidade ambiental (NOVAES; TAKEBAYASHI; BRIESEMEISTER, 2015).</w:t>
      </w:r>
      <w:r>
        <w:rPr>
          <w:rFonts w:ascii="Arial" w:hAnsi="Arial" w:eastAsia="Arial" w:cs="Arial"/>
          <w:sz w:val="24"/>
          <w:szCs w:val="24"/>
        </w:rPr>
        <w:br/>
      </w:r>
    </w:p>
    <w:p xmlns:wp14="http://schemas.microsoft.com/office/word/2010/wordml" w14:paraId="2BA4C41C"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sz w:val="24"/>
          <w:szCs w:val="24"/>
        </w:rPr>
        <w:t xml:space="preserve">2.4 </w:t>
      </w:r>
      <w:r>
        <w:rPr>
          <w:rFonts w:ascii="Arial" w:hAnsi="Arial" w:eastAsia="Arial" w:cs="Arial"/>
          <w:b w:val="false"/>
          <w:sz w:val="24"/>
          <w:szCs w:val="24"/>
        </w:rPr>
        <w:t>Benefícios e Desafios da Implantação de Cross-Docking</w:t>
      </w:r>
    </w:p>
    <w:p xmlns:wp14="http://schemas.microsoft.com/office/word/2010/wordml" w14:paraId="1299C43A" wp14:textId="77777777">
      <w:pPr>
        <w:pStyle w:val="Normal1"/>
        <w:spacing w:before="0" w:after="0" w:line="360" w:lineRule="auto"/>
        <w:ind w:left="0" w:right="0" w:hanging="0"/>
        <w:jc w:val="both"/>
        <w:rPr>
          <w:b w:val="false"/>
          <w:b w:val="false"/>
        </w:rPr>
      </w:pPr>
      <w:r>
        <w:rPr>
          <w:b w:val="false"/>
        </w:rPr>
      </w:r>
    </w:p>
    <w:p xmlns:wp14="http://schemas.microsoft.com/office/word/2010/wordml" w14:paraId="1A7C2918"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b w:val="false"/>
          <w:sz w:val="24"/>
          <w:szCs w:val="24"/>
        </w:rPr>
        <w:tab/>
      </w:r>
      <w:r>
        <w:rPr>
          <w:rFonts w:ascii="Arial" w:hAnsi="Arial" w:eastAsia="Arial" w:cs="Arial"/>
          <w:b w:val="false"/>
          <w:sz w:val="24"/>
          <w:szCs w:val="24"/>
        </w:rPr>
        <w:t>A implantação do cross-docking traz diversos benefícios para as empresas, como a redução de custos logísticos, a melhoria na utilização da frota de transporte, a diminuição do tempo de entrega e o aumento da satisfação do cliente. Moura (2020) ressalta que a prática também reduz perdas e avarias, contribui para a sustentabilidade e otimiza os recursos disponíveis.</w:t>
      </w:r>
    </w:p>
    <w:p xmlns:wp14="http://schemas.microsoft.com/office/word/2010/wordml" w14:paraId="1B7DD11F"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b w:val="false"/>
          <w:sz w:val="24"/>
          <w:szCs w:val="24"/>
        </w:rPr>
        <w:tab/>
      </w:r>
      <w:r>
        <w:rPr>
          <w:rFonts w:ascii="Arial" w:hAnsi="Arial" w:eastAsia="Arial" w:cs="Arial"/>
          <w:b w:val="false"/>
          <w:sz w:val="24"/>
          <w:szCs w:val="24"/>
        </w:rPr>
        <w:t>No entanto, a operação cross-docking também apresenta desafios. Rodrigues (2022) destaca que o modelo exige planejamento detalhado, integração de informações e alta capacidade de gestão, pois qualquer falha no processo pode impactar negativamente o desempenho logístico. É fundamental que as empresas estejam preparadas para investir em tecnologia, treinamento de equipes e estratégias de integração entre os elos da cadeia.</w:t>
      </w:r>
    </w:p>
    <w:p xmlns:wp14="http://schemas.microsoft.com/office/word/2010/wordml" w14:paraId="616F62E8"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b w:val="false"/>
          <w:sz w:val="24"/>
          <w:szCs w:val="24"/>
        </w:rPr>
        <w:tab/>
      </w:r>
      <w:r>
        <w:rPr>
          <w:rFonts w:ascii="Arial" w:hAnsi="Arial" w:eastAsia="Arial" w:cs="Arial"/>
          <w:b w:val="false"/>
          <w:sz w:val="24"/>
          <w:szCs w:val="24"/>
        </w:rPr>
        <w:t>Estudos como os de Silva et al. (2019) mostram que a adoção do cross-docking requer um entendimento profundo do perfil de demanda, da capacidade de transporte e do ritmo de operação dos fornecedores, para garantir o sucesso da estratégia.</w:t>
      </w:r>
    </w:p>
    <w:p xmlns:wp14="http://schemas.microsoft.com/office/word/2010/wordml" w14:paraId="4BF1213F"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b w:val="false"/>
          <w:sz w:val="24"/>
          <w:szCs w:val="24"/>
        </w:rPr>
        <w:tab/>
      </w:r>
      <w:r>
        <w:rPr>
          <w:rFonts w:ascii="Arial" w:hAnsi="Arial" w:eastAsia="Arial" w:cs="Arial"/>
          <w:b w:val="false"/>
          <w:sz w:val="24"/>
          <w:szCs w:val="24"/>
        </w:rPr>
        <w:t>Assim, o cross-docking se consolida como uma alternativa viável para as empresas que buscam aumentar a agilidade nas entregas, reduzir custos e atender às expectativas de um mercado cada vez mais exigente, mas sua implementação deve ser cuidadosamente planejada para garantir o sucesso e a sustentabilidade das operações.</w:t>
      </w:r>
    </w:p>
    <w:p xmlns:wp14="http://schemas.microsoft.com/office/word/2010/wordml" w14:paraId="4DDBEF00" wp14:textId="77777777">
      <w:pPr>
        <w:pStyle w:val="Normal1"/>
        <w:spacing w:before="0" w:after="0" w:line="360" w:lineRule="auto"/>
        <w:ind w:left="0" w:right="0" w:hanging="0"/>
        <w:jc w:val="both"/>
        <w:rPr>
          <w:b w:val="false"/>
          <w:b w:val="false"/>
        </w:rPr>
      </w:pPr>
      <w:r>
        <w:rPr>
          <w:b w:val="false"/>
        </w:rPr>
      </w:r>
    </w:p>
    <w:p xmlns:wp14="http://schemas.microsoft.com/office/word/2010/wordml" w14:paraId="230FDF8F" wp14:textId="77777777">
      <w:pPr>
        <w:pStyle w:val="Normal1"/>
        <w:spacing w:before="0" w:after="0" w:line="360" w:lineRule="auto"/>
        <w:ind w:left="0" w:right="0" w:hanging="0"/>
        <w:jc w:val="both"/>
        <w:rPr>
          <w:rFonts w:ascii="Arial" w:hAnsi="Arial" w:eastAsia="Arial" w:cs="Arial"/>
          <w:sz w:val="24"/>
          <w:szCs w:val="24"/>
        </w:rPr>
      </w:pPr>
      <w:r>
        <w:rPr>
          <w:rFonts w:ascii="Arial" w:hAnsi="Arial" w:eastAsia="Arial" w:cs="Arial"/>
          <w:b/>
          <w:sz w:val="24"/>
          <w:szCs w:val="24"/>
        </w:rPr>
        <w:t xml:space="preserve">METODOLOGIA </w:t>
      </w:r>
    </w:p>
    <w:p xmlns:wp14="http://schemas.microsoft.com/office/word/2010/wordml" w14:paraId="3461D779" wp14:textId="77777777">
      <w:pPr>
        <w:pStyle w:val="Normal1"/>
        <w:spacing w:line="360" w:lineRule="auto"/>
        <w:ind w:left="0" w:right="0" w:firstLine="851"/>
        <w:jc w:val="both"/>
        <w:rPr/>
      </w:pPr>
      <w:r>
        <w:rPr/>
      </w:r>
    </w:p>
    <w:p xmlns:wp14="http://schemas.microsoft.com/office/word/2010/wordml" w14:paraId="3793060B"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A presente pesquisa é de natureza aplicada, devido a gerar conhecimento para a solução do problema central de pesquisa. Possui objetivos exploratórios, com a finalidade de facilitar a familiaridade do pesquisador com o problema objeto da pesquisa, para permitir a construção de hipóteses ou tornar a questão mais clara.</w:t>
      </w:r>
    </w:p>
    <w:p xmlns:wp14="http://schemas.microsoft.com/office/word/2010/wordml" w14:paraId="0789A927"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Assim, utilizou uma abordagem qualitativa, pois busca compreender e interpretar os dados e informações encontrados na literatura, sem a necessidade de quantificação numérica. O foco está na análise qualitativa das ideias, conceitos e argumentos apresentados pelos autores sobre a implantação de centros de distribuição cross-docking para agilidade nas entregas.</w:t>
      </w:r>
    </w:p>
    <w:p xmlns:wp14="http://schemas.microsoft.com/office/word/2010/wordml" w14:paraId="74EBD8FC"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Diante do procedimento metodológico, trata-se de uma pesquisa teórica do tipo bibliográfica, na qual consiste em coletar a base teórica necessária para o desenvolvimento e construção da pesquisa, por meio de embasamento teórico sólido de outros autores.</w:t>
      </w:r>
    </w:p>
    <w:p xmlns:wp14="http://schemas.microsoft.com/office/word/2010/wordml" w14:paraId="7BCC0D54"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A busca foi executada tendo como base de dados o Google Acadêmico e o Scielo, através dos descritores: “Logística”, “Cross-Docking”, “Centros de Distribuição”, “Cadeia de Suprimentos” e “Agilidade nas Entregas”. Os materiais que foram considerados para uso na pesquisa foram artigos científicos, dentro do período de cinco anos de publicação, ou seja, de 2019 a 2025.</w:t>
      </w:r>
    </w:p>
    <w:p xmlns:wp14="http://schemas.microsoft.com/office/word/2010/wordml" w14:paraId="75424D5A"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Como critério de inclusão, foram considerados os materiais que estivessem disponíveis na íntegra e de forma gratuita, podendo ser tanto estudos em português quanto em inglês. Os critérios de exclusão foram os artigos com datas posteriores a cinco anos de publicação, estudos que fogem do tema, relatos de experiências sem embasamento científico e artigos disponíveis em base de dados privadas.</w:t>
      </w:r>
    </w:p>
    <w:p xmlns:wp14="http://schemas.microsoft.com/office/word/2010/wordml" w14:paraId="38858D4D"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Foi realizada a separação dos materiais conforme os critérios acima, realizada a releitura prévia do resumo, descartando aqueles repetidos ou que não contemplassem o tema proposto. Após esse processo, foi realizada a leitura completa do material para a construção integral deste estudo.</w:t>
      </w:r>
    </w:p>
    <w:p xmlns:wp14="http://schemas.microsoft.com/office/word/2010/wordml" w14:paraId="3CF2D8B6" wp14:textId="77777777">
      <w:pPr>
        <w:pStyle w:val="Normal1"/>
        <w:spacing w:before="0" w:after="0" w:line="360" w:lineRule="auto"/>
        <w:jc w:val="both"/>
        <w:rPr>
          <w:rFonts w:ascii="Arial" w:hAnsi="Arial" w:eastAsia="Arial" w:cs="Arial"/>
          <w:b/>
          <w:b/>
          <w:sz w:val="24"/>
          <w:szCs w:val="24"/>
        </w:rPr>
      </w:pPr>
      <w:r>
        <w:rPr>
          <w:rFonts w:ascii="Arial" w:hAnsi="Arial" w:eastAsia="Arial" w:cs="Arial"/>
          <w:b/>
          <w:sz w:val="24"/>
          <w:szCs w:val="24"/>
        </w:rPr>
      </w:r>
    </w:p>
    <w:p xmlns:wp14="http://schemas.microsoft.com/office/word/2010/wordml" w14:paraId="68C0DFC2" wp14:textId="77777777">
      <w:pPr>
        <w:pStyle w:val="Normal1"/>
        <w:spacing w:before="0" w:after="0" w:line="360" w:lineRule="auto"/>
        <w:jc w:val="both"/>
        <w:rPr>
          <w:rFonts w:ascii="Arial" w:hAnsi="Arial" w:eastAsia="Arial" w:cs="Arial"/>
          <w:b/>
          <w:b/>
          <w:sz w:val="24"/>
          <w:szCs w:val="24"/>
        </w:rPr>
      </w:pPr>
      <w:r>
        <w:rPr>
          <w:rFonts w:ascii="Arial" w:hAnsi="Arial" w:eastAsia="Arial" w:cs="Arial"/>
          <w:b/>
          <w:sz w:val="24"/>
          <w:szCs w:val="24"/>
        </w:rPr>
        <w:t xml:space="preserve">RESULTADOS E DISCUSSÃO </w:t>
      </w:r>
    </w:p>
    <w:p xmlns:wp14="http://schemas.microsoft.com/office/word/2010/wordml" w14:paraId="0FB78278" wp14:textId="77777777">
      <w:pPr>
        <w:pStyle w:val="Normal1"/>
        <w:spacing w:before="0" w:after="0" w:line="360" w:lineRule="auto"/>
        <w:jc w:val="both"/>
        <w:rPr>
          <w:rFonts w:ascii="Arial" w:hAnsi="Arial" w:eastAsia="Arial" w:cs="Arial"/>
          <w:b/>
          <w:b/>
          <w:sz w:val="24"/>
          <w:szCs w:val="24"/>
        </w:rPr>
      </w:pPr>
      <w:r>
        <w:rPr>
          <w:rFonts w:ascii="Arial" w:hAnsi="Arial" w:eastAsia="Arial" w:cs="Arial"/>
          <w:b/>
          <w:sz w:val="24"/>
          <w:szCs w:val="24"/>
        </w:rPr>
      </w:r>
    </w:p>
    <w:p xmlns:wp14="http://schemas.microsoft.com/office/word/2010/wordml" w14:paraId="12AA34BF" wp14:textId="77777777">
      <w:pPr>
        <w:pStyle w:val="Normal1"/>
        <w:spacing w:before="0" w:after="0" w:line="360" w:lineRule="auto"/>
        <w:ind w:left="0" w:right="0" w:firstLine="851"/>
        <w:jc w:val="both"/>
        <w:rPr/>
      </w:pPr>
      <w:r>
        <w:rPr>
          <w:rFonts w:ascii="Arial" w:hAnsi="Arial" w:eastAsia="Arial" w:cs="Arial"/>
          <w:sz w:val="24"/>
          <w:szCs w:val="24"/>
        </w:rPr>
        <w:t>O cross-docking é uma estratégia logística que tem ganhado destaque no cenário empresarial devido à sua capacidade de aumentar a agilidade nas entregas e reduzir custos operacionais. De acordo com Rodrigues (2022), o cross-docking transforma o centro de distribuição em um ponto de passagem rápida, onde os produtos são recebidos, separados e imediatamente redirecionados para o transporte, sem a necessidade de armazenamento prolongado. Esse modelo permite atender às demandas do mercado de maneira mais eficiente, especialmente em setores que exigem alta rotatividade de produtos e prazos de entrega cada vez mais curtos.</w:t>
      </w:r>
    </w:p>
    <w:p xmlns:wp14="http://schemas.microsoft.com/office/word/2010/wordml" w14:paraId="60097F52" wp14:textId="77777777">
      <w:pPr>
        <w:pStyle w:val="Normal1"/>
        <w:spacing w:before="0" w:after="0" w:line="360" w:lineRule="auto"/>
        <w:ind w:left="0" w:right="0" w:firstLine="851"/>
        <w:jc w:val="both"/>
        <w:rPr/>
      </w:pPr>
      <w:r>
        <w:rPr>
          <w:rFonts w:ascii="Arial" w:hAnsi="Arial" w:eastAsia="Arial" w:cs="Arial"/>
          <w:sz w:val="24"/>
          <w:szCs w:val="24"/>
        </w:rPr>
        <w:t>Nota-se que os estudos discutem a importância do cross-docking como solução para a redução do tempo de ciclo dos pedidos e para a otimização dos fluxos logísticos. De Oliveira (2021) destaca que, ao eliminar etapas de armazenagem, o cross-docking contribui para a redução dos custos de estocagem, melhora a utilização da frota de transporte e reduz o capital investido em estoques. Isso é especialmente relevante no contexto atual, em que o aumento do comércio eletrônico e as expectativas por entregas rápidas exigem soluções logísticas mais ágeis e integradas.</w:t>
      </w:r>
    </w:p>
    <w:p xmlns:wp14="http://schemas.microsoft.com/office/word/2010/wordml" w14:paraId="11B6A847" wp14:textId="77777777">
      <w:pPr>
        <w:pStyle w:val="Normal1"/>
        <w:spacing w:before="0" w:after="0" w:line="360" w:lineRule="auto"/>
        <w:ind w:left="0" w:right="0" w:firstLine="851"/>
        <w:jc w:val="both"/>
        <w:rPr/>
      </w:pPr>
      <w:r>
        <w:rPr>
          <w:rFonts w:ascii="Arial" w:hAnsi="Arial" w:eastAsia="Arial" w:cs="Arial"/>
          <w:sz w:val="24"/>
          <w:szCs w:val="24"/>
        </w:rPr>
        <w:t>Além dos benefícios operacionais, a tecnologia tem desempenhado papel fundamental no sucesso das operações cross-docking. Empresas líderes de mercado, como Amazon, Walmart e Carrefour, investem pesadamente em soluções tecnológicas para otimizar seus processos logísticos e aumentar sua competitividade. A Amazon, por exemplo, utiliza Big Data e Inteligência Artificial para prever demandas, ajustar o planejamento de estoque e otimizar as rotas de transporte, garantindo uma operação cross-docking eficiente e adaptada ao comportamento do consumidor. Já o Walmart se destaca pelo uso de Internet das Coisas (IoT) e Blockchain para rastrear os produtos em tempo real, garantir a segurança das informações e aumentar a transparência nas transações logísticas.</w:t>
      </w:r>
    </w:p>
    <w:p xmlns:wp14="http://schemas.microsoft.com/office/word/2010/wordml" w14:paraId="662201E9" wp14:textId="77777777">
      <w:pPr>
        <w:pStyle w:val="Normal1"/>
        <w:spacing w:before="0" w:after="0" w:line="360" w:lineRule="auto"/>
        <w:ind w:left="0" w:right="0" w:firstLine="851"/>
        <w:jc w:val="both"/>
        <w:rPr/>
      </w:pPr>
      <w:r>
        <w:rPr>
          <w:rFonts w:ascii="Arial" w:hAnsi="Arial" w:eastAsia="Arial" w:cs="Arial"/>
          <w:sz w:val="24"/>
          <w:szCs w:val="24"/>
        </w:rPr>
        <w:t>Essas tecnologias permitem superar desafios críticos do cross-docking, como a necessidade de sincronização precisa entre fornecedores, transportadoras e centros de distribuição, além de viabilizar o monitoramento em tempo real das operações. Como destaca Slack (2018), a integração de sistemas de informação robustos, softwares de gestão logística e ferramentas de análise de dados é essencial para o sucesso da estratégia, pois permite controlar os fluxos de entrada e saída de mercadorias com precisão, reduzindo erros, atrasos e desperdícios.</w:t>
      </w:r>
    </w:p>
    <w:p xmlns:wp14="http://schemas.microsoft.com/office/word/2010/wordml" w14:paraId="648A5190" wp14:textId="77777777">
      <w:pPr>
        <w:pStyle w:val="Normal1"/>
        <w:spacing w:before="0" w:after="0" w:line="360" w:lineRule="auto"/>
        <w:ind w:left="0" w:right="0" w:firstLine="851"/>
        <w:jc w:val="both"/>
        <w:rPr/>
      </w:pPr>
      <w:r>
        <w:rPr>
          <w:rFonts w:ascii="Arial" w:hAnsi="Arial" w:eastAsia="Arial" w:cs="Arial"/>
          <w:sz w:val="24"/>
          <w:szCs w:val="24"/>
        </w:rPr>
        <w:t>Outro ponto de destaque é a contribuição do cross-docking para a sustentabilidade empresarial. Ao reduzir a necessidade de armazenamento e otimizar as rotas de transporte, o cross-docking contribui para a diminuição das emissões de gases poluentes, do consumo de energia em armazéns e do desperdício de recursos. Garcia e Bertaci (2020) ressaltam que essa prática está alinhada com os princípios da logística verde, fortalecendo a imagem das empresas perante consumidores cada vez mais atentos às questões ambientais.</w:t>
      </w:r>
    </w:p>
    <w:p xmlns:wp14="http://schemas.microsoft.com/office/word/2010/wordml" w14:paraId="5A377C0D" wp14:textId="77777777">
      <w:pPr>
        <w:pStyle w:val="Normal1"/>
        <w:spacing w:before="0" w:after="0" w:line="360" w:lineRule="auto"/>
        <w:ind w:left="0" w:right="0" w:firstLine="851"/>
        <w:jc w:val="both"/>
        <w:rPr/>
      </w:pPr>
      <w:r>
        <w:rPr>
          <w:rFonts w:ascii="Arial" w:hAnsi="Arial" w:eastAsia="Arial" w:cs="Arial"/>
          <w:sz w:val="24"/>
          <w:szCs w:val="24"/>
        </w:rPr>
        <w:t>Os problemas tratados nos artigos referem-se, em grande parte, aos desafios operacionais enfrentados pelas empresas ao implementar o cross-docking, como a necessidade de reconfigurar a cadeia de suprimentos, investir em infraestrutura e alinhar fornecedores e transportadoras. No entanto, as soluções apontadas incluem o fortalecimento da comunicação entre os elos da cadeia, o investimento em tecnologia e o treinamento de equipes para garantir a eficiência dos processos.</w:t>
      </w:r>
    </w:p>
    <w:p xmlns:wp14="http://schemas.microsoft.com/office/word/2010/wordml" w14:paraId="1D0235A7" wp14:textId="77777777">
      <w:pPr>
        <w:pStyle w:val="Normal1"/>
        <w:spacing w:before="0" w:after="0" w:line="360" w:lineRule="auto"/>
        <w:ind w:left="0" w:right="0" w:firstLine="851"/>
        <w:jc w:val="both"/>
        <w:rPr/>
      </w:pPr>
      <w:r>
        <w:rPr>
          <w:rFonts w:ascii="Arial" w:hAnsi="Arial" w:eastAsia="Arial" w:cs="Arial"/>
          <w:sz w:val="24"/>
          <w:szCs w:val="24"/>
        </w:rPr>
        <w:t>Os autores sugerem que as empresas desenvolvam políticas claras para a gestão do cross-docking, envolvendo o planejamento de rotas, a definição de prazos de recebimento e redistribuição, o acompanhamento em tempo real das operações e o monitoramento dos indicadores de desempenho logístico. Essas medidas são fundamentais para garantir a eficiência da operação, minimizar falhas e potencializar os ganhos de produtividade e agilidade.</w:t>
      </w:r>
    </w:p>
    <w:p xmlns:wp14="http://schemas.microsoft.com/office/word/2010/wordml" w14:paraId="133F39EC" wp14:textId="77777777">
      <w:pPr>
        <w:pStyle w:val="Normal1"/>
        <w:spacing w:before="0" w:after="0" w:line="360" w:lineRule="auto"/>
        <w:ind w:left="0" w:right="0" w:firstLine="851"/>
        <w:jc w:val="both"/>
        <w:rPr/>
      </w:pPr>
      <w:r>
        <w:rPr>
          <w:rFonts w:ascii="Arial" w:hAnsi="Arial" w:eastAsia="Arial" w:cs="Arial"/>
          <w:sz w:val="24"/>
          <w:szCs w:val="24"/>
        </w:rPr>
        <w:t>O fortalecimento das regulamentações ambientais e a pressão por práticas mais sustentáveis também abrem novas oportunidades para as empresas que adotam o cross-docking como estratégia. A redução do consumo de energia, a diminuição das emissões e o menor impacto ambiental tornam o cross-docking uma solução não apenas eficiente, mas também alinhada com os princípios da sustentabilidade e da economia circular (Rodrigues, 2022).</w:t>
      </w:r>
    </w:p>
    <w:p xmlns:wp14="http://schemas.microsoft.com/office/word/2010/wordml" w14:paraId="2E58BD40" wp14:textId="77777777">
      <w:pPr>
        <w:pStyle w:val="Normal1"/>
        <w:spacing w:before="0" w:after="0" w:line="360" w:lineRule="auto"/>
        <w:ind w:left="0" w:right="0" w:firstLine="851"/>
        <w:jc w:val="both"/>
        <w:rPr/>
      </w:pPr>
      <w:r>
        <w:rPr>
          <w:rFonts w:ascii="Arial" w:hAnsi="Arial" w:eastAsia="Arial" w:cs="Arial"/>
          <w:sz w:val="24"/>
          <w:szCs w:val="24"/>
        </w:rPr>
        <w:t>Assim, os resultados apresentados nos artigos demonstram que o cross-docking não é apenas uma técnica operacional, mas uma estratégia de negócio fundamental para as empresas que buscam aumentar sua competitividade, reduzir custos e oferecer um serviço de qualidade superior aos clientes. A integração de processos, o uso de tecnologias avançadas e a gestão eficiente da cadeia de suprimentos são fatores essenciais para o sucesso dessa prática.</w:t>
      </w:r>
    </w:p>
    <w:p xmlns:wp14="http://schemas.microsoft.com/office/word/2010/wordml" w14:paraId="0ABCD2A8" wp14:textId="77777777">
      <w:pPr>
        <w:pStyle w:val="Normal1"/>
        <w:spacing w:before="0" w:after="0" w:line="360" w:lineRule="auto"/>
        <w:ind w:left="0" w:right="0" w:firstLine="851"/>
        <w:jc w:val="both"/>
        <w:rPr/>
      </w:pPr>
      <w:r>
        <w:rPr>
          <w:rFonts w:ascii="Arial" w:hAnsi="Arial" w:eastAsia="Arial" w:cs="Arial"/>
          <w:sz w:val="24"/>
          <w:szCs w:val="24"/>
        </w:rPr>
        <w:t>Portanto, os dados e informações analisados confirmam que a implantação de centros de distribuição cross-docking é uma tendência crescente no cenário global de negócios. As empresas que investirem nessa estratégia poderão colher benefícios econômicos, operacionais e ambientais a longo prazo, fortalecendo sua imagem no mercado e conquistando a preferência dos consumidores.</w:t>
      </w:r>
    </w:p>
    <w:p xmlns:wp14="http://schemas.microsoft.com/office/word/2010/wordml" w14:paraId="104A72A7" wp14:textId="77777777">
      <w:pPr>
        <w:pStyle w:val="Normal1"/>
        <w:spacing w:before="0" w:after="0" w:line="360" w:lineRule="auto"/>
        <w:ind w:left="0" w:right="0" w:firstLine="851"/>
        <w:jc w:val="both"/>
        <w:rPr/>
      </w:pPr>
      <w:r>
        <w:rPr>
          <w:rFonts w:ascii="Arial" w:hAnsi="Arial" w:eastAsia="Arial" w:cs="Arial"/>
          <w:sz w:val="24"/>
          <w:szCs w:val="24"/>
        </w:rPr>
        <w:t>Esses estudos demonstram que o cross-docking é uma área em constante evolução, essencial para a competitividade empresarial e para o atendimento às demandas do mercado moderno. Através dessa prática, as empresas podem não apenas aumentar sua eficiência logística, mas também se destacar por sua capacidade de inovar, reduzir custos e oferecer soluções alinhadas às expectativas dos clientes e às exigências de um mercado cada vez mais ágil, tecnológico e sustentável.</w:t>
      </w:r>
    </w:p>
    <w:p xmlns:wp14="http://schemas.microsoft.com/office/word/2010/wordml" w14:paraId="1FC39945" wp14:textId="77777777">
      <w:pPr>
        <w:pStyle w:val="Normal1"/>
        <w:spacing w:line="360" w:lineRule="auto"/>
        <w:jc w:val="both"/>
        <w:rPr>
          <w:rFonts w:ascii="Arial" w:hAnsi="Arial" w:eastAsia="Arial" w:cs="Arial"/>
          <w:b/>
          <w:b/>
          <w:sz w:val="28"/>
          <w:szCs w:val="28"/>
        </w:rPr>
      </w:pPr>
      <w:r>
        <w:rPr>
          <w:rFonts w:ascii="Arial" w:hAnsi="Arial" w:eastAsia="Arial" w:cs="Arial"/>
          <w:b/>
          <w:sz w:val="28"/>
          <w:szCs w:val="28"/>
        </w:rPr>
      </w:r>
    </w:p>
    <w:p xmlns:wp14="http://schemas.microsoft.com/office/word/2010/wordml" w14:paraId="2F284132" wp14:textId="77777777">
      <w:pPr>
        <w:pStyle w:val="Normal1"/>
        <w:spacing w:line="360" w:lineRule="auto"/>
        <w:jc w:val="both"/>
        <w:rPr>
          <w:rFonts w:ascii="Arial" w:hAnsi="Arial" w:eastAsia="Arial" w:cs="Arial"/>
          <w:b/>
          <w:b/>
          <w:sz w:val="24"/>
          <w:szCs w:val="24"/>
        </w:rPr>
      </w:pPr>
      <w:r>
        <w:rPr>
          <w:rFonts w:ascii="Arial" w:hAnsi="Arial" w:eastAsia="Arial" w:cs="Arial"/>
          <w:b/>
          <w:sz w:val="24"/>
          <w:szCs w:val="24"/>
        </w:rPr>
        <w:t>CONCLUSÕES OU CONSIDERAÇÕES FINAIS</w:t>
      </w:r>
    </w:p>
    <w:p xmlns:wp14="http://schemas.microsoft.com/office/word/2010/wordml" w14:paraId="0562CB0E"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r>
    </w:p>
    <w:p xmlns:wp14="http://schemas.microsoft.com/office/word/2010/wordml" w14:paraId="583042F2"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O problema central desta pesquisa foi investigar quais benefícios a implantação de centros de distribuição cross-docking pode agregar às organizações no contexto da crescente competitividade no mercado. O objetivo principal foi analisar o impacto do cross-docking como uma estratégia para aumentar a agilidade nas entregas e otimizar a eficiência logística das operações. Durante o desenvolvimento do estudo, buscou-se responder à questão de pesquisa, explorando como a adoção de centros de distribuição cross-docking pode contribuir para as empresas diante das exigências de um mercado cada vez mais dinâmico e orientado para a satisfação do cliente. A partir da análise bibliográfica realizada, foi possível afirmar que o objetivo da pesquisa foi alcançado, fornecendo uma resposta clara e fundamentada à questão proposta.</w:t>
      </w:r>
    </w:p>
    <w:p xmlns:wp14="http://schemas.microsoft.com/office/word/2010/wordml" w14:paraId="719EDFB8"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Os resultados obtidos indicam que o cross-docking oferece uma série de benefícios às empresas, que vão além da simples redução de custos operacionais. A prática contribui para a redução do tempo de ciclo dos pedidos, diminui os estoques intermediários e melhora a utilização da frota de transporte. Observou-se também que a implantação de centros de distribuição cross-docking pode aumentar a competitividade das organizações, especialmente considerando o perfil de um consumidor cada vez mais exigente, que valoriza prazos de entrega reduzidos, flexibilidade de serviços e atendimento de qualidade. Esse comportamento do consumidor, aliado às novas demandas do mercado e às pressões por operações mais ágeis e eficientes, torna o cross-docking não apenas uma boa prática, mas uma necessidade estratégica para empresas que desejam se destacar e crescer em um cenário competitivo.</w:t>
      </w:r>
    </w:p>
    <w:p xmlns:wp14="http://schemas.microsoft.com/office/word/2010/wordml" w14:paraId="52412ABF"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Além disso, destaca-se que essa forma de distribuição é um caminho para inovação e para a construção de novos modelos de negócios. Ao eliminar etapas intermediárias, as empresas conseguem acelerar o fluxo de mercadorias, reduzir custos de armazenagem e criar soluções que oferecem mais valor ao cliente final. A gestão eficiente do processo também permite que as organizações identifiquem novas oportunidades, como a integração de transportadoras, o compartilhamento de recursos logísticos e a adoção de tecnologias que promovam maior rastreabilidade e controle das operações. Essa abordagem estratégica contribui para a criação de diferenciais competitivos sólidos, que podem ser determinantes para a conquista de novos mercados e para a fidelização dos clientes.</w:t>
      </w:r>
    </w:p>
    <w:p xmlns:wp14="http://schemas.microsoft.com/office/word/2010/wordml" w14:paraId="7F0EE28C"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A pesquisa conclui que a implantação de centros de distribuição cross-docking é, de fato, uma estratégia competitiva importante para as empresas. Sua adoção permite aumentar a agilidade das entregas, reduzir custos operacionais, melhorar a eficiência da cadeia de suprimentos e atender melhor às expectativas dos consumidores. Além disso, as organizações que investem neste modelo demonstram um compromisso com a modernização de seus processos e com a satisfação dos clientes, o que fortalece sua reputação e amplia a confiança dos seus públicos de interesse, incluindo consumidores, parceiros comerciais e investidores.</w:t>
      </w:r>
    </w:p>
    <w:p xmlns:wp14="http://schemas.microsoft.com/office/word/2010/wordml" w14:paraId="27531F56"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A relevância prática deste estudo está na demonstração de como o cross-docking pode ser aplicado para otimizar processos internos, agilizar as entregas e melhorar a eficiência logística das empresas, agregando valor tanto para as organizações quanto para os clientes. Além disso, reforça a ideia de que o cross-docking deve ser considerado uma ferramenta integrada ao planejamento logístico e estratégico das empresas, e não apenas uma prática operacional isolada.</w:t>
      </w:r>
    </w:p>
    <w:p xmlns:wp14="http://schemas.microsoft.com/office/word/2010/wordml" w14:paraId="1E866697"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Entretanto, é importante reconhecer algumas limitações da pesquisa. O estudo foi baseado exclusivamente em uma revisão bibliográfica, o que restringiu a análise à perspectiva teórica e impediu a coleta de dados empíricos que permitissem medir de forma mais precisa os impactos quantitativos do cross-docking nas organizações. Como lição aprendida, destaca-se a necessidade de futuras pesquisas que envolvam estudos de campo, entrevistas com profissionais do setor e análise de casos reais, a fim de validar as conclusões teóricas apresentadas e ampliar o entendimento sobre as melhores práticas e desafios da implantação de centros de distribuição cross-docking.</w:t>
      </w:r>
    </w:p>
    <w:p xmlns:wp14="http://schemas.microsoft.com/office/word/2010/wordml" w14:paraId="3AE8E7A5"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Para futuras investigações, sugere-se explorar a aplicação do cross-docking em diferentes setores econômicos, como o agronegócio, a indústria farmacêutica e o varejo de grande porte, bem como o impacto da tecnologia na otimização desse processo. O uso de tecnologias emergentes, como a Internet das Coisas (IoT), inteligência artificial, big data e blockchain, pode trazer benefícios significativos, aprimorando o rastreamento, a gestão de informações e a eficiência das operações logísticas. Além disso, recomenda-se o estudo de estratégias de integração entre o cross-docking e outras práticas logísticas, como o transporte colaborativo, a logística verde e o planejamento sustentável de rotas, visando maximizar os ganhos econômicos e ambientais.</w:t>
      </w:r>
    </w:p>
    <w:p xmlns:wp14="http://schemas.microsoft.com/office/word/2010/wordml" w14:paraId="470234CC" wp14:textId="77777777">
      <w:pPr>
        <w:pStyle w:val="Normal1"/>
        <w:spacing w:line="360" w:lineRule="auto"/>
        <w:ind w:left="0" w:right="0" w:firstLine="851"/>
        <w:jc w:val="both"/>
        <w:rPr>
          <w:rFonts w:ascii="Arial" w:hAnsi="Arial" w:eastAsia="Arial" w:cs="Arial"/>
          <w:sz w:val="24"/>
          <w:szCs w:val="24"/>
        </w:rPr>
      </w:pPr>
      <w:r>
        <w:rPr>
          <w:rFonts w:ascii="Arial" w:hAnsi="Arial" w:eastAsia="Arial" w:cs="Arial"/>
          <w:sz w:val="24"/>
          <w:szCs w:val="24"/>
        </w:rPr>
        <w:t>Conclui-se que a implantação de centros de distribuição cross-docking, ao se tornar um componente essencial para a competitividade das organizações, demonstra seu papel como uma ferramenta estratégica no sucesso empresarial, particularmente em um mercado global em constante transformação. Sua adoção não apenas aumenta a eficiência e reduz custos, mas também fortalece a imagem institucional, impulsiona a inovação e abre novas oportunidades de negócios, posicionando as empresas de maneira vantajosa frente às exigências de um mercado cada vez mais ágil, sustentável e orientado para o cliente.</w:t>
      </w:r>
    </w:p>
    <w:p xmlns:wp14="http://schemas.microsoft.com/office/word/2010/wordml" w14:paraId="34CE0A41"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62EBF3C5"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6D98A12B"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2946DB82"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5997CC1D"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110FFD37"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6B699379"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3FE9F23F"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1F72F646"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08CE6F91"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61CDCEAD"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6BB9E253"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23DE523C"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52E56223"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07547A01"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5043CB0F" wp14:textId="77777777">
      <w:pPr>
        <w:pStyle w:val="Normal1"/>
        <w:spacing w:line="360" w:lineRule="auto"/>
        <w:jc w:val="both"/>
        <w:rPr>
          <w:rFonts w:ascii="Arial" w:hAnsi="Arial" w:eastAsia="Arial" w:cs="Arial"/>
        </w:rPr>
      </w:pPr>
      <w:r>
        <w:rPr>
          <w:rFonts w:ascii="Arial" w:hAnsi="Arial" w:eastAsia="Arial" w:cs="Arial"/>
        </w:rPr>
      </w:r>
    </w:p>
    <w:p xmlns:wp14="http://schemas.microsoft.com/office/word/2010/wordml" w14:paraId="07459315" wp14:textId="77777777">
      <w:pPr>
        <w:pStyle w:val="Normal1"/>
        <w:spacing w:line="360" w:lineRule="auto"/>
        <w:jc w:val="both"/>
        <w:rPr/>
      </w:pPr>
      <w:r>
        <w:rPr/>
      </w:r>
    </w:p>
    <w:p xmlns:wp14="http://schemas.microsoft.com/office/word/2010/wordml" w14:paraId="6537F28F" wp14:textId="77777777">
      <w:pPr>
        <w:pStyle w:val="Normal1"/>
        <w:spacing w:line="360" w:lineRule="auto"/>
        <w:jc w:val="both"/>
        <w:rPr/>
      </w:pPr>
      <w:r>
        <w:rPr/>
      </w:r>
    </w:p>
    <w:p xmlns:wp14="http://schemas.microsoft.com/office/word/2010/wordml" w14:paraId="6DFB9E20" wp14:textId="77777777">
      <w:pPr>
        <w:pStyle w:val="Normal1"/>
        <w:spacing w:line="360" w:lineRule="auto"/>
        <w:jc w:val="both"/>
        <w:rPr/>
      </w:pPr>
      <w:r>
        <w:rPr/>
      </w:r>
    </w:p>
    <w:p xmlns:wp14="http://schemas.microsoft.com/office/word/2010/wordml" w14:paraId="70DF9E56" wp14:textId="77777777">
      <w:pPr>
        <w:pStyle w:val="Normal1"/>
        <w:spacing w:line="360" w:lineRule="auto"/>
        <w:jc w:val="both"/>
        <w:rPr/>
      </w:pPr>
      <w:r>
        <w:rPr/>
      </w:r>
    </w:p>
    <w:p xmlns:wp14="http://schemas.microsoft.com/office/word/2010/wordml" w14:paraId="44E871BC" wp14:textId="77777777">
      <w:pPr>
        <w:pStyle w:val="Normal1"/>
        <w:spacing w:line="360" w:lineRule="auto"/>
        <w:jc w:val="both"/>
        <w:rPr/>
      </w:pPr>
      <w:r>
        <w:rPr/>
      </w:r>
    </w:p>
    <w:p xmlns:wp14="http://schemas.microsoft.com/office/word/2010/wordml" w14:paraId="144A5D23" wp14:textId="77777777">
      <w:pPr>
        <w:pStyle w:val="Normal1"/>
        <w:spacing w:line="360" w:lineRule="auto"/>
        <w:jc w:val="both"/>
        <w:rPr/>
      </w:pPr>
      <w:r>
        <w:rPr/>
      </w:r>
    </w:p>
    <w:p xmlns:wp14="http://schemas.microsoft.com/office/word/2010/wordml" w14:paraId="738610EB" wp14:textId="77777777">
      <w:pPr>
        <w:pStyle w:val="Normal1"/>
        <w:spacing w:line="360" w:lineRule="auto"/>
        <w:jc w:val="both"/>
        <w:rPr/>
      </w:pPr>
      <w:r>
        <w:rPr/>
      </w:r>
    </w:p>
    <w:p xmlns:wp14="http://schemas.microsoft.com/office/word/2010/wordml" w14:paraId="637805D2" wp14:textId="77777777">
      <w:pPr>
        <w:pStyle w:val="Normal1"/>
        <w:spacing w:line="360" w:lineRule="auto"/>
        <w:jc w:val="both"/>
        <w:rPr/>
      </w:pPr>
      <w:r>
        <w:rPr/>
      </w:r>
    </w:p>
    <w:p xmlns:wp14="http://schemas.microsoft.com/office/word/2010/wordml" w14:paraId="766A3230" wp14:textId="77777777">
      <w:pPr>
        <w:pStyle w:val="Normal1"/>
        <w:spacing w:line="360" w:lineRule="auto"/>
        <w:jc w:val="both"/>
        <w:rPr/>
      </w:pPr>
      <w:r>
        <w:rPr>
          <w:rFonts w:ascii="Arial" w:hAnsi="Arial" w:eastAsia="Arial" w:cs="Arial"/>
          <w:b/>
          <w:sz w:val="28"/>
          <w:szCs w:val="28"/>
        </w:rPr>
        <w:t xml:space="preserve">REFERÊNCIAS </w:t>
      </w:r>
    </w:p>
    <w:p xmlns:wp14="http://schemas.microsoft.com/office/word/2010/wordml" w14:paraId="31B71080" wp14:textId="77777777">
      <w:pPr>
        <w:pStyle w:val="Normal1"/>
        <w:spacing w:before="0" w:after="160" w:line="240" w:lineRule="auto"/>
        <w:ind w:left="0" w:right="0" w:hanging="0"/>
        <w:jc w:val="both"/>
        <w:rPr/>
      </w:pPr>
      <w:r>
        <w:rPr>
          <w:rFonts w:ascii="Arial" w:hAnsi="Arial" w:eastAsia="Arial" w:cs="Arial"/>
          <w:sz w:val="24"/>
          <w:szCs w:val="24"/>
        </w:rPr>
        <w:t xml:space="preserve">BALLLOU, Ronald H. </w:t>
      </w:r>
      <w:r>
        <w:rPr>
          <w:rFonts w:ascii="Arial" w:hAnsi="Arial" w:eastAsia="Arial" w:cs="Arial"/>
          <w:b/>
          <w:bCs/>
          <w:sz w:val="24"/>
          <w:szCs w:val="24"/>
        </w:rPr>
        <w:t>Logística empresarial: transporte, administração de materiais e distribuição física.</w:t>
      </w:r>
      <w:r>
        <w:rPr>
          <w:rFonts w:ascii="Arial" w:hAnsi="Arial" w:eastAsia="Arial" w:cs="Arial"/>
          <w:sz w:val="24"/>
          <w:szCs w:val="24"/>
        </w:rPr>
        <w:t xml:space="preserve"> São Paulo: Atlas, 2006.</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BOWERSOX, Donald J. et al. </w:t>
      </w:r>
      <w:r>
        <w:rPr>
          <w:rFonts w:ascii="Arial" w:hAnsi="Arial" w:eastAsia="Arial" w:cs="Arial"/>
          <w:b/>
          <w:bCs/>
          <w:sz w:val="24"/>
          <w:szCs w:val="24"/>
        </w:rPr>
        <w:t>Logística empresarial: o processo de integração da cadeia de suprimentos</w:t>
      </w:r>
      <w:r>
        <w:rPr>
          <w:rFonts w:ascii="Arial" w:hAnsi="Arial" w:eastAsia="Arial" w:cs="Arial"/>
          <w:sz w:val="24"/>
          <w:szCs w:val="24"/>
        </w:rPr>
        <w:t>. São Paulo: Atlas, 2014.</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CHOPRA, Sunil; MEINDL, Peter. </w:t>
      </w:r>
      <w:r>
        <w:rPr>
          <w:rFonts w:ascii="Arial" w:hAnsi="Arial" w:eastAsia="Arial" w:cs="Arial"/>
          <w:b/>
          <w:bCs/>
          <w:sz w:val="24"/>
          <w:szCs w:val="24"/>
        </w:rPr>
        <w:t>Gerenciamento da cadeia de suprimentos: estratégia, planejamento e operação.</w:t>
      </w:r>
      <w:r>
        <w:rPr>
          <w:rFonts w:ascii="Arial" w:hAnsi="Arial" w:eastAsia="Arial" w:cs="Arial"/>
          <w:sz w:val="24"/>
          <w:szCs w:val="24"/>
        </w:rPr>
        <w:t xml:space="preserve"> 7. ed. São Paulo: Pearson, 2021.</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CHRISTOPHER, Martin. </w:t>
      </w:r>
      <w:r>
        <w:rPr>
          <w:rFonts w:ascii="Arial" w:hAnsi="Arial" w:eastAsia="Arial" w:cs="Arial"/>
          <w:b/>
          <w:bCs/>
          <w:sz w:val="24"/>
          <w:szCs w:val="24"/>
        </w:rPr>
        <w:t>Logística e gerenciamento da cadeia de suprimentos: estratégias para redução de custos e melhoria dos serviços.</w:t>
      </w:r>
      <w:r>
        <w:rPr>
          <w:rFonts w:ascii="Arial" w:hAnsi="Arial" w:eastAsia="Arial" w:cs="Arial"/>
          <w:sz w:val="24"/>
          <w:szCs w:val="24"/>
        </w:rPr>
        <w:t xml:space="preserve"> São Paulo: Cengage Learning, 2011.</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DA SILVA, Werik Batista et al. </w:t>
      </w:r>
      <w:r>
        <w:rPr>
          <w:rFonts w:ascii="Arial" w:hAnsi="Arial" w:eastAsia="Arial" w:cs="Arial"/>
          <w:b/>
          <w:bCs/>
          <w:sz w:val="24"/>
          <w:szCs w:val="24"/>
        </w:rPr>
        <w:t>A importância da logística reversa no âmbito organizacional e suas contribuições com ênfase na responsabilidade ambiental: uma análise bibliográfica. Encontro de Extensão, Docência e Iniciação Científica (EEDIC)</w:t>
      </w:r>
      <w:r>
        <w:rPr>
          <w:rFonts w:ascii="Arial" w:hAnsi="Arial" w:eastAsia="Arial" w:cs="Arial"/>
          <w:sz w:val="24"/>
          <w:szCs w:val="24"/>
        </w:rPr>
        <w:t>, v. 6, 2019. Disponível em: https://dunapress.com/wp-content/uploads/2020/03/3814-11329-1-PB.pdf. Acesso em: 5 maio 2025.</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DE OLIVEIRA, Marcos Alberto. </w:t>
      </w:r>
      <w:r>
        <w:rPr>
          <w:rFonts w:ascii="Arial" w:hAnsi="Arial" w:eastAsia="Arial" w:cs="Arial"/>
          <w:b/>
          <w:bCs/>
          <w:sz w:val="24"/>
          <w:szCs w:val="24"/>
        </w:rPr>
        <w:t xml:space="preserve">Logística reversa. </w:t>
      </w:r>
      <w:r>
        <w:rPr>
          <w:rFonts w:ascii="Arial" w:hAnsi="Arial" w:eastAsia="Arial" w:cs="Arial"/>
          <w:sz w:val="24"/>
          <w:szCs w:val="24"/>
        </w:rPr>
        <w:t>São Paulo: Editora Senac, 2021. Disponível em: https://repositorio.pgsscogna.com.br/bitstream/123456789/31025/1. Acesso em: 15 maio 2025.</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FERREIRA, Adriano Fernandes; MELO, Graziela Araujo; PADILHA, Mariana Maria Álamo. </w:t>
      </w:r>
      <w:r>
        <w:rPr>
          <w:rFonts w:ascii="Arial" w:hAnsi="Arial" w:eastAsia="Arial" w:cs="Arial"/>
          <w:b/>
          <w:bCs/>
          <w:sz w:val="24"/>
          <w:szCs w:val="24"/>
        </w:rPr>
        <w:t>A logística reversa e sua regulamentação no Brasil:</w:t>
      </w:r>
      <w:r>
        <w:rPr>
          <w:rFonts w:ascii="Arial" w:hAnsi="Arial" w:eastAsia="Arial" w:cs="Arial"/>
          <w:sz w:val="24"/>
          <w:szCs w:val="24"/>
        </w:rPr>
        <w:t xml:space="preserve"> A Política Nacional dos Resíduos Sólidos. Brazilian Journal of Development, v. 7, n. 6, 2021. Disponível em: https://www.academia.edu/download/88035349/pdf.pdf. Acesso em: 29 maio 2025.</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GARCIA, Bruno Rafael Feitoza; BERTACI, Moacir José. </w:t>
      </w:r>
      <w:r>
        <w:rPr>
          <w:rFonts w:ascii="Arial" w:hAnsi="Arial" w:eastAsia="Arial" w:cs="Arial"/>
          <w:b/>
          <w:bCs/>
          <w:sz w:val="24"/>
          <w:szCs w:val="24"/>
        </w:rPr>
        <w:t xml:space="preserve">Logística reversa a caminho da sustentabilidade. </w:t>
      </w:r>
      <w:r>
        <w:rPr>
          <w:rFonts w:ascii="Arial" w:hAnsi="Arial" w:eastAsia="Arial" w:cs="Arial"/>
          <w:sz w:val="24"/>
          <w:szCs w:val="24"/>
        </w:rPr>
        <w:t>Revista Interface Tecnológica, v. 17, n. 2, 2020. Disponível em: https://revista.fatectq.edu.br/index.php/interfacetecnologica/article/download/1035/588. Acesso em: 29 maio 2025.</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LAMBERT, Douglas M.; GARCIA-DASTUGUE, Sebastian J.; CROXTON, Keely L. </w:t>
      </w:r>
      <w:r>
        <w:rPr>
          <w:rFonts w:ascii="Arial" w:hAnsi="Arial" w:eastAsia="Arial" w:cs="Arial"/>
          <w:b/>
          <w:bCs/>
          <w:sz w:val="24"/>
          <w:szCs w:val="24"/>
        </w:rPr>
        <w:t>Supply chain management: processes, partnerships, performance.</w:t>
      </w:r>
      <w:r>
        <w:rPr>
          <w:rFonts w:ascii="Arial" w:hAnsi="Arial" w:eastAsia="Arial" w:cs="Arial"/>
          <w:sz w:val="24"/>
          <w:szCs w:val="24"/>
        </w:rPr>
        <w:t xml:space="preserve"> 4th ed. Jacksonville: Supply Chain Management Institute, 2020.</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MOURA, Reinaldo Dias de. </w:t>
      </w:r>
      <w:r>
        <w:rPr>
          <w:rFonts w:ascii="Arial" w:hAnsi="Arial" w:eastAsia="Arial" w:cs="Arial"/>
          <w:b/>
          <w:bCs/>
          <w:sz w:val="24"/>
          <w:szCs w:val="24"/>
        </w:rPr>
        <w:t>Logística e gestão da cadeia de suprimentos</w:t>
      </w:r>
      <w:r>
        <w:rPr>
          <w:rFonts w:ascii="Arial" w:hAnsi="Arial" w:eastAsia="Arial" w:cs="Arial"/>
          <w:sz w:val="24"/>
          <w:szCs w:val="24"/>
        </w:rPr>
        <w:t>. São Paulo: Atlas, 2020.</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RODRIGUES, Roberta Oliveira. </w:t>
      </w:r>
      <w:r>
        <w:rPr>
          <w:rFonts w:ascii="Arial" w:hAnsi="Arial" w:eastAsia="Arial" w:cs="Arial"/>
          <w:b/>
          <w:bCs/>
          <w:sz w:val="24"/>
          <w:szCs w:val="24"/>
        </w:rPr>
        <w:t>A logística reversa como um diferencial competitivo</w:t>
      </w:r>
      <w:r>
        <w:rPr>
          <w:rFonts w:ascii="Arial" w:hAnsi="Arial" w:eastAsia="Arial" w:cs="Arial"/>
          <w:sz w:val="24"/>
          <w:szCs w:val="24"/>
        </w:rPr>
        <w:t>. Research, Society and Development, v. 11, n. 6, 2022. Disponível em: https://rsdjournal.org/index.php/rsd/article/download/29354/25296. Acesso em: 29 maio 2025.</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SLACK, Nigel et al. </w:t>
      </w:r>
      <w:r>
        <w:rPr>
          <w:rFonts w:ascii="Arial" w:hAnsi="Arial" w:eastAsia="Arial" w:cs="Arial"/>
          <w:b/>
          <w:bCs/>
          <w:sz w:val="24"/>
          <w:szCs w:val="24"/>
        </w:rPr>
        <w:t>Administração da produção.</w:t>
      </w:r>
      <w:r>
        <w:rPr>
          <w:rFonts w:ascii="Arial" w:hAnsi="Arial" w:eastAsia="Arial" w:cs="Arial"/>
          <w:sz w:val="24"/>
          <w:szCs w:val="24"/>
        </w:rPr>
        <w:t xml:space="preserve"> 8. ed. São Paulo: Atlas, 2018. Disponível em: https://www.academia.edu/download/56079554/1-Slack__Nigel_-_Administracao_da_Producao_1_.pdf. Acesso em: 29 maio 2025.</w:t>
      </w:r>
      <w:r>
        <w:rPr>
          <w:rFonts w:ascii="Arial" w:hAnsi="Arial" w:eastAsia="Arial" w:cs="Arial"/>
          <w:sz w:val="24"/>
          <w:szCs w:val="24"/>
        </w:rPr>
        <w:br/>
      </w:r>
      <w:r>
        <w:rPr>
          <w:rFonts w:ascii="Arial" w:hAnsi="Arial" w:eastAsia="Arial" w:cs="Arial"/>
          <w:sz w:val="24"/>
          <w:szCs w:val="24"/>
        </w:rPr>
        <w:t xml:space="preserve">SOARES, Bruno Herberth Ribeiro. </w:t>
      </w:r>
      <w:r>
        <w:rPr>
          <w:rFonts w:ascii="Arial" w:hAnsi="Arial" w:eastAsia="Arial" w:cs="Arial"/>
          <w:b/>
          <w:bCs/>
          <w:sz w:val="24"/>
          <w:szCs w:val="24"/>
        </w:rPr>
        <w:t>A contribuição da logística reversa na competitividade das empresas.</w:t>
      </w:r>
      <w:r>
        <w:rPr>
          <w:rFonts w:ascii="Arial" w:hAnsi="Arial" w:eastAsia="Arial" w:cs="Arial"/>
          <w:sz w:val="24"/>
          <w:szCs w:val="24"/>
        </w:rPr>
        <w:t xml:space="preserve"> In: X Mostra Científica e Interdisciplinar de Pesquisa e Extensão do CEULM/ULBRA, 2021. Disponível em: http://www.conferencias.ulbra.br/index.php/mcipe/XMOSTRA/paper/view/13902. Acesso em: 29 maio 2025.</w:t>
      </w:r>
      <w:r>
        <w:rPr>
          <w:rFonts w:ascii="Arial" w:hAnsi="Arial" w:eastAsia="Arial" w:cs="Arial"/>
          <w:sz w:val="24"/>
          <w:szCs w:val="24"/>
        </w:rPr>
        <w:br/>
      </w:r>
      <w:r>
        <w:rPr>
          <w:rFonts w:ascii="Arial" w:hAnsi="Arial" w:eastAsia="Arial" w:cs="Arial"/>
          <w:sz w:val="24"/>
          <w:szCs w:val="24"/>
        </w:rPr>
        <w:br/>
      </w:r>
      <w:r>
        <w:rPr>
          <w:rFonts w:ascii="Arial" w:hAnsi="Arial" w:eastAsia="Arial" w:cs="Arial"/>
          <w:sz w:val="24"/>
          <w:szCs w:val="24"/>
        </w:rPr>
        <w:t xml:space="preserve">WOMACK, James P.; JONES, Daniel T. </w:t>
      </w:r>
      <w:r>
        <w:rPr>
          <w:rFonts w:ascii="Arial" w:hAnsi="Arial" w:eastAsia="Arial" w:cs="Arial"/>
          <w:b/>
          <w:bCs/>
          <w:sz w:val="24"/>
          <w:szCs w:val="24"/>
        </w:rPr>
        <w:t xml:space="preserve">A mentalidade enxuta nas empresas: elimine o desperdício e crie riqueza. </w:t>
      </w:r>
      <w:r>
        <w:rPr>
          <w:rFonts w:ascii="Arial" w:hAnsi="Arial" w:eastAsia="Arial" w:cs="Arial"/>
          <w:sz w:val="24"/>
          <w:szCs w:val="24"/>
        </w:rPr>
        <w:t>Rio de Janeiro: Campus, 2004.</w:t>
      </w:r>
    </w:p>
    <w:sectPr>
      <w:headerReference w:type="default" r:id="rId2"/>
      <w:headerReference w:type="first" r:id="rId3"/>
      <w:type w:val="nextPage"/>
      <w:pgSz w:w="11906" w:h="16838" w:orient="portrait"/>
      <w:pgMar w:top="1701" w:right="1134" w:bottom="1134" w:left="1701" w:header="709" w:footer="0" w:gutter="0"/>
      <w:pgNumType w:fmt="decimal" w:start="1"/>
      <w:formProt w:val="false"/>
      <w:titlePg/>
      <w:textDirection w:val="lrTb"/>
      <w:docGrid w:type="default" w:linePitch="100" w:charSpace="4096"/>
      <w:cols w:num="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Georgia">
    <w:charset w:val="00"/>
    <w:family w:val="roman"/>
    <w:pitch w:val="variable"/>
  </w:font>
  <w:font w:name="Arial">
    <w:charset w:val="00"/>
    <w:family w:val="roman"/>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xmlns:wp14="http://schemas.microsoft.com/office/word/2010/wordml" w14:paraId="15877E4F" wp14:textId="77777777">
    <w:pPr>
      <w:pStyle w:val="Normal1"/>
      <w:keepNext w:val="false"/>
      <w:keepLines w:val="false"/>
      <w:pageBreakBefore w:val="false"/>
      <w:widowControl/>
      <w:pBdr/>
      <w:shd w:val="clear" w:fill="auto"/>
      <w:tabs>
        <w:tab w:val="clear" w:pos="720"/>
        <w:tab w:val="center" w:leader="none" w:pos="4252"/>
        <w:tab w:val="right" w:leader="none" w:pos="8504"/>
      </w:tabs>
      <w:spacing w:before="0" w:after="0" w:line="240" w:lineRule="auto"/>
      <w:ind w:left="0" w:right="0" w:hanging="0"/>
      <w:jc w:val="right"/>
      <w:rPr/>
    </w:pPr>
    <w:r>
      <w:rPr/>
      <w:fldChar w:fldCharType="begin"/>
    </w:r>
    <w:r>
      <w:rPr/>
      <w:instrText> PAGE </w:instrText>
    </w:r>
    <w:r>
      <w:rPr/>
      <w:fldChar w:fldCharType="separate"/>
    </w:r>
    <w:r>
      <w:rPr/>
      <w:t>18</w:t>
    </w:r>
    <w:r>
      <w:rPr/>
      <w:fldChar w:fldCharType="end"/>
    </w:r>
  </w:p>
  <w:p xmlns:wp14="http://schemas.microsoft.com/office/word/2010/wordml" w14:paraId="463F29E8" wp14:textId="77777777">
    <w:pPr>
      <w:pStyle w:val="Normal1"/>
      <w:keepNext w:val="false"/>
      <w:keepLines w:val="false"/>
      <w:pageBreakBefore w:val="false"/>
      <w:widowControl/>
      <w:pBdr/>
      <w:shd w:val="clear" w:fill="auto"/>
      <w:tabs>
        <w:tab w:val="clear" w:pos="720"/>
        <w:tab w:val="center" w:leader="none" w:pos="4252"/>
        <w:tab w:val="right" w:leader="none" w:pos="8504"/>
      </w:tabs>
      <w:spacing w:before="0" w:after="0" w:line="240" w:lineRule="auto"/>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shd w:val="clear" w:fill="auto"/>
        <w:vertAlign w:val="baseline"/>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xmlns:wp14="http://schemas.microsoft.com/office/word/2010/wordml" w14:paraId="3B7B4B86" wp14:textId="77777777">
    <w:pPr>
      <w:pStyle w:val="Normal1"/>
      <w:keepNext w:val="false"/>
      <w:keepLines w:val="false"/>
      <w:pageBreakBefore w:val="false"/>
      <w:widowControl/>
      <w:pBdr/>
      <w:shd w:val="clear" w:fill="auto"/>
      <w:tabs>
        <w:tab w:val="clear" w:pos="720"/>
        <w:tab w:val="center" w:leader="none" w:pos="4252"/>
        <w:tab w:val="right" w:leader="none" w:pos="8504"/>
      </w:tabs>
      <w:spacing w:before="0" w:after="0" w:line="240" w:lineRule="auto"/>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vertAlign w:val="baseline"/>
      </w:rPr>
    </w:pPr>
    <w:r>
      <w:rPr>
        <w:rFonts w:eastAsia="Calibri" w:cs="Calibri"/>
        <w:b w:val="false"/>
        <w:i w:val="false"/>
        <w:caps w:val="false"/>
        <w:smallCaps w:val="false"/>
        <w:strike w:val="false"/>
        <w:dstrike w:val="false"/>
        <w:color w:val="000000"/>
        <w:position w:val="0"/>
        <w:sz w:val="22"/>
        <w:sz w:val="22"/>
        <w:szCs w:val="22"/>
        <w:u w:val="none"/>
        <w:shd w:val="clear" w:fill="auto"/>
        <w:vertAlign w:val="baseline"/>
      </w:rPr>
    </w:r>
  </w:p>
</w:hdr>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85"/>
  <w:trackRevisions w:val="false"/>
  <w:defaultTabStop w:val="720"/>
  <w:compat>
    <w:compatSetting w:name="compatibilityMode" w:uri="http://schemas.microsoft.com/office/word" w:val="15"/>
  </w:compat>
  <w:themeFontLang w:val="" w:eastAsia="" w:bidi=""/>
  <w14:docId w14:val="59DB1469"/>
  <w15:docId w15:val="{2823C3F8-BCFA-4479-86D6-AA8652DBFF10}"/>
  <w:rsids>
    <w:rsidRoot w:val="030BB073"/>
    <w:rsid w:val="030BB073"/>
    <w:rsid w:val="126DBCBB"/>
    <w:rsid w:val="138414CD"/>
    <w:rsid w:val="18496CB9"/>
    <w:rsid w:val="25CC969F"/>
    <w:rsid w:val="35C26865"/>
    <w:rsid w:val="44282B6E"/>
    <w:rsid w:val="501E744D"/>
    <w:rsid w:val="504132AF"/>
    <w:rsid w:val="509D90B7"/>
    <w:rsid w:val="57E6D5B0"/>
    <w:rsid w:val="6631D977"/>
    <w:rsid w:val="66BAB709"/>
    <w:rsid w:val="7105EB08"/>
    <w:rsid w:val="72DBE1AF"/>
    <w:rsid w:val="75868430"/>
    <w:rsid w:val="75868430"/>
    <w:rsid w:val="7AA931D6"/>
  </w:rsids>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Calibri" w:cs="Calibri"/>
        <w:sz w:val="22"/>
        <w:szCs w:val="22"/>
        <w:lang w:val="pt-BR" w:eastAsia="zh-CN" w:bidi="hi-IN"/>
      </w:rPr>
    </w:rPrDefault>
    <w:pPrDefault>
      <w:pPr/>
    </w:pPrDefault>
  </w:docDefaults>
  <w:style w:type="paragraph" w:styleId="Normal">
    <w:name w:val="Normal"/>
    <w:qFormat/>
    <w:pPr>
      <w:widowControl/>
      <w:bidi w:val="0"/>
      <w:spacing w:before="0" w:after="160" w:line="259" w:lineRule="auto"/>
      <w:jc w:val="left"/>
    </w:pPr>
    <w:rPr>
      <w:rFonts w:ascii="Calibri" w:hAnsi="Calibri" w:eastAsia="Calibri" w:cs="Calibri"/>
      <w:color w:val="auto"/>
      <w:kern w:val="0"/>
      <w:sz w:val="22"/>
      <w:szCs w:val="22"/>
      <w:lang w:val="pt-BR" w:eastAsia="zh-CN" w:bidi="hi-IN"/>
    </w:rPr>
  </w:style>
  <w:style w:type="paragraph" w:styleId="Ttulo1">
    <w:name w:val="Heading 1"/>
    <w:basedOn w:val="Normal1"/>
    <w:next w:val="Normal1"/>
    <w:qFormat/>
    <w:pPr>
      <w:keepNext w:val="true"/>
      <w:keepLines/>
      <w:pageBreakBefore w:val="false"/>
      <w:spacing w:before="480" w:after="120" w:line="240" w:lineRule="auto"/>
    </w:pPr>
    <w:rPr>
      <w:b/>
      <w:sz w:val="48"/>
      <w:szCs w:val="48"/>
    </w:rPr>
  </w:style>
  <w:style w:type="paragraph" w:styleId="Ttulo2">
    <w:name w:val="Heading 2"/>
    <w:basedOn w:val="Normal1"/>
    <w:next w:val="Normal1"/>
    <w:qFormat/>
    <w:pPr>
      <w:keepNext w:val="true"/>
      <w:keepLines/>
      <w:pageBreakBefore w:val="false"/>
      <w:spacing w:before="360" w:after="80" w:line="240" w:lineRule="auto"/>
    </w:pPr>
    <w:rPr>
      <w:b/>
      <w:sz w:val="36"/>
      <w:szCs w:val="36"/>
    </w:rPr>
  </w:style>
  <w:style w:type="paragraph" w:styleId="Ttulo3">
    <w:name w:val="Heading 3"/>
    <w:basedOn w:val="Normal1"/>
    <w:next w:val="Normal1"/>
    <w:qFormat/>
    <w:pPr>
      <w:keepNext w:val="true"/>
      <w:keepLines/>
      <w:pageBreakBefore w:val="false"/>
      <w:spacing w:before="280" w:after="80" w:line="240" w:lineRule="auto"/>
    </w:pPr>
    <w:rPr>
      <w:b/>
      <w:sz w:val="28"/>
      <w:szCs w:val="28"/>
    </w:rPr>
  </w:style>
  <w:style w:type="paragraph" w:styleId="Ttulo4">
    <w:name w:val="Heading 4"/>
    <w:basedOn w:val="Normal1"/>
    <w:next w:val="Normal1"/>
    <w:qFormat/>
    <w:pPr>
      <w:keepNext w:val="true"/>
      <w:keepLines/>
      <w:pageBreakBefore w:val="false"/>
      <w:spacing w:before="240" w:after="40" w:line="240" w:lineRule="auto"/>
    </w:pPr>
    <w:rPr>
      <w:b/>
      <w:sz w:val="24"/>
      <w:szCs w:val="24"/>
    </w:rPr>
  </w:style>
  <w:style w:type="paragraph" w:styleId="Ttulo5">
    <w:name w:val="Heading 5"/>
    <w:basedOn w:val="Normal1"/>
    <w:next w:val="Normal1"/>
    <w:qFormat/>
    <w:pPr>
      <w:keepNext w:val="true"/>
      <w:keepLines/>
      <w:pageBreakBefore w:val="false"/>
      <w:spacing w:before="220" w:after="40" w:line="240" w:lineRule="auto"/>
    </w:pPr>
    <w:rPr>
      <w:b/>
      <w:sz w:val="22"/>
      <w:szCs w:val="22"/>
    </w:rPr>
  </w:style>
  <w:style w:type="paragraph" w:styleId="Ttulo6">
    <w:name w:val="Heading 6"/>
    <w:basedOn w:val="Normal1"/>
    <w:next w:val="Normal1"/>
    <w:qFormat/>
    <w:pPr>
      <w:keepNext w:val="true"/>
      <w:keepLines/>
      <w:pageBreakBefore w:val="false"/>
      <w:spacing w:before="200" w:after="40" w:line="240" w:lineRule="auto"/>
    </w:pPr>
    <w:rPr>
      <w:b/>
      <w:sz w:val="20"/>
      <w:szCs w:val="20"/>
    </w:rPr>
  </w:style>
  <w:style w:type="character" w:styleId="Nfase">
    <w:name w:val="Ênfase"/>
    <w:qFormat/>
    <w:rPr>
      <w:i/>
      <w:iCs/>
    </w:rPr>
  </w:style>
  <w:style w:type="paragraph" w:styleId="Ttulo">
    <w:name w:val="Título"/>
    <w:basedOn w:val="Normal"/>
    <w:next w:val="Corpodotexto"/>
    <w:qFormat/>
    <w:pPr>
      <w:keepNext w:val="true"/>
      <w:spacing w:before="240" w:after="120"/>
    </w:pPr>
    <w:rPr>
      <w:rFonts w:ascii="Arial" w:hAnsi="Arial" w:eastAsia="Microsoft YaHei" w:cs="Lucida Sans"/>
      <w:sz w:val="28"/>
      <w:szCs w:val="28"/>
    </w:rPr>
  </w:style>
  <w:style w:type="paragraph" w:styleId="Corpodotexto">
    <w:name w:val="Body Text"/>
    <w:basedOn w:val="Normal"/>
    <w:pPr>
      <w:spacing w:before="0" w:after="140" w:line="276" w:lineRule="auto"/>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Normal1" w:default="1">
    <w:name w:val="LO-normal"/>
    <w:qFormat/>
    <w:pPr>
      <w:widowControl/>
      <w:bidi w:val="0"/>
      <w:spacing w:before="0" w:after="160" w:line="259" w:lineRule="auto"/>
      <w:jc w:val="left"/>
    </w:pPr>
    <w:rPr>
      <w:rFonts w:ascii="Calibri" w:hAnsi="Calibri" w:eastAsia="Calibri" w:cs="Calibri"/>
      <w:color w:val="auto"/>
      <w:kern w:val="0"/>
      <w:sz w:val="22"/>
      <w:szCs w:val="22"/>
      <w:lang w:val="pt-BR" w:eastAsia="zh-CN" w:bidi="hi-IN"/>
    </w:rPr>
  </w:style>
  <w:style w:type="paragraph" w:styleId="Ttulododocumento">
    <w:name w:val="Title"/>
    <w:basedOn w:val="Normal1"/>
    <w:next w:val="Normal1"/>
    <w:qFormat/>
    <w:pPr>
      <w:keepNext w:val="true"/>
      <w:keepLines/>
      <w:pageBreakBefore w:val="false"/>
      <w:spacing w:before="480" w:after="120" w:line="240" w:lineRule="auto"/>
    </w:pPr>
    <w:rPr>
      <w:b/>
      <w:sz w:val="72"/>
      <w:szCs w:val="72"/>
    </w:rPr>
  </w:style>
  <w:style w:type="paragraph" w:styleId="Subttulo">
    <w:name w:val="Subtitle"/>
    <w:basedOn w:val="Normal1"/>
    <w:next w:val="Normal1"/>
    <w:qFormat/>
    <w:pPr>
      <w:keepNext w:val="true"/>
      <w:keepLines/>
      <w:pageBreakBefore w:val="false"/>
      <w:spacing w:before="360" w:after="80" w:line="240" w:lineRule="auto"/>
    </w:pPr>
    <w:rPr>
      <w:rFonts w:ascii="Georgia" w:hAnsi="Georgia" w:eastAsia="Georgia" w:cs="Georgia"/>
      <w:i/>
      <w:color w:val="666666"/>
      <w:sz w:val="48"/>
      <w:szCs w:val="48"/>
    </w:rPr>
  </w:style>
  <w:style w:type="paragraph" w:styleId="Cabealho">
    <w:name w:val="Header"/>
    <w:basedOn w:val="Normal"/>
    <w:pPr/>
    <w:rPr/>
  </w:style>
  <w:style w:type="table" w:styleId="TableNormal" w:default="1">
    <w:name w:val="Normal Table"/>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header" Target="header1.xml" Id="rId2" /><Relationship Type="http://schemas.openxmlformats.org/officeDocument/2006/relationships/header" Target="header2.xml" Id="rId3" /><Relationship Type="http://schemas.openxmlformats.org/officeDocument/2006/relationships/fontTable" Target="fontTable.xml" Id="rId4" /><Relationship Type="http://schemas.openxmlformats.org/officeDocument/2006/relationships/settings" Target="settings.xml" Id="rId5" /><Relationship Type="http://schemas.openxmlformats.org/officeDocument/2006/relationships/theme" Target="theme/theme1.xml" Id="rId6" /><Relationship Type="http://schemas.openxmlformats.org/officeDocument/2006/relationships/image" Target="/media/image.png" Id="rId191731789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
  <ap:Application>Microsoft Word for the web</ap:Application>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dc:description/>
  <dc:language>pt-BR</dc:language>
  <lastModifiedBy>Thaís Capelozi</lastModifiedBy>
  <dcterms:modified xsi:type="dcterms:W3CDTF">2025-11-06T18:17:59.8257684Z</dcterms:modified>
  <revision>3</revision>
  <dc:subject/>
  <dc:title/>
</coreProperties>
</file>