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hAnsi="Arial" w:cs="Arial"/>
          <w:sz w:val="24"/>
        </w:rPr>
        <w:id w:val="-1023930093"/>
        <w:docPartObj>
          <w:docPartGallery w:val="Page Numbers (Top of Page)"/>
          <w:docPartUnique/>
        </w:docPartObj>
      </w:sdtPr>
      <w:sdtEndPr/>
      <w:sdtContent>
        <w:p w14:paraId="0C0333F8" w14:textId="398EF3D0" w:rsidR="009F0B9E" w:rsidRPr="009F0B9E" w:rsidRDefault="009F0B9E" w:rsidP="00226BA7">
          <w:pPr>
            <w:rPr>
              <w:rFonts w:ascii="Arial" w:hAnsi="Arial" w:cs="Arial"/>
              <w:sz w:val="24"/>
            </w:rPr>
          </w:pPr>
        </w:p>
        <w:p w14:paraId="22524565" w14:textId="6E81FE3C" w:rsidR="00B66B34" w:rsidRDefault="0006029C" w:rsidP="00B66B34">
          <w:pPr>
            <w:pStyle w:val="Cabealho"/>
            <w:jc w:val="center"/>
          </w:pPr>
          <w:r w:rsidRPr="00991B58">
            <w:rPr>
              <w:rFonts w:ascii="Arial" w:hAnsi="Arial" w:cs="Arial"/>
              <w:noProof/>
            </w:rPr>
            <w:drawing>
              <wp:inline distT="0" distB="0" distL="0" distR="0" wp14:anchorId="2FDD7830" wp14:editId="0070132E">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19507020"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6528B3">
        <w:rPr>
          <w:rFonts w:ascii="Arial" w:hAnsi="Arial" w:cs="Arial"/>
          <w:b/>
          <w:sz w:val="24"/>
        </w:rPr>
        <w:t>ADMINISTRAÇÃO</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2CE7F394" w14:textId="77777777" w:rsidR="00F7791E" w:rsidRPr="004550D3" w:rsidRDefault="00F7791E" w:rsidP="00F7791E">
      <w:pPr>
        <w:spacing w:after="0" w:line="240" w:lineRule="auto"/>
        <w:jc w:val="center"/>
        <w:rPr>
          <w:rFonts w:ascii="Arial" w:hAnsi="Arial" w:cs="Arial"/>
          <w:b/>
          <w:sz w:val="24"/>
        </w:rPr>
      </w:pPr>
      <w:r>
        <w:rPr>
          <w:rFonts w:ascii="Arial" w:hAnsi="Arial" w:cs="Arial"/>
          <w:b/>
          <w:sz w:val="24"/>
        </w:rPr>
        <w:t>Desafios da gestão de pessoas no home office e trabalho híbrido</w:t>
      </w:r>
    </w:p>
    <w:p w14:paraId="5893AF76" w14:textId="77777777" w:rsidR="00EC59B2" w:rsidRPr="004550D3" w:rsidRDefault="00EC59B2" w:rsidP="00E008F1">
      <w:pPr>
        <w:spacing w:after="0" w:line="240" w:lineRule="auto"/>
        <w:rPr>
          <w:rFonts w:ascii="Arial" w:hAnsi="Arial" w:cs="Arial"/>
          <w:sz w:val="24"/>
        </w:rPr>
      </w:pPr>
    </w:p>
    <w:p w14:paraId="34BF2DC4" w14:textId="6BAF0329" w:rsidR="00EC59B2" w:rsidRPr="004550D3" w:rsidRDefault="00F7791E" w:rsidP="00E008F1">
      <w:pPr>
        <w:spacing w:after="0" w:line="240" w:lineRule="auto"/>
        <w:jc w:val="right"/>
        <w:rPr>
          <w:rFonts w:ascii="Arial" w:hAnsi="Arial" w:cs="Arial"/>
          <w:sz w:val="24"/>
        </w:rPr>
      </w:pPr>
      <w:r>
        <w:rPr>
          <w:rFonts w:ascii="Arial" w:hAnsi="Arial" w:cs="Arial"/>
          <w:sz w:val="24"/>
        </w:rPr>
        <w:t>Karolaine Coelho de Souza</w:t>
      </w:r>
    </w:p>
    <w:p w14:paraId="254B8143" w14:textId="74038943" w:rsidR="00EC59B2" w:rsidRPr="004550D3" w:rsidRDefault="00702185" w:rsidP="00E008F1">
      <w:pPr>
        <w:spacing w:after="0" w:line="240" w:lineRule="auto"/>
        <w:jc w:val="right"/>
        <w:rPr>
          <w:rFonts w:ascii="Arial" w:hAnsi="Arial" w:cs="Arial"/>
          <w:sz w:val="24"/>
        </w:rPr>
      </w:pPr>
      <w:r>
        <w:rPr>
          <w:rFonts w:ascii="Arial" w:hAnsi="Arial" w:cs="Arial"/>
          <w:sz w:val="24"/>
        </w:rPr>
        <w:t xml:space="preserve">Marcelo </w:t>
      </w:r>
      <w:proofErr w:type="spellStart"/>
      <w:r>
        <w:rPr>
          <w:rFonts w:ascii="Arial" w:hAnsi="Arial" w:cs="Arial"/>
          <w:sz w:val="24"/>
        </w:rPr>
        <w:t>Vituzzo</w:t>
      </w:r>
      <w:proofErr w:type="spellEnd"/>
      <w:r w:rsidR="00F23452" w:rsidRPr="004550D3">
        <w:rPr>
          <w:rFonts w:ascii="Arial" w:hAnsi="Arial" w:cs="Arial"/>
          <w:sz w:val="24"/>
        </w:rPr>
        <w:t xml:space="preserve"> (Orientador)</w:t>
      </w:r>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7777777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RESUMO</w:t>
      </w:r>
    </w:p>
    <w:p w14:paraId="1891B226" w14:textId="77777777" w:rsidR="00EC59B2" w:rsidRPr="004550D3" w:rsidRDefault="00EC59B2" w:rsidP="00E008F1">
      <w:pPr>
        <w:spacing w:after="0" w:line="240" w:lineRule="auto"/>
        <w:rPr>
          <w:rFonts w:ascii="Arial" w:hAnsi="Arial" w:cs="Arial"/>
          <w:b/>
          <w:sz w:val="24"/>
        </w:rPr>
      </w:pPr>
    </w:p>
    <w:p w14:paraId="1ACABC36" w14:textId="77777777" w:rsidR="00FC7FE9" w:rsidRPr="00FC7FE9" w:rsidRDefault="00500347" w:rsidP="00FC7FE9">
      <w:pPr>
        <w:spacing w:after="0"/>
        <w:jc w:val="both"/>
        <w:rPr>
          <w:rFonts w:ascii="Arial" w:hAnsi="Arial" w:cs="Arial"/>
          <w:sz w:val="24"/>
          <w:szCs w:val="24"/>
        </w:rPr>
      </w:pPr>
      <w:r w:rsidRPr="00FC7FE9">
        <w:rPr>
          <w:rFonts w:ascii="Arial" w:hAnsi="Arial" w:cs="Arial"/>
          <w:sz w:val="24"/>
          <w:szCs w:val="24"/>
        </w:rPr>
        <w:t>[</w:t>
      </w:r>
      <w:r w:rsidR="00FC7FE9" w:rsidRPr="00FC7FE9">
        <w:rPr>
          <w:rFonts w:ascii="Arial" w:hAnsi="Arial" w:cs="Arial"/>
          <w:sz w:val="24"/>
          <w:szCs w:val="24"/>
        </w:rPr>
        <w:t>Este trabalho tem como objetivo analisar os desafios da gestão de pessoas no home office e no trabalho híbrido, modelos amplamente adotados após a pandemia de COVID-19. A transição para o trabalho remoto trouxe novas exigências para a liderança, como a adaptação à comunicação digital, o bem-estar dos colaboradores e a manutenção da cultura organizacional.</w:t>
      </w:r>
    </w:p>
    <w:p w14:paraId="6EA32793" w14:textId="77777777" w:rsidR="00FC7FE9" w:rsidRPr="00FC7FE9" w:rsidRDefault="00FC7FE9" w:rsidP="00FC7FE9">
      <w:pPr>
        <w:spacing w:after="0" w:line="240" w:lineRule="auto"/>
        <w:jc w:val="both"/>
        <w:rPr>
          <w:rFonts w:ascii="Arial" w:hAnsi="Arial" w:cs="Arial"/>
          <w:sz w:val="24"/>
        </w:rPr>
      </w:pPr>
    </w:p>
    <w:p w14:paraId="043228F1" w14:textId="77777777" w:rsidR="00FC7FE9" w:rsidRPr="00FC7FE9" w:rsidRDefault="00FC7FE9" w:rsidP="00FC7FE9">
      <w:pPr>
        <w:spacing w:after="0" w:line="240" w:lineRule="auto"/>
        <w:jc w:val="both"/>
        <w:rPr>
          <w:rFonts w:ascii="Arial" w:hAnsi="Arial" w:cs="Arial"/>
          <w:sz w:val="24"/>
        </w:rPr>
      </w:pPr>
      <w:r w:rsidRPr="00FC7FE9">
        <w:rPr>
          <w:rFonts w:ascii="Arial" w:hAnsi="Arial" w:cs="Arial"/>
          <w:sz w:val="24"/>
        </w:rPr>
        <w:t>A pesquisa, de abordagem qualitativa e de caráter exploratório e descritivo, utiliza a revisão bibliográfica como método principal. Foram analisadas fontes teóricas sobre gestão de pessoas, comunicação organizacional e comportamento no ambiente virtual. O estudo busca identificar os principais obstáculos enfrentados por gestores e colaboradores, além das estratégias adotadas pelas organizações para enfrentá-los.</w:t>
      </w:r>
    </w:p>
    <w:p w14:paraId="135966D1" w14:textId="77777777" w:rsidR="00FC7FE9" w:rsidRPr="00FC7FE9" w:rsidRDefault="00FC7FE9" w:rsidP="00FC7FE9">
      <w:pPr>
        <w:spacing w:after="0" w:line="240" w:lineRule="auto"/>
        <w:jc w:val="both"/>
        <w:rPr>
          <w:rFonts w:ascii="Arial" w:hAnsi="Arial" w:cs="Arial"/>
          <w:sz w:val="24"/>
        </w:rPr>
      </w:pPr>
    </w:p>
    <w:p w14:paraId="67CA1B6B" w14:textId="77777777" w:rsidR="00FC7FE9" w:rsidRPr="00FC7FE9" w:rsidRDefault="00FC7FE9" w:rsidP="00FC7FE9">
      <w:pPr>
        <w:spacing w:after="0" w:line="240" w:lineRule="auto"/>
        <w:jc w:val="both"/>
        <w:rPr>
          <w:rFonts w:ascii="Arial" w:hAnsi="Arial" w:cs="Arial"/>
          <w:sz w:val="24"/>
        </w:rPr>
      </w:pPr>
      <w:r w:rsidRPr="00FC7FE9">
        <w:rPr>
          <w:rFonts w:ascii="Arial" w:hAnsi="Arial" w:cs="Arial"/>
          <w:sz w:val="24"/>
        </w:rPr>
        <w:t>Entre os desafios encontrados, destaca-se a necessidade de novos modelos de liderança para manter o engajamento e a coesão das equipes à distância. A comunicação, crucial para o sucesso das organizações, se torna mais complexa sem o contato físico, demandando o uso eficaz de ferramentas digitais e práticas de feedback. Além disso, a saúde mental dos colaboradores emerge como uma preocupação central, com o aumento do estresse devido ao isolamento e ao equilíbrio entre a vida profissional e pessoal.</w:t>
      </w:r>
    </w:p>
    <w:p w14:paraId="4F8ABA40" w14:textId="77777777" w:rsidR="00FC7FE9" w:rsidRPr="00FC7FE9" w:rsidRDefault="00FC7FE9" w:rsidP="00FC7FE9">
      <w:pPr>
        <w:spacing w:after="0" w:line="240" w:lineRule="auto"/>
        <w:jc w:val="both"/>
        <w:rPr>
          <w:rFonts w:ascii="Arial" w:hAnsi="Arial" w:cs="Arial"/>
          <w:sz w:val="24"/>
        </w:rPr>
      </w:pPr>
    </w:p>
    <w:p w14:paraId="1818160C" w14:textId="77777777" w:rsidR="00FC7FE9" w:rsidRPr="00FC7FE9" w:rsidRDefault="00FC7FE9" w:rsidP="00FC7FE9">
      <w:pPr>
        <w:spacing w:after="0" w:line="240" w:lineRule="auto"/>
        <w:jc w:val="both"/>
        <w:rPr>
          <w:rFonts w:ascii="Arial" w:hAnsi="Arial" w:cs="Arial"/>
          <w:sz w:val="24"/>
        </w:rPr>
      </w:pPr>
      <w:r w:rsidRPr="00FC7FE9">
        <w:rPr>
          <w:rFonts w:ascii="Arial" w:hAnsi="Arial" w:cs="Arial"/>
          <w:sz w:val="24"/>
        </w:rPr>
        <w:t>A manutenção da cultura organizacional também se torna mais difícil em ambientes virtuais, exigindo dos líderes ações para preservar os valores da empresa, como reuniões regulares e eventos virtuais. Este estudo propõe que as organizações invistam em capacitação para líderes, promovam o bem-estar dos colaboradores e utilizem tecnologias para facilitar a comunicação no trabalho remoto e híbrido.</w:t>
      </w:r>
    </w:p>
    <w:p w14:paraId="6F129A4E" w14:textId="77777777" w:rsidR="00FC7FE9" w:rsidRPr="00FC7FE9" w:rsidRDefault="00FC7FE9" w:rsidP="00FC7FE9">
      <w:pPr>
        <w:spacing w:after="0" w:line="240" w:lineRule="auto"/>
        <w:jc w:val="both"/>
        <w:rPr>
          <w:rFonts w:ascii="Arial" w:hAnsi="Arial" w:cs="Arial"/>
          <w:sz w:val="24"/>
        </w:rPr>
      </w:pPr>
    </w:p>
    <w:p w14:paraId="286C18DF" w14:textId="1986C82D" w:rsidR="00500347" w:rsidRPr="004550D3" w:rsidRDefault="00FC7FE9" w:rsidP="00500347">
      <w:pPr>
        <w:spacing w:after="0" w:line="240" w:lineRule="auto"/>
        <w:jc w:val="both"/>
        <w:rPr>
          <w:rFonts w:ascii="Arial" w:hAnsi="Arial" w:cs="Arial"/>
          <w:sz w:val="24"/>
        </w:rPr>
      </w:pPr>
      <w:r w:rsidRPr="00FC7FE9">
        <w:rPr>
          <w:rFonts w:ascii="Arial" w:hAnsi="Arial" w:cs="Arial"/>
          <w:sz w:val="24"/>
        </w:rPr>
        <w:t>Assim, o trabalho contribui para a compreensão dos desafios enfrentados pela gestão de pessoas no contexto do home office e trabalho híbrido, oferecendo insights para melhorar as práticas de liderança e engajamento nas organizações</w:t>
      </w:r>
      <w:r w:rsidR="00500347" w:rsidRPr="004550D3">
        <w:rPr>
          <w:rFonts w:ascii="Arial" w:hAnsi="Arial" w:cs="Arial"/>
          <w:sz w:val="24"/>
        </w:rPr>
        <w:t>].</w:t>
      </w:r>
    </w:p>
    <w:p w14:paraId="5602FE46" w14:textId="77777777" w:rsidR="00500347" w:rsidRPr="004550D3" w:rsidRDefault="00500347" w:rsidP="00500347">
      <w:pPr>
        <w:spacing w:after="0" w:line="240" w:lineRule="auto"/>
        <w:jc w:val="both"/>
        <w:rPr>
          <w:rFonts w:ascii="Arial" w:hAnsi="Arial" w:cs="Arial"/>
          <w:sz w:val="24"/>
        </w:rPr>
      </w:pPr>
    </w:p>
    <w:p w14:paraId="4BE1A669" w14:textId="6F9102EA" w:rsidR="00EC59B2" w:rsidRPr="004550D3" w:rsidRDefault="00500347" w:rsidP="00500347">
      <w:pPr>
        <w:spacing w:after="0" w:line="240" w:lineRule="auto"/>
        <w:jc w:val="both"/>
        <w:rPr>
          <w:rFonts w:ascii="Arial" w:hAnsi="Arial" w:cs="Arial"/>
          <w:sz w:val="24"/>
        </w:rPr>
      </w:pPr>
      <w:r w:rsidRPr="004550D3">
        <w:rPr>
          <w:rFonts w:ascii="Arial" w:hAnsi="Arial" w:cs="Arial"/>
          <w:b/>
          <w:bCs/>
          <w:sz w:val="24"/>
        </w:rPr>
        <w:t>Palavras-chave:</w:t>
      </w:r>
      <w:r w:rsidRPr="004550D3">
        <w:rPr>
          <w:rFonts w:ascii="Arial" w:hAnsi="Arial" w:cs="Arial"/>
          <w:sz w:val="24"/>
        </w:rPr>
        <w:t xml:space="preserve"> </w:t>
      </w:r>
      <w:r w:rsidR="00152609">
        <w:rPr>
          <w:rFonts w:ascii="Arial" w:hAnsi="Arial" w:cs="Arial"/>
          <w:sz w:val="24"/>
        </w:rPr>
        <w:t>gestão de pessoas</w:t>
      </w:r>
      <w:r w:rsidRPr="004550D3">
        <w:rPr>
          <w:rFonts w:ascii="Arial" w:hAnsi="Arial" w:cs="Arial"/>
          <w:sz w:val="24"/>
        </w:rPr>
        <w:t xml:space="preserve">, </w:t>
      </w:r>
      <w:r w:rsidR="00897075">
        <w:rPr>
          <w:rFonts w:ascii="Arial" w:hAnsi="Arial" w:cs="Arial"/>
          <w:sz w:val="24"/>
        </w:rPr>
        <w:t>home office</w:t>
      </w:r>
      <w:r w:rsidRPr="004550D3">
        <w:rPr>
          <w:rFonts w:ascii="Arial" w:hAnsi="Arial" w:cs="Arial"/>
          <w:sz w:val="24"/>
        </w:rPr>
        <w:t xml:space="preserve">, </w:t>
      </w:r>
      <w:r w:rsidR="00897075">
        <w:rPr>
          <w:rFonts w:ascii="Arial" w:hAnsi="Arial" w:cs="Arial"/>
          <w:sz w:val="24"/>
        </w:rPr>
        <w:t>trabalho híbrido, saúde mental</w:t>
      </w:r>
    </w:p>
    <w:p w14:paraId="2AB9E1F6" w14:textId="77777777" w:rsidR="000630E8" w:rsidRPr="004550D3" w:rsidRDefault="000630E8" w:rsidP="00E008F1">
      <w:pPr>
        <w:spacing w:after="0" w:line="240" w:lineRule="auto"/>
        <w:jc w:val="both"/>
        <w:rPr>
          <w:rFonts w:ascii="Arial" w:hAnsi="Arial" w:cs="Arial"/>
          <w:sz w:val="24"/>
        </w:rPr>
      </w:pPr>
    </w:p>
    <w:p w14:paraId="381E6FB6" w14:textId="77777777" w:rsidR="00E008F1" w:rsidRPr="004550D3" w:rsidRDefault="00E008F1" w:rsidP="00E008F1">
      <w:pPr>
        <w:spacing w:after="0" w:line="240" w:lineRule="auto"/>
        <w:jc w:val="center"/>
        <w:rPr>
          <w:rFonts w:ascii="Arial" w:hAnsi="Arial" w:cs="Arial"/>
          <w:b/>
          <w:sz w:val="24"/>
        </w:rPr>
      </w:pPr>
    </w:p>
    <w:p w14:paraId="02B06EB0" w14:textId="77777777" w:rsidR="00E008F1" w:rsidRPr="00600A32" w:rsidRDefault="00E008F1" w:rsidP="00E008F1">
      <w:pPr>
        <w:spacing w:after="0" w:line="240" w:lineRule="auto"/>
        <w:jc w:val="center"/>
        <w:rPr>
          <w:rFonts w:ascii="Arial" w:hAnsi="Arial" w:cs="Arial"/>
          <w:b/>
          <w:sz w:val="24"/>
          <w:lang w:val="en-US"/>
        </w:rPr>
      </w:pPr>
      <w:r w:rsidRPr="00600A32">
        <w:rPr>
          <w:rFonts w:ascii="Arial" w:hAnsi="Arial" w:cs="Arial"/>
          <w:b/>
          <w:sz w:val="24"/>
          <w:lang w:val="en-US"/>
        </w:rPr>
        <w:t>ABSTRACT</w:t>
      </w:r>
    </w:p>
    <w:p w14:paraId="45931A0C" w14:textId="77777777" w:rsidR="00E008F1" w:rsidRPr="00600A32" w:rsidRDefault="00E008F1" w:rsidP="00E008F1">
      <w:pPr>
        <w:spacing w:after="0" w:line="240" w:lineRule="auto"/>
        <w:jc w:val="both"/>
        <w:rPr>
          <w:rFonts w:ascii="Arial" w:hAnsi="Arial" w:cs="Arial"/>
          <w:b/>
          <w:sz w:val="24"/>
          <w:highlight w:val="lightGray"/>
          <w:lang w:val="en-US"/>
        </w:rPr>
      </w:pPr>
    </w:p>
    <w:p w14:paraId="08A22AE3" w14:textId="77777777" w:rsidR="00827937" w:rsidRPr="00827937" w:rsidRDefault="00500347" w:rsidP="00827937">
      <w:pPr>
        <w:spacing w:after="0" w:line="240" w:lineRule="auto"/>
        <w:jc w:val="both"/>
        <w:rPr>
          <w:rFonts w:ascii="Arial" w:hAnsi="Arial" w:cs="Arial"/>
          <w:bCs/>
          <w:sz w:val="24"/>
          <w:lang w:val="en-US"/>
        </w:rPr>
      </w:pPr>
      <w:r w:rsidRPr="00827937">
        <w:rPr>
          <w:rFonts w:ascii="Arial" w:hAnsi="Arial" w:cs="Arial"/>
          <w:bCs/>
          <w:sz w:val="24"/>
          <w:lang w:val="en-US"/>
        </w:rPr>
        <w:t>[</w:t>
      </w:r>
      <w:r w:rsidR="00827937" w:rsidRPr="00827937">
        <w:rPr>
          <w:rFonts w:ascii="Arial" w:hAnsi="Arial" w:cs="Arial"/>
          <w:bCs/>
          <w:sz w:val="24"/>
          <w:lang w:val="en-US"/>
        </w:rPr>
        <w:t>This study aims to analyze the challenges of people management in home office and hybrid work environments, models widely adopted after the COVID-19 pandemic. The transition to remote work brought new demands for leadership, such as adapting to digital communication, employee well-being, and maintaining organizational culture.</w:t>
      </w:r>
    </w:p>
    <w:p w14:paraId="50540734" w14:textId="77777777" w:rsidR="00827937" w:rsidRPr="00827937" w:rsidRDefault="00827937" w:rsidP="00827937">
      <w:pPr>
        <w:spacing w:after="0" w:line="240" w:lineRule="auto"/>
        <w:jc w:val="both"/>
        <w:rPr>
          <w:rFonts w:ascii="Arial" w:hAnsi="Arial" w:cs="Arial"/>
          <w:bCs/>
          <w:sz w:val="24"/>
          <w:lang w:val="en-US"/>
        </w:rPr>
      </w:pPr>
    </w:p>
    <w:p w14:paraId="42A52D55" w14:textId="77777777" w:rsidR="00827937" w:rsidRPr="00827937" w:rsidRDefault="00827937" w:rsidP="00827937">
      <w:pPr>
        <w:spacing w:after="0" w:line="240" w:lineRule="auto"/>
        <w:jc w:val="both"/>
        <w:rPr>
          <w:rFonts w:ascii="Arial" w:hAnsi="Arial" w:cs="Arial"/>
          <w:bCs/>
          <w:sz w:val="24"/>
          <w:lang w:val="en-US"/>
        </w:rPr>
      </w:pPr>
      <w:r w:rsidRPr="00827937">
        <w:rPr>
          <w:rFonts w:ascii="Arial" w:hAnsi="Arial" w:cs="Arial"/>
          <w:bCs/>
          <w:sz w:val="24"/>
          <w:lang w:val="en-US"/>
        </w:rPr>
        <w:t>The research, with a qualitative, exploratory, and descriptive approach, uses bibliographic review as the primary method. Theoretical sources on people management, organizational communication, and behavior in virtual environments were analyzed. The study seeks to identify the main obstacles faced by managers and employees, as well as the strategies adopted by organizations to overcome them.</w:t>
      </w:r>
    </w:p>
    <w:p w14:paraId="55C8EEBE" w14:textId="77777777" w:rsidR="00827937" w:rsidRPr="00827937" w:rsidRDefault="00827937" w:rsidP="00827937">
      <w:pPr>
        <w:spacing w:after="0" w:line="240" w:lineRule="auto"/>
        <w:jc w:val="both"/>
        <w:rPr>
          <w:rFonts w:ascii="Arial" w:hAnsi="Arial" w:cs="Arial"/>
          <w:bCs/>
          <w:sz w:val="24"/>
          <w:lang w:val="en-US"/>
        </w:rPr>
      </w:pPr>
    </w:p>
    <w:p w14:paraId="187BD933" w14:textId="77777777" w:rsidR="00827937" w:rsidRPr="00827937" w:rsidRDefault="00827937" w:rsidP="00827937">
      <w:pPr>
        <w:spacing w:after="0" w:line="240" w:lineRule="auto"/>
        <w:jc w:val="both"/>
        <w:rPr>
          <w:rFonts w:ascii="Arial" w:hAnsi="Arial" w:cs="Arial"/>
          <w:bCs/>
          <w:sz w:val="24"/>
          <w:lang w:val="en-US"/>
        </w:rPr>
      </w:pPr>
      <w:r w:rsidRPr="00827937">
        <w:rPr>
          <w:rFonts w:ascii="Arial" w:hAnsi="Arial" w:cs="Arial"/>
          <w:bCs/>
          <w:sz w:val="24"/>
          <w:lang w:val="en-US"/>
        </w:rPr>
        <w:t>Among the challenges identified, the need for new leadership models to maintain team engagement and cohesion remotely stands out. Communication, crucial for organizational success, becomes more complex without physical contact, requiring effective use of digital tools and feedback practices. Furthermore, employee mental health emerges as a central concern, with increased stress due to isolation and the balance between work and personal life.</w:t>
      </w:r>
    </w:p>
    <w:p w14:paraId="62483BC3" w14:textId="77777777" w:rsidR="00827937" w:rsidRPr="00827937" w:rsidRDefault="00827937" w:rsidP="00827937">
      <w:pPr>
        <w:spacing w:after="0" w:line="240" w:lineRule="auto"/>
        <w:jc w:val="both"/>
        <w:rPr>
          <w:rFonts w:ascii="Arial" w:hAnsi="Arial" w:cs="Arial"/>
          <w:bCs/>
          <w:sz w:val="24"/>
          <w:lang w:val="en-US"/>
        </w:rPr>
      </w:pPr>
    </w:p>
    <w:p w14:paraId="08299790" w14:textId="77777777" w:rsidR="00827937" w:rsidRPr="00827937" w:rsidRDefault="00827937" w:rsidP="00827937">
      <w:pPr>
        <w:spacing w:after="0" w:line="240" w:lineRule="auto"/>
        <w:jc w:val="both"/>
        <w:rPr>
          <w:rFonts w:ascii="Arial" w:hAnsi="Arial" w:cs="Arial"/>
          <w:bCs/>
          <w:sz w:val="24"/>
          <w:lang w:val="en-US"/>
        </w:rPr>
      </w:pPr>
      <w:r w:rsidRPr="00827937">
        <w:rPr>
          <w:rFonts w:ascii="Arial" w:hAnsi="Arial" w:cs="Arial"/>
          <w:bCs/>
          <w:sz w:val="24"/>
          <w:lang w:val="en-US"/>
        </w:rPr>
        <w:t>Maintaining organizational culture also becomes more challenging in virtual environments, requiring leaders to take actions to preserve company values, such as regular meetings and virtual events. This study proposes that organizations invest in leadership training, promote employee well-being, and use technology to facilitate communication in remote and hybrid work settings.</w:t>
      </w:r>
    </w:p>
    <w:p w14:paraId="3EA81C1F" w14:textId="77777777" w:rsidR="00827937" w:rsidRPr="00827937" w:rsidRDefault="00827937" w:rsidP="00827937">
      <w:pPr>
        <w:spacing w:after="0" w:line="240" w:lineRule="auto"/>
        <w:jc w:val="both"/>
        <w:rPr>
          <w:rFonts w:ascii="Arial" w:hAnsi="Arial" w:cs="Arial"/>
          <w:bCs/>
          <w:sz w:val="24"/>
          <w:lang w:val="en-US"/>
        </w:rPr>
      </w:pPr>
    </w:p>
    <w:p w14:paraId="524B9C90" w14:textId="2E2C1D2D" w:rsidR="00827937" w:rsidRPr="00827937" w:rsidRDefault="00827937" w:rsidP="00827937">
      <w:pPr>
        <w:spacing w:after="0" w:line="240" w:lineRule="auto"/>
        <w:jc w:val="both"/>
        <w:rPr>
          <w:rFonts w:ascii="Arial" w:hAnsi="Arial" w:cs="Arial"/>
          <w:bCs/>
          <w:sz w:val="24"/>
          <w:lang w:val="en-US"/>
        </w:rPr>
      </w:pPr>
      <w:r w:rsidRPr="00827937">
        <w:rPr>
          <w:rFonts w:ascii="Arial" w:hAnsi="Arial" w:cs="Arial"/>
          <w:bCs/>
          <w:sz w:val="24"/>
          <w:lang w:val="en-US"/>
        </w:rPr>
        <w:t>Thus, the study contributes to understanding the challenges faced in people management in home office and hybrid work contexts, offering insights to improve leadership and engagement practices in organizations.]</w:t>
      </w:r>
    </w:p>
    <w:p w14:paraId="39C22F35" w14:textId="77777777" w:rsidR="00827937" w:rsidRPr="00827937" w:rsidRDefault="00827937" w:rsidP="00827937">
      <w:pPr>
        <w:spacing w:after="0" w:line="240" w:lineRule="auto"/>
        <w:jc w:val="both"/>
        <w:rPr>
          <w:rFonts w:ascii="Arial" w:hAnsi="Arial" w:cs="Arial"/>
          <w:bCs/>
          <w:sz w:val="24"/>
          <w:lang w:val="en-US"/>
        </w:rPr>
      </w:pPr>
    </w:p>
    <w:p w14:paraId="66546496" w14:textId="738D0B49" w:rsidR="000630E8" w:rsidRPr="004550D3" w:rsidRDefault="00827937" w:rsidP="00E008F1">
      <w:pPr>
        <w:spacing w:after="0" w:line="240" w:lineRule="auto"/>
        <w:jc w:val="both"/>
        <w:rPr>
          <w:rFonts w:ascii="Arial" w:hAnsi="Arial" w:cs="Arial"/>
          <w:bCs/>
          <w:sz w:val="24"/>
          <w:lang w:val="en-US"/>
        </w:rPr>
      </w:pPr>
      <w:r w:rsidRPr="00827937">
        <w:rPr>
          <w:rFonts w:ascii="Arial" w:hAnsi="Arial" w:cs="Arial"/>
          <w:bCs/>
          <w:sz w:val="24"/>
          <w:lang w:val="en-US"/>
        </w:rPr>
        <w:t>Keywords: people management, home office, hybrid work, mental health</w:t>
      </w:r>
      <w:r w:rsidR="00500347" w:rsidRPr="00827937">
        <w:rPr>
          <w:rFonts w:ascii="Arial" w:hAnsi="Arial" w:cs="Arial"/>
          <w:bCs/>
          <w:sz w:val="24"/>
          <w:lang w:val="en-US"/>
        </w:rPr>
        <w:t>.</w:t>
      </w:r>
    </w:p>
    <w:p w14:paraId="4EA3B79E" w14:textId="77777777" w:rsidR="00EC59B2" w:rsidRPr="004550D3" w:rsidRDefault="00EC59B2" w:rsidP="00E008F1">
      <w:pPr>
        <w:spacing w:after="0" w:line="240" w:lineRule="auto"/>
        <w:jc w:val="both"/>
        <w:rPr>
          <w:rFonts w:ascii="Arial" w:hAnsi="Arial" w:cs="Arial"/>
          <w:sz w:val="24"/>
          <w:lang w:val="en-US"/>
        </w:rPr>
      </w:pPr>
    </w:p>
    <w:p w14:paraId="79C7FC2A" w14:textId="77777777" w:rsidR="000E026B" w:rsidRPr="004550D3" w:rsidRDefault="000E026B" w:rsidP="00E008F1">
      <w:pPr>
        <w:spacing w:after="0" w:line="240" w:lineRule="auto"/>
        <w:jc w:val="both"/>
        <w:rPr>
          <w:rFonts w:ascii="Arial" w:hAnsi="Arial" w:cs="Arial"/>
          <w:sz w:val="24"/>
          <w:lang w:val="en-US"/>
        </w:rPr>
      </w:pPr>
    </w:p>
    <w:p w14:paraId="0821DA50" w14:textId="35E18E01" w:rsidR="000630E8" w:rsidRPr="001D0BD9" w:rsidRDefault="00740CCD" w:rsidP="00E008F1">
      <w:pPr>
        <w:spacing w:after="0" w:line="240" w:lineRule="auto"/>
        <w:jc w:val="both"/>
        <w:rPr>
          <w:rFonts w:ascii="Arial" w:hAnsi="Arial" w:cs="Arial"/>
          <w:b/>
          <w:sz w:val="24"/>
        </w:rPr>
      </w:pPr>
      <w:r w:rsidRPr="001D0BD9">
        <w:rPr>
          <w:rFonts w:ascii="Arial" w:hAnsi="Arial" w:cs="Arial"/>
          <w:b/>
          <w:sz w:val="24"/>
        </w:rPr>
        <w:t>INTRODUÇÃO</w:t>
      </w:r>
      <w:r w:rsidR="000630E8" w:rsidRPr="001D0BD9">
        <w:rPr>
          <w:rFonts w:ascii="Arial" w:hAnsi="Arial" w:cs="Arial"/>
          <w:b/>
          <w:sz w:val="24"/>
        </w:rPr>
        <w:t xml:space="preserve"> </w:t>
      </w:r>
    </w:p>
    <w:p w14:paraId="0F88D297" w14:textId="77777777" w:rsidR="00C95222" w:rsidRPr="00C95222" w:rsidRDefault="00C95222" w:rsidP="00C95222">
      <w:pPr>
        <w:spacing w:after="0" w:line="360" w:lineRule="auto"/>
        <w:jc w:val="both"/>
        <w:rPr>
          <w:rFonts w:ascii="Arial" w:hAnsi="Arial" w:cs="Arial"/>
          <w:sz w:val="24"/>
        </w:rPr>
      </w:pPr>
    </w:p>
    <w:p w14:paraId="23BA226D" w14:textId="1F0425DE" w:rsidR="00ED1D36" w:rsidRDefault="00C17613" w:rsidP="00ED1D36">
      <w:pPr>
        <w:spacing w:after="0" w:line="360" w:lineRule="auto"/>
        <w:ind w:firstLine="708"/>
        <w:jc w:val="both"/>
        <w:rPr>
          <w:rFonts w:ascii="Arial" w:hAnsi="Arial" w:cs="Arial"/>
          <w:sz w:val="24"/>
        </w:rPr>
      </w:pPr>
      <w:r w:rsidRPr="00C17613">
        <w:rPr>
          <w:rFonts w:ascii="Arial" w:hAnsi="Arial" w:cs="Arial"/>
          <w:sz w:val="24"/>
        </w:rPr>
        <w:t>Nas últimas décadas, o avanço das tecnologias da informação e comunicação, aliado ao processo de globalização, transformou de forma significativa as dinâmicas de trabalho e a maneira como as organizações estruturam suas atividades. Ferramentas digitais, sistemas de gestão integrados e plataformas de comunicação online passaram a desempenhar papel central na rotina corporativa, criando condições para novas modalidades de atuação profissional, como o home office e o modelo híbrido.</w:t>
      </w:r>
    </w:p>
    <w:p w14:paraId="554E7DF5" w14:textId="77777777" w:rsidR="00ED1D36" w:rsidRPr="00C17613" w:rsidRDefault="00ED1D36" w:rsidP="00ED1D36">
      <w:pPr>
        <w:spacing w:after="0" w:line="360" w:lineRule="auto"/>
        <w:ind w:firstLine="708"/>
        <w:jc w:val="both"/>
        <w:rPr>
          <w:rFonts w:ascii="Arial" w:hAnsi="Arial" w:cs="Arial"/>
          <w:sz w:val="24"/>
        </w:rPr>
      </w:pPr>
    </w:p>
    <w:p w14:paraId="3AF4F5CF" w14:textId="77777777" w:rsidR="00C17613" w:rsidRDefault="00C17613" w:rsidP="00C17613">
      <w:pPr>
        <w:spacing w:after="0" w:line="360" w:lineRule="auto"/>
        <w:ind w:firstLine="708"/>
        <w:jc w:val="both"/>
        <w:rPr>
          <w:rFonts w:ascii="Arial" w:hAnsi="Arial" w:cs="Arial"/>
          <w:sz w:val="24"/>
        </w:rPr>
      </w:pPr>
      <w:r w:rsidRPr="00C17613">
        <w:rPr>
          <w:rFonts w:ascii="Arial" w:hAnsi="Arial" w:cs="Arial"/>
          <w:sz w:val="24"/>
        </w:rPr>
        <w:t>Embora essas práticas já fossem adotadas por algumas empresas antes de 2020, foi a pandemia de COVID-19 que acelerou de maneira expressiva essa transição, obrigando organizações de diferentes portes e setores a se adaptarem rapidamente a uma nova realidade. De acordo com dados do Instituto Brasileiro de Geografia e Estatística (IBGE), cerca de 11% dos trabalhadores brasileiros passaram a atuar em regime remoto naquele ano, representando um marco histórico para o país. Esse movimento não apenas redefiniu processos internos, mas também trouxe à tona desafios inéditos para a gestão de pessoas.</w:t>
      </w:r>
    </w:p>
    <w:p w14:paraId="06583214" w14:textId="77777777" w:rsidR="00ED1D36" w:rsidRPr="00C17613" w:rsidRDefault="00ED1D36" w:rsidP="00C17613">
      <w:pPr>
        <w:spacing w:after="0" w:line="360" w:lineRule="auto"/>
        <w:ind w:firstLine="708"/>
        <w:jc w:val="both"/>
        <w:rPr>
          <w:rFonts w:ascii="Arial" w:hAnsi="Arial" w:cs="Arial"/>
          <w:sz w:val="24"/>
        </w:rPr>
      </w:pPr>
    </w:p>
    <w:p w14:paraId="6286D77F" w14:textId="77777777" w:rsidR="00C17613" w:rsidRDefault="00C17613" w:rsidP="00C17613">
      <w:pPr>
        <w:spacing w:after="0" w:line="360" w:lineRule="auto"/>
        <w:ind w:firstLine="708"/>
        <w:jc w:val="both"/>
        <w:rPr>
          <w:rFonts w:ascii="Arial" w:hAnsi="Arial" w:cs="Arial"/>
          <w:sz w:val="24"/>
        </w:rPr>
      </w:pPr>
      <w:r w:rsidRPr="00C17613">
        <w:rPr>
          <w:rFonts w:ascii="Arial" w:hAnsi="Arial" w:cs="Arial"/>
          <w:sz w:val="24"/>
        </w:rPr>
        <w:t>Nesse contexto, a área de gestão de pessoas passou a lidar com questões mais complexas, exigindo estratégias inovadoras para manter a produtividade, o engajamento e o bem-estar dos colaboradores fora do ambiente corporativo tradicional. Entre os principais desafios, destacam-se a adaptação da comunicação organizacional às plataformas digitais, o sentimento de isolamento vivenciado por muitos profissionais, o equilíbrio entre vida pessoal e profissional e a avaliação de desempenho em ambientes virtuais. Além disso, o trabalho remoto evidenciou desigualdades estruturais relacionadas à infraestrutura tecnológica, ao acesso à internet de qualidade e à preparação dos gestores para liderar equipes à distância.</w:t>
      </w:r>
    </w:p>
    <w:p w14:paraId="28E5888B" w14:textId="77777777" w:rsidR="00ED1D36" w:rsidRPr="00C17613" w:rsidRDefault="00ED1D36" w:rsidP="00C17613">
      <w:pPr>
        <w:spacing w:after="0" w:line="360" w:lineRule="auto"/>
        <w:ind w:firstLine="708"/>
        <w:jc w:val="both"/>
        <w:rPr>
          <w:rFonts w:ascii="Arial" w:hAnsi="Arial" w:cs="Arial"/>
          <w:sz w:val="24"/>
        </w:rPr>
      </w:pPr>
    </w:p>
    <w:p w14:paraId="6A06000C" w14:textId="77777777" w:rsidR="00C17613" w:rsidRDefault="00C17613" w:rsidP="00C17613">
      <w:pPr>
        <w:spacing w:after="0" w:line="360" w:lineRule="auto"/>
        <w:ind w:firstLine="708"/>
        <w:jc w:val="both"/>
        <w:rPr>
          <w:rFonts w:ascii="Arial" w:hAnsi="Arial" w:cs="Arial"/>
          <w:sz w:val="24"/>
        </w:rPr>
      </w:pPr>
      <w:r w:rsidRPr="00C17613">
        <w:rPr>
          <w:rFonts w:ascii="Arial" w:hAnsi="Arial" w:cs="Arial"/>
          <w:sz w:val="24"/>
        </w:rPr>
        <w:t>Outro aspecto relevante é que o trabalho híbrido, caracterizado pela alternância entre atividades presenciais e remotas, consolidou-se como alternativa viável para muitas empresas após o período mais crítico da pandemia. Esse modelo busca conciliar a flexibilidade proporcionada pelo home office com os benefícios da interação presencial, como a troca de experiências, a construção de vínculos e o fortalecimento da cultura organizacional. No entanto, sua implementação também demanda ajustes significativos na forma de liderar, comunicar e engajar os colaboradores.</w:t>
      </w:r>
    </w:p>
    <w:p w14:paraId="7EB5CAD4" w14:textId="77777777" w:rsidR="00ED1D36" w:rsidRPr="00C17613" w:rsidRDefault="00ED1D36" w:rsidP="00C17613">
      <w:pPr>
        <w:spacing w:after="0" w:line="360" w:lineRule="auto"/>
        <w:ind w:firstLine="708"/>
        <w:jc w:val="both"/>
        <w:rPr>
          <w:rFonts w:ascii="Arial" w:hAnsi="Arial" w:cs="Arial"/>
          <w:sz w:val="24"/>
        </w:rPr>
      </w:pPr>
    </w:p>
    <w:p w14:paraId="033CAF32" w14:textId="77777777" w:rsidR="00C17613" w:rsidRPr="00C17613" w:rsidRDefault="00C17613" w:rsidP="00C17613">
      <w:pPr>
        <w:spacing w:after="0" w:line="360" w:lineRule="auto"/>
        <w:ind w:firstLine="708"/>
        <w:jc w:val="both"/>
        <w:rPr>
          <w:rFonts w:ascii="Arial" w:hAnsi="Arial" w:cs="Arial"/>
          <w:sz w:val="24"/>
        </w:rPr>
      </w:pPr>
      <w:r w:rsidRPr="00C17613">
        <w:rPr>
          <w:rFonts w:ascii="Arial" w:hAnsi="Arial" w:cs="Arial"/>
          <w:sz w:val="24"/>
        </w:rPr>
        <w:t>Diante desse cenário, este trabalho tem como objetivo analisar os principais desafios enfrentados pela gestão de pessoas no contexto do home office e do trabalho híbrido, explorando suas implicações para a produtividade, a saúde mental dos colaboradores e a preservação da cultura organizacional. A partir dessa análise, pretende-se propor caminhos que contribuam para uma gestão mais eficiente, humana e adaptável às transformações do mundo do trabalho contemporâneo.</w:t>
      </w:r>
    </w:p>
    <w:p w14:paraId="6CEDDB35" w14:textId="73F7B1E2" w:rsidR="000630E8" w:rsidRPr="004550D3" w:rsidRDefault="00C17613" w:rsidP="00C17613">
      <w:pPr>
        <w:spacing w:after="0" w:line="360" w:lineRule="auto"/>
        <w:ind w:firstLine="708"/>
        <w:jc w:val="both"/>
        <w:rPr>
          <w:rFonts w:ascii="Arial" w:hAnsi="Arial" w:cs="Arial"/>
          <w:sz w:val="24"/>
        </w:rPr>
      </w:pPr>
      <w:r w:rsidRPr="00C17613">
        <w:rPr>
          <w:rFonts w:ascii="Arial" w:hAnsi="Arial" w:cs="Arial"/>
          <w:sz w:val="24"/>
        </w:rPr>
        <w:lastRenderedPageBreak/>
        <w:t>A relevância do estudo reside em oferecer subsídios teóricos e práticos para gestores, líderes e profissionais de recursos humanos que buscam compreender e superar os obstáculos impostos por essas novas formas de trabalho. Ao discutir estratégias de comunicação, liderança, bem-estar e manutenção da cultura organizacional, este trabalho contribui para o desenvolvimento de práticas mais sustentáveis e eficazes na gestão de pessoas, alinhadas às demandas do século XXI</w:t>
      </w:r>
      <w:r w:rsidR="00201D3A" w:rsidRPr="00C95222">
        <w:rPr>
          <w:rFonts w:ascii="Arial" w:hAnsi="Arial" w:cs="Arial"/>
          <w:sz w:val="24"/>
        </w:rPr>
        <w:t>.</w:t>
      </w:r>
    </w:p>
    <w:p w14:paraId="7BFF7B48" w14:textId="77777777" w:rsidR="000630E8" w:rsidRPr="004550D3" w:rsidRDefault="000630E8" w:rsidP="000E026B">
      <w:pPr>
        <w:spacing w:after="0" w:line="360" w:lineRule="auto"/>
        <w:jc w:val="both"/>
        <w:rPr>
          <w:rFonts w:ascii="Arial" w:hAnsi="Arial" w:cs="Arial"/>
          <w:sz w:val="24"/>
        </w:rPr>
      </w:pPr>
    </w:p>
    <w:p w14:paraId="13298341" w14:textId="77777777" w:rsidR="000630E8" w:rsidRPr="004550D3" w:rsidRDefault="000630E8" w:rsidP="00E008F1">
      <w:pPr>
        <w:spacing w:after="0" w:line="240" w:lineRule="auto"/>
        <w:jc w:val="both"/>
        <w:rPr>
          <w:rFonts w:ascii="Arial" w:hAnsi="Arial" w:cs="Arial"/>
          <w:sz w:val="24"/>
        </w:rPr>
      </w:pPr>
    </w:p>
    <w:p w14:paraId="3A9CFF19" w14:textId="0F52829C" w:rsidR="000630E8" w:rsidRPr="004550D3" w:rsidRDefault="00740CCD" w:rsidP="00E008F1">
      <w:pPr>
        <w:spacing w:after="0" w:line="240" w:lineRule="auto"/>
        <w:jc w:val="both"/>
        <w:rPr>
          <w:rFonts w:ascii="Arial" w:hAnsi="Arial" w:cs="Arial"/>
          <w:b/>
          <w:sz w:val="24"/>
        </w:rPr>
      </w:pPr>
      <w:r w:rsidRPr="004550D3">
        <w:rPr>
          <w:rFonts w:ascii="Arial" w:hAnsi="Arial" w:cs="Arial"/>
          <w:b/>
          <w:sz w:val="24"/>
        </w:rPr>
        <w:t>REFERENCIAL TEÓRICO</w:t>
      </w:r>
      <w:r w:rsidR="000630E8" w:rsidRPr="004550D3">
        <w:rPr>
          <w:rFonts w:ascii="Arial" w:hAnsi="Arial" w:cs="Arial"/>
          <w:b/>
          <w:sz w:val="24"/>
        </w:rPr>
        <w:t xml:space="preserve"> </w:t>
      </w:r>
    </w:p>
    <w:p w14:paraId="51718294" w14:textId="77777777" w:rsidR="00C01C6E" w:rsidRPr="00C01C6E" w:rsidRDefault="00C01C6E" w:rsidP="00C01C6E">
      <w:pPr>
        <w:spacing w:after="0" w:line="360" w:lineRule="auto"/>
        <w:jc w:val="both"/>
        <w:rPr>
          <w:rFonts w:ascii="Arial" w:hAnsi="Arial" w:cs="Arial"/>
          <w:sz w:val="24"/>
        </w:rPr>
      </w:pPr>
    </w:p>
    <w:p w14:paraId="0AAB4EDF" w14:textId="77777777" w:rsidR="00C01C6E" w:rsidRPr="00C01C6E" w:rsidRDefault="00C01C6E" w:rsidP="00C01C6E">
      <w:pPr>
        <w:spacing w:after="0" w:line="360" w:lineRule="auto"/>
        <w:ind w:firstLine="708"/>
        <w:jc w:val="both"/>
        <w:rPr>
          <w:rFonts w:ascii="Arial" w:hAnsi="Arial" w:cs="Arial"/>
          <w:sz w:val="24"/>
        </w:rPr>
      </w:pPr>
      <w:r w:rsidRPr="00C01C6E">
        <w:rPr>
          <w:rFonts w:ascii="Arial" w:hAnsi="Arial" w:cs="Arial"/>
          <w:sz w:val="24"/>
        </w:rPr>
        <w:t>1. Conceito e importância da gestão de pessoas</w:t>
      </w:r>
    </w:p>
    <w:p w14:paraId="68FD7216" w14:textId="77777777" w:rsidR="00C01C6E" w:rsidRPr="00C01C6E" w:rsidRDefault="00C01C6E" w:rsidP="00C01C6E">
      <w:pPr>
        <w:spacing w:after="0" w:line="360" w:lineRule="auto"/>
        <w:ind w:firstLine="708"/>
        <w:jc w:val="both"/>
        <w:rPr>
          <w:rFonts w:ascii="Arial" w:hAnsi="Arial" w:cs="Arial"/>
          <w:sz w:val="24"/>
        </w:rPr>
      </w:pPr>
    </w:p>
    <w:p w14:paraId="1F4FB749" w14:textId="77777777" w:rsidR="00521923" w:rsidRDefault="00521923" w:rsidP="00521923">
      <w:pPr>
        <w:spacing w:after="0" w:line="360" w:lineRule="auto"/>
        <w:jc w:val="both"/>
        <w:rPr>
          <w:rFonts w:ascii="Arial" w:hAnsi="Arial" w:cs="Arial"/>
          <w:sz w:val="24"/>
        </w:rPr>
      </w:pPr>
      <w:r w:rsidRPr="00521923">
        <w:rPr>
          <w:rFonts w:ascii="Arial" w:hAnsi="Arial" w:cs="Arial"/>
          <w:sz w:val="24"/>
        </w:rPr>
        <w:t>A gestão de pessoas é uma área estratégica essencial dentro das organizações, responsável por atrair, desenvolver e reter talentos, além de criar um ambiente favorável ao desempenho organizacional. Segundo Chiavenato (2014), essa prática vai além da administração tradicional de recursos humanos, pois busca alinhar os objetivos individuais aos coletivos, garantindo que os colaboradores se sintam parte integrante da missão da empresa.</w:t>
      </w:r>
    </w:p>
    <w:p w14:paraId="506CAD77" w14:textId="77777777" w:rsidR="00521923" w:rsidRPr="00521923" w:rsidRDefault="00521923" w:rsidP="00521923">
      <w:pPr>
        <w:spacing w:after="0" w:line="360" w:lineRule="auto"/>
        <w:jc w:val="both"/>
        <w:rPr>
          <w:rFonts w:ascii="Arial" w:hAnsi="Arial" w:cs="Arial"/>
          <w:sz w:val="24"/>
        </w:rPr>
      </w:pPr>
    </w:p>
    <w:p w14:paraId="50373972" w14:textId="77777777" w:rsidR="00521923" w:rsidRPr="00521923" w:rsidRDefault="00521923" w:rsidP="00521923">
      <w:pPr>
        <w:spacing w:after="0" w:line="360" w:lineRule="auto"/>
        <w:jc w:val="both"/>
        <w:rPr>
          <w:rFonts w:ascii="Arial" w:hAnsi="Arial" w:cs="Arial"/>
          <w:sz w:val="24"/>
        </w:rPr>
      </w:pPr>
      <w:r w:rsidRPr="00521923">
        <w:rPr>
          <w:rFonts w:ascii="Arial" w:hAnsi="Arial" w:cs="Arial"/>
          <w:sz w:val="24"/>
        </w:rPr>
        <w:t>Gil (2019) complementa essa visão ao destacar que a gestão de pessoas envolve múltiplos papéis, como mediador de conflitos, facilitador da comunicação e agente de mudança. Nesse sentido, o gestor não atua apenas como administrador de processos, mas como líder capaz de influenciar comportamentos e estimular o engajamento.</w:t>
      </w:r>
    </w:p>
    <w:p w14:paraId="6A053DCD" w14:textId="71A3A0A7" w:rsidR="00C01C6E" w:rsidRDefault="00521923" w:rsidP="00521923">
      <w:pPr>
        <w:spacing w:after="0" w:line="360" w:lineRule="auto"/>
        <w:jc w:val="both"/>
        <w:rPr>
          <w:rFonts w:ascii="Arial" w:hAnsi="Arial" w:cs="Arial"/>
          <w:sz w:val="24"/>
        </w:rPr>
      </w:pPr>
      <w:r w:rsidRPr="00521923">
        <w:rPr>
          <w:rFonts w:ascii="Arial" w:hAnsi="Arial" w:cs="Arial"/>
          <w:sz w:val="24"/>
        </w:rPr>
        <w:t>A relevância da gestão de pessoas se intensifica em cenários de transformação, como o trabalho remoto e híbrido, nos quais a proximidade física é reduzida e a necessidade de práticas inovadoras de liderança se torna evidente. A literatura aponta que organizações que investem em políticas de valorização humana tendem a apresentar maior produtividade, menor rotatividade e níveis mais elevados de satisfação entre os colaboradores (Marras, 2011).</w:t>
      </w:r>
    </w:p>
    <w:p w14:paraId="6A002370" w14:textId="77777777" w:rsidR="00521923" w:rsidRPr="00C01C6E" w:rsidRDefault="00521923" w:rsidP="00521923">
      <w:pPr>
        <w:spacing w:after="0" w:line="360" w:lineRule="auto"/>
        <w:jc w:val="both"/>
        <w:rPr>
          <w:rFonts w:ascii="Arial" w:hAnsi="Arial" w:cs="Arial"/>
          <w:sz w:val="24"/>
        </w:rPr>
      </w:pPr>
    </w:p>
    <w:p w14:paraId="6620DAEE" w14:textId="77777777" w:rsidR="00C01C6E" w:rsidRPr="00C01C6E" w:rsidRDefault="00C01C6E" w:rsidP="00C01C6E">
      <w:pPr>
        <w:spacing w:after="0" w:line="360" w:lineRule="auto"/>
        <w:ind w:firstLine="708"/>
        <w:jc w:val="both"/>
        <w:rPr>
          <w:rFonts w:ascii="Arial" w:hAnsi="Arial" w:cs="Arial"/>
          <w:sz w:val="24"/>
        </w:rPr>
      </w:pPr>
      <w:r w:rsidRPr="00C01C6E">
        <w:rPr>
          <w:rFonts w:ascii="Arial" w:hAnsi="Arial" w:cs="Arial"/>
          <w:sz w:val="24"/>
        </w:rPr>
        <w:t>2. Trabalho remoto e modelo híbrido: novas dinâmicas</w:t>
      </w:r>
    </w:p>
    <w:p w14:paraId="157BC729" w14:textId="77777777" w:rsidR="00C01C6E" w:rsidRPr="00C01C6E" w:rsidRDefault="00C01C6E" w:rsidP="00C01C6E">
      <w:pPr>
        <w:spacing w:after="0" w:line="360" w:lineRule="auto"/>
        <w:ind w:firstLine="708"/>
        <w:jc w:val="both"/>
        <w:rPr>
          <w:rFonts w:ascii="Arial" w:hAnsi="Arial" w:cs="Arial"/>
          <w:sz w:val="24"/>
        </w:rPr>
      </w:pPr>
    </w:p>
    <w:p w14:paraId="24077946" w14:textId="77777777" w:rsidR="0088498C" w:rsidRDefault="0088498C" w:rsidP="0088498C">
      <w:pPr>
        <w:spacing w:after="0" w:line="360" w:lineRule="auto"/>
        <w:ind w:firstLine="708"/>
        <w:jc w:val="both"/>
        <w:rPr>
          <w:rFonts w:ascii="Arial" w:hAnsi="Arial" w:cs="Arial"/>
          <w:sz w:val="24"/>
        </w:rPr>
      </w:pPr>
      <w:r w:rsidRPr="0088498C">
        <w:rPr>
          <w:rFonts w:ascii="Arial" w:hAnsi="Arial" w:cs="Arial"/>
          <w:sz w:val="24"/>
        </w:rPr>
        <w:t xml:space="preserve">O avanço tecnológico e a pandemia de COVID-19 impulsionaram a adoção do home office e do modelo híbrido em escala global. Para Gil (2019), essas modalidades </w:t>
      </w:r>
      <w:r w:rsidRPr="0088498C">
        <w:rPr>
          <w:rFonts w:ascii="Arial" w:hAnsi="Arial" w:cs="Arial"/>
          <w:sz w:val="24"/>
        </w:rPr>
        <w:lastRenderedPageBreak/>
        <w:t>exigem maior autonomia, responsabilidade e capacidade de autogestão por parte dos profissionais, além de novas habilidades de liderança para garantir engajamento e desempenho das equipes à distância.</w:t>
      </w:r>
    </w:p>
    <w:p w14:paraId="78F45B22" w14:textId="77777777" w:rsidR="00A466B4" w:rsidRPr="0088498C" w:rsidRDefault="00A466B4" w:rsidP="0088498C">
      <w:pPr>
        <w:spacing w:after="0" w:line="360" w:lineRule="auto"/>
        <w:ind w:firstLine="708"/>
        <w:jc w:val="both"/>
        <w:rPr>
          <w:rFonts w:ascii="Arial" w:hAnsi="Arial" w:cs="Arial"/>
          <w:sz w:val="24"/>
        </w:rPr>
      </w:pPr>
    </w:p>
    <w:p w14:paraId="4DC4386A" w14:textId="77777777" w:rsidR="0088498C" w:rsidRPr="0088498C" w:rsidRDefault="0088498C" w:rsidP="0088498C">
      <w:pPr>
        <w:spacing w:after="0" w:line="360" w:lineRule="auto"/>
        <w:ind w:firstLine="708"/>
        <w:jc w:val="both"/>
        <w:rPr>
          <w:rFonts w:ascii="Arial" w:hAnsi="Arial" w:cs="Arial"/>
          <w:sz w:val="24"/>
        </w:rPr>
      </w:pPr>
      <w:r w:rsidRPr="0088498C">
        <w:rPr>
          <w:rFonts w:ascii="Arial" w:hAnsi="Arial" w:cs="Arial"/>
          <w:sz w:val="24"/>
        </w:rPr>
        <w:t>Estudos recentes apontam benefícios do trabalho remoto, como flexibilidade de horários, redução de custos com deslocamento e maior equilíbrio entre vida pessoal e profissional. No entanto, também revelaram desafios, como dificuldade em separar o ambiente doméstico do profissional, sobrecarga de tarefas e aumento do risco de isolamento social (Pinheiro, 2021).</w:t>
      </w:r>
    </w:p>
    <w:p w14:paraId="76B532E1" w14:textId="7BB50702" w:rsidR="00C01C6E" w:rsidRDefault="0088498C" w:rsidP="0088498C">
      <w:pPr>
        <w:spacing w:after="0" w:line="360" w:lineRule="auto"/>
        <w:ind w:firstLine="708"/>
        <w:jc w:val="both"/>
        <w:rPr>
          <w:rFonts w:ascii="Arial" w:hAnsi="Arial" w:cs="Arial"/>
          <w:sz w:val="24"/>
        </w:rPr>
      </w:pPr>
      <w:r w:rsidRPr="0088498C">
        <w:rPr>
          <w:rFonts w:ascii="Arial" w:hAnsi="Arial" w:cs="Arial"/>
          <w:sz w:val="24"/>
        </w:rPr>
        <w:t>O modelo híbrido surge como alternativa intermediária, conciliando os pontos positivos do home office com os benefícios da interação presencial. Empresas como Google e Microsoft têm adotado esse formato, permitindo que os colaboradores escolham determinados dias para trabalhar presencialmente, enquanto mantêm a flexibilidade de atuar remotamente em outros. Essa prática, porém, exige planejamento cuidadoso para evitar desigualdades entre aqueles que estão mais presentes fisicamente e os que permanecem majoritariamente online.</w:t>
      </w:r>
    </w:p>
    <w:p w14:paraId="400DBF8A" w14:textId="77777777" w:rsidR="0088498C" w:rsidRPr="00C01C6E" w:rsidRDefault="0088498C" w:rsidP="0088498C">
      <w:pPr>
        <w:spacing w:after="0" w:line="360" w:lineRule="auto"/>
        <w:ind w:firstLine="708"/>
        <w:jc w:val="both"/>
        <w:rPr>
          <w:rFonts w:ascii="Arial" w:hAnsi="Arial" w:cs="Arial"/>
          <w:sz w:val="24"/>
        </w:rPr>
      </w:pPr>
    </w:p>
    <w:p w14:paraId="206DC9E4" w14:textId="77777777" w:rsidR="00C01C6E" w:rsidRPr="00C01C6E" w:rsidRDefault="00C01C6E" w:rsidP="00C01C6E">
      <w:pPr>
        <w:spacing w:after="0" w:line="360" w:lineRule="auto"/>
        <w:ind w:firstLine="708"/>
        <w:jc w:val="both"/>
        <w:rPr>
          <w:rFonts w:ascii="Arial" w:hAnsi="Arial" w:cs="Arial"/>
          <w:sz w:val="24"/>
        </w:rPr>
      </w:pPr>
      <w:r w:rsidRPr="00C01C6E">
        <w:rPr>
          <w:rFonts w:ascii="Arial" w:hAnsi="Arial" w:cs="Arial"/>
          <w:sz w:val="24"/>
        </w:rPr>
        <w:t>3. Comunicação organizacional no contexto remoto</w:t>
      </w:r>
    </w:p>
    <w:p w14:paraId="2EE6F5E3" w14:textId="77777777" w:rsidR="00C01C6E" w:rsidRPr="00C01C6E" w:rsidRDefault="00C01C6E" w:rsidP="00C01C6E">
      <w:pPr>
        <w:spacing w:after="0" w:line="360" w:lineRule="auto"/>
        <w:ind w:firstLine="708"/>
        <w:jc w:val="both"/>
        <w:rPr>
          <w:rFonts w:ascii="Arial" w:hAnsi="Arial" w:cs="Arial"/>
          <w:sz w:val="24"/>
        </w:rPr>
      </w:pPr>
    </w:p>
    <w:p w14:paraId="32485261" w14:textId="77777777" w:rsidR="00A466B4" w:rsidRDefault="00A466B4" w:rsidP="00024687">
      <w:pPr>
        <w:spacing w:after="0" w:line="360" w:lineRule="auto"/>
        <w:ind w:firstLine="709"/>
        <w:jc w:val="both"/>
        <w:rPr>
          <w:rFonts w:ascii="Arial" w:hAnsi="Arial" w:cs="Arial"/>
          <w:sz w:val="24"/>
        </w:rPr>
      </w:pPr>
      <w:r w:rsidRPr="00A466B4">
        <w:rPr>
          <w:rFonts w:ascii="Arial" w:hAnsi="Arial" w:cs="Arial"/>
          <w:sz w:val="24"/>
        </w:rPr>
        <w:t>Robbins e Judge (2013) destacam a comunicação eficaz como um dos pilares das relações organizacionais. No trabalho remoto, a ausência do contato presencial aumenta a necessidade de canais digitais bem estruturados, que evitem ruídos e promovam clareza nas informações.</w:t>
      </w:r>
    </w:p>
    <w:p w14:paraId="06A14626" w14:textId="77777777" w:rsidR="00ED1D36" w:rsidRPr="00A466B4" w:rsidRDefault="00ED1D36" w:rsidP="00A466B4">
      <w:pPr>
        <w:spacing w:after="0" w:line="360" w:lineRule="auto"/>
        <w:jc w:val="both"/>
        <w:rPr>
          <w:rFonts w:ascii="Arial" w:hAnsi="Arial" w:cs="Arial"/>
          <w:sz w:val="24"/>
        </w:rPr>
      </w:pPr>
    </w:p>
    <w:p w14:paraId="1B8D3386" w14:textId="77777777" w:rsidR="00A466B4" w:rsidRDefault="00A466B4" w:rsidP="00024687">
      <w:pPr>
        <w:spacing w:after="0" w:line="360" w:lineRule="auto"/>
        <w:ind w:firstLine="709"/>
        <w:jc w:val="both"/>
        <w:rPr>
          <w:rFonts w:ascii="Arial" w:hAnsi="Arial" w:cs="Arial"/>
          <w:sz w:val="24"/>
        </w:rPr>
      </w:pPr>
      <w:r w:rsidRPr="00A466B4">
        <w:rPr>
          <w:rFonts w:ascii="Arial" w:hAnsi="Arial" w:cs="Arial"/>
          <w:sz w:val="24"/>
        </w:rPr>
        <w:t>Ferramentas como Microsoft Teams, Zoom e Slack tornaram-se essenciais para manter a comunicação entre equipes, mas seu uso exige disciplina e regras claras. A literatura aponta que a comunicação digital deve ser acompanhada de práticas de feedback contínuo, reuniões regulares e estímulo à participação dos colaboradores, reduzindo a sensação de distanciamento.</w:t>
      </w:r>
    </w:p>
    <w:p w14:paraId="29717595" w14:textId="77777777" w:rsidR="00ED1D36" w:rsidRPr="00A466B4" w:rsidRDefault="00ED1D36" w:rsidP="00024687">
      <w:pPr>
        <w:spacing w:after="0" w:line="360" w:lineRule="auto"/>
        <w:ind w:firstLine="709"/>
        <w:jc w:val="both"/>
        <w:rPr>
          <w:rFonts w:ascii="Arial" w:hAnsi="Arial" w:cs="Arial"/>
          <w:sz w:val="24"/>
        </w:rPr>
      </w:pPr>
    </w:p>
    <w:p w14:paraId="178C6940" w14:textId="12FE5ED2" w:rsidR="00C01C6E" w:rsidRDefault="00A466B4" w:rsidP="00024687">
      <w:pPr>
        <w:spacing w:after="0" w:line="360" w:lineRule="auto"/>
        <w:ind w:firstLine="709"/>
        <w:jc w:val="both"/>
        <w:rPr>
          <w:rFonts w:ascii="Arial" w:hAnsi="Arial" w:cs="Arial"/>
          <w:sz w:val="24"/>
        </w:rPr>
      </w:pPr>
      <w:r w:rsidRPr="00A466B4">
        <w:rPr>
          <w:rFonts w:ascii="Arial" w:hAnsi="Arial" w:cs="Arial"/>
          <w:sz w:val="24"/>
        </w:rPr>
        <w:t>Além disso, a comunicação organizacional no contexto remoto deve considerar aspectos culturais e emocionais. Marras (2011) reforça que a escuta ativa e a empatia são fundamentais para que líderes compreendam as necessidades dos colaboradores e promovam um ambiente de confiança, mesmo sem contato físico.</w:t>
      </w:r>
    </w:p>
    <w:p w14:paraId="6674AA91" w14:textId="77777777" w:rsidR="00A466B4" w:rsidRPr="00C01C6E" w:rsidRDefault="00A466B4" w:rsidP="00A466B4">
      <w:pPr>
        <w:spacing w:after="0" w:line="360" w:lineRule="auto"/>
        <w:jc w:val="both"/>
        <w:rPr>
          <w:rFonts w:ascii="Arial" w:hAnsi="Arial" w:cs="Arial"/>
          <w:sz w:val="24"/>
        </w:rPr>
      </w:pPr>
    </w:p>
    <w:p w14:paraId="00AE77D2" w14:textId="77777777" w:rsidR="00C01C6E" w:rsidRPr="00C01C6E" w:rsidRDefault="00C01C6E" w:rsidP="00C01C6E">
      <w:pPr>
        <w:spacing w:after="0" w:line="360" w:lineRule="auto"/>
        <w:ind w:firstLine="708"/>
        <w:jc w:val="both"/>
        <w:rPr>
          <w:rFonts w:ascii="Arial" w:hAnsi="Arial" w:cs="Arial"/>
          <w:sz w:val="24"/>
        </w:rPr>
      </w:pPr>
      <w:r w:rsidRPr="00C01C6E">
        <w:rPr>
          <w:rFonts w:ascii="Arial" w:hAnsi="Arial" w:cs="Arial"/>
          <w:sz w:val="24"/>
        </w:rPr>
        <w:t>4. Saúde mental e bem-estar no trabalho remoto</w:t>
      </w:r>
    </w:p>
    <w:p w14:paraId="40377646" w14:textId="77777777" w:rsidR="00C01C6E" w:rsidRPr="00C01C6E" w:rsidRDefault="00C01C6E" w:rsidP="00C01C6E">
      <w:pPr>
        <w:spacing w:after="0" w:line="360" w:lineRule="auto"/>
        <w:ind w:firstLine="708"/>
        <w:jc w:val="both"/>
        <w:rPr>
          <w:rFonts w:ascii="Arial" w:hAnsi="Arial" w:cs="Arial"/>
          <w:sz w:val="24"/>
        </w:rPr>
      </w:pPr>
    </w:p>
    <w:p w14:paraId="5CB68117" w14:textId="77777777" w:rsidR="002F3A1F" w:rsidRPr="002F3A1F" w:rsidRDefault="002F3A1F" w:rsidP="002F3A1F">
      <w:pPr>
        <w:spacing w:after="0" w:line="360" w:lineRule="auto"/>
        <w:ind w:firstLine="708"/>
        <w:jc w:val="both"/>
        <w:rPr>
          <w:rFonts w:ascii="Arial" w:hAnsi="Arial" w:cs="Arial"/>
          <w:sz w:val="24"/>
        </w:rPr>
      </w:pPr>
      <w:r w:rsidRPr="002F3A1F">
        <w:rPr>
          <w:rFonts w:ascii="Arial" w:hAnsi="Arial" w:cs="Arial"/>
          <w:sz w:val="24"/>
        </w:rPr>
        <w:t>O ambiente virtual pode gerar sobrecarga, solidão e dificuldade para equilibrar vida pessoal e profissional. Pinheiro (2021) destaca que o trabalho remoto intensificou casos de estresse, burnout e ansiedade, especialmente entre profissionais que não estavam preparados para lidar com a ausência de fronteiras entre casa e trabalho.</w:t>
      </w:r>
    </w:p>
    <w:p w14:paraId="608336C1" w14:textId="77777777" w:rsidR="002F3A1F" w:rsidRDefault="002F3A1F" w:rsidP="002F3A1F">
      <w:pPr>
        <w:spacing w:after="0" w:line="360" w:lineRule="auto"/>
        <w:ind w:firstLine="708"/>
        <w:jc w:val="both"/>
        <w:rPr>
          <w:rFonts w:ascii="Arial" w:hAnsi="Arial" w:cs="Arial"/>
          <w:sz w:val="24"/>
        </w:rPr>
      </w:pPr>
      <w:r w:rsidRPr="002F3A1F">
        <w:rPr>
          <w:rFonts w:ascii="Arial" w:hAnsi="Arial" w:cs="Arial"/>
          <w:sz w:val="24"/>
        </w:rPr>
        <w:t>Nesse cenário, a gestão de pessoas deve considerar os aspectos emocionais dos colaboradores, promovendo ações que minimizem o estresse e incentivem a saúde mental. Entre as práticas recomendadas estão: pausas programadas, incentivo à atividade física, oferta de suporte psicológico e criação de espaços virtuais de convivência.</w:t>
      </w:r>
    </w:p>
    <w:p w14:paraId="0493CEE0" w14:textId="77777777" w:rsidR="002F3A1F" w:rsidRPr="002F3A1F" w:rsidRDefault="002F3A1F" w:rsidP="002F3A1F">
      <w:pPr>
        <w:spacing w:after="0" w:line="360" w:lineRule="auto"/>
        <w:ind w:firstLine="708"/>
        <w:jc w:val="both"/>
        <w:rPr>
          <w:rFonts w:ascii="Arial" w:hAnsi="Arial" w:cs="Arial"/>
          <w:sz w:val="24"/>
        </w:rPr>
      </w:pPr>
    </w:p>
    <w:p w14:paraId="4B8CBDAD" w14:textId="24D87D6E" w:rsidR="00C01C6E" w:rsidRDefault="002F3A1F" w:rsidP="002F3A1F">
      <w:pPr>
        <w:spacing w:after="0" w:line="360" w:lineRule="auto"/>
        <w:ind w:firstLine="708"/>
        <w:jc w:val="both"/>
        <w:rPr>
          <w:rFonts w:ascii="Arial" w:hAnsi="Arial" w:cs="Arial"/>
          <w:sz w:val="24"/>
        </w:rPr>
      </w:pPr>
      <w:r w:rsidRPr="002F3A1F">
        <w:rPr>
          <w:rFonts w:ascii="Arial" w:hAnsi="Arial" w:cs="Arial"/>
          <w:sz w:val="24"/>
        </w:rPr>
        <w:t>Pesquisas como o relatório da Gallup (2017) apontam que colaboradores que se sentem apoiados emocionalmente tendem a apresentar maior engajamento e produtividade. Isso reforça a necessidade de líderes adotarem postura proativa na promoção do bem-estar, reconhecendo que a saúde mental é tão importante quanto os resultados financeiros da organização.</w:t>
      </w:r>
    </w:p>
    <w:p w14:paraId="52697E9F" w14:textId="77777777" w:rsidR="002F3A1F" w:rsidRPr="00C01C6E" w:rsidRDefault="002F3A1F" w:rsidP="002F3A1F">
      <w:pPr>
        <w:spacing w:after="0" w:line="360" w:lineRule="auto"/>
        <w:ind w:firstLine="708"/>
        <w:jc w:val="both"/>
        <w:rPr>
          <w:rFonts w:ascii="Arial" w:hAnsi="Arial" w:cs="Arial"/>
          <w:sz w:val="24"/>
        </w:rPr>
      </w:pPr>
    </w:p>
    <w:p w14:paraId="71556964" w14:textId="77777777" w:rsidR="00C01C6E" w:rsidRPr="00C01C6E" w:rsidRDefault="00C01C6E" w:rsidP="00C01C6E">
      <w:pPr>
        <w:spacing w:after="0" w:line="360" w:lineRule="auto"/>
        <w:ind w:firstLine="708"/>
        <w:jc w:val="both"/>
        <w:rPr>
          <w:rFonts w:ascii="Arial" w:hAnsi="Arial" w:cs="Arial"/>
          <w:sz w:val="24"/>
        </w:rPr>
      </w:pPr>
      <w:r w:rsidRPr="00C01C6E">
        <w:rPr>
          <w:rFonts w:ascii="Arial" w:hAnsi="Arial" w:cs="Arial"/>
          <w:sz w:val="24"/>
        </w:rPr>
        <w:t>5. Cultura organizacional em ambientes virtuais</w:t>
      </w:r>
    </w:p>
    <w:p w14:paraId="74B90F78" w14:textId="77777777" w:rsidR="00C01C6E" w:rsidRPr="00C01C6E" w:rsidRDefault="00C01C6E" w:rsidP="00C01C6E">
      <w:pPr>
        <w:spacing w:after="0" w:line="360" w:lineRule="auto"/>
        <w:ind w:firstLine="708"/>
        <w:jc w:val="both"/>
        <w:rPr>
          <w:rFonts w:ascii="Arial" w:hAnsi="Arial" w:cs="Arial"/>
          <w:sz w:val="24"/>
        </w:rPr>
      </w:pPr>
    </w:p>
    <w:p w14:paraId="100F0A4B" w14:textId="77777777" w:rsidR="002F3A1F" w:rsidRDefault="002F3A1F" w:rsidP="00024687">
      <w:pPr>
        <w:spacing w:after="0" w:line="360" w:lineRule="auto"/>
        <w:ind w:firstLine="709"/>
        <w:jc w:val="both"/>
        <w:rPr>
          <w:rFonts w:ascii="Arial" w:hAnsi="Arial" w:cs="Arial"/>
          <w:sz w:val="24"/>
        </w:rPr>
      </w:pPr>
      <w:r w:rsidRPr="002F3A1F">
        <w:rPr>
          <w:rFonts w:ascii="Arial" w:hAnsi="Arial" w:cs="Arial"/>
          <w:sz w:val="24"/>
        </w:rPr>
        <w:t xml:space="preserve">Segundo </w:t>
      </w:r>
      <w:proofErr w:type="spellStart"/>
      <w:r w:rsidRPr="002F3A1F">
        <w:rPr>
          <w:rFonts w:ascii="Arial" w:hAnsi="Arial" w:cs="Arial"/>
          <w:sz w:val="24"/>
        </w:rPr>
        <w:t>Schein</w:t>
      </w:r>
      <w:proofErr w:type="spellEnd"/>
      <w:r w:rsidRPr="002F3A1F">
        <w:rPr>
          <w:rFonts w:ascii="Arial" w:hAnsi="Arial" w:cs="Arial"/>
          <w:sz w:val="24"/>
        </w:rPr>
        <w:t xml:space="preserve"> (2010), a cultura organizacional é o conjunto de valores, normas e comportamentos compartilhados dentro da empresa. No trabalho remoto ou híbrido, manter essa cultura exige ações conscientes dos líderes, como promover encontros virtuais, rituais corporativos e valorização das conquistas, mesmo à distância.</w:t>
      </w:r>
    </w:p>
    <w:p w14:paraId="1C4EB80B" w14:textId="77777777" w:rsidR="002F3A1F" w:rsidRPr="002F3A1F" w:rsidRDefault="002F3A1F" w:rsidP="00024687">
      <w:pPr>
        <w:spacing w:after="0" w:line="360" w:lineRule="auto"/>
        <w:ind w:firstLine="709"/>
        <w:jc w:val="both"/>
        <w:rPr>
          <w:rFonts w:ascii="Arial" w:hAnsi="Arial" w:cs="Arial"/>
          <w:sz w:val="24"/>
        </w:rPr>
      </w:pPr>
    </w:p>
    <w:p w14:paraId="2C0A872F" w14:textId="77777777" w:rsidR="002F3A1F" w:rsidRDefault="002F3A1F" w:rsidP="00024687">
      <w:pPr>
        <w:spacing w:after="0" w:line="360" w:lineRule="auto"/>
        <w:ind w:firstLine="709"/>
        <w:jc w:val="both"/>
        <w:rPr>
          <w:rFonts w:ascii="Arial" w:hAnsi="Arial" w:cs="Arial"/>
          <w:sz w:val="24"/>
        </w:rPr>
      </w:pPr>
      <w:r w:rsidRPr="002F3A1F">
        <w:rPr>
          <w:rFonts w:ascii="Arial" w:hAnsi="Arial" w:cs="Arial"/>
          <w:sz w:val="24"/>
        </w:rPr>
        <w:t>A literatura aponta que a cultura organizacional é um dos elementos mais desafiadores de se preservar em ambientes virtuais, pois depende da convivência diária e da interação espontânea entre os colaboradores. Para superar esse obstáculo, muitas empresas têm investido em eventos online, programas de integração e campanhas internas que reforçam os valores corporativos.</w:t>
      </w:r>
    </w:p>
    <w:p w14:paraId="30D59942" w14:textId="77777777" w:rsidR="002F3A1F" w:rsidRPr="002F3A1F" w:rsidRDefault="002F3A1F" w:rsidP="00024687">
      <w:pPr>
        <w:spacing w:after="0" w:line="360" w:lineRule="auto"/>
        <w:ind w:firstLine="709"/>
        <w:jc w:val="both"/>
        <w:rPr>
          <w:rFonts w:ascii="Arial" w:hAnsi="Arial" w:cs="Arial"/>
          <w:sz w:val="24"/>
        </w:rPr>
      </w:pPr>
    </w:p>
    <w:p w14:paraId="2AF0E8CC" w14:textId="77777777" w:rsidR="002F3A1F" w:rsidRDefault="002F3A1F" w:rsidP="00024687">
      <w:pPr>
        <w:spacing w:after="0" w:line="360" w:lineRule="auto"/>
        <w:ind w:firstLine="709"/>
        <w:jc w:val="both"/>
        <w:rPr>
          <w:rFonts w:ascii="Arial" w:hAnsi="Arial" w:cs="Arial"/>
          <w:sz w:val="24"/>
        </w:rPr>
      </w:pPr>
      <w:r w:rsidRPr="002F3A1F">
        <w:rPr>
          <w:rFonts w:ascii="Arial" w:hAnsi="Arial" w:cs="Arial"/>
          <w:sz w:val="24"/>
        </w:rPr>
        <w:lastRenderedPageBreak/>
        <w:t>Gil (2019) ressalta que a cultura organizacional deve ser constantemente comunicada e vivenciada, não apenas declarada em documentos formais. Isso significa que líderes precisam atuar como exemplos, demonstrando comportamentos alinhados aos valores da empresa, mesmo em interações digitais.</w:t>
      </w:r>
    </w:p>
    <w:p w14:paraId="02609686" w14:textId="77777777" w:rsidR="002F3A1F" w:rsidRPr="002F3A1F" w:rsidRDefault="002F3A1F" w:rsidP="002F3A1F">
      <w:pPr>
        <w:spacing w:after="0" w:line="360" w:lineRule="auto"/>
        <w:jc w:val="both"/>
        <w:rPr>
          <w:rFonts w:ascii="Arial" w:hAnsi="Arial" w:cs="Arial"/>
          <w:sz w:val="24"/>
        </w:rPr>
      </w:pPr>
    </w:p>
    <w:p w14:paraId="6C43DACF" w14:textId="771FA1F6" w:rsidR="00083F0C" w:rsidRPr="004550D3" w:rsidRDefault="002F3A1F" w:rsidP="00024687">
      <w:pPr>
        <w:spacing w:after="0" w:line="360" w:lineRule="auto"/>
        <w:ind w:firstLine="709"/>
        <w:jc w:val="both"/>
        <w:rPr>
          <w:rFonts w:ascii="Arial" w:hAnsi="Arial" w:cs="Arial"/>
          <w:sz w:val="24"/>
        </w:rPr>
      </w:pPr>
      <w:r w:rsidRPr="002F3A1F">
        <w:rPr>
          <w:rFonts w:ascii="Arial" w:hAnsi="Arial" w:cs="Arial"/>
          <w:sz w:val="24"/>
        </w:rPr>
        <w:t>Assim, a manutenção da cultura organizacional em ambientes virtuais não é apenas uma questão de estratégia, mas de coerência entre discurso e prática, garantindo que os colaboradores se sintam parte de um propósito maior.</w:t>
      </w:r>
    </w:p>
    <w:p w14:paraId="3D11F154" w14:textId="77777777" w:rsidR="000630E8" w:rsidRPr="004550D3" w:rsidRDefault="000630E8" w:rsidP="00024687">
      <w:pPr>
        <w:spacing w:after="0" w:line="240" w:lineRule="auto"/>
        <w:ind w:firstLine="709"/>
        <w:jc w:val="both"/>
        <w:rPr>
          <w:rFonts w:ascii="Arial" w:hAnsi="Arial" w:cs="Arial"/>
          <w:b/>
          <w:sz w:val="24"/>
        </w:rPr>
      </w:pPr>
    </w:p>
    <w:p w14:paraId="7463EC7E" w14:textId="0F2BE615" w:rsidR="000630E8" w:rsidRPr="004550D3" w:rsidRDefault="00740CCD" w:rsidP="00E008F1">
      <w:pPr>
        <w:spacing w:after="0" w:line="240" w:lineRule="auto"/>
        <w:jc w:val="both"/>
        <w:rPr>
          <w:rFonts w:ascii="Arial" w:hAnsi="Arial" w:cs="Arial"/>
          <w:sz w:val="20"/>
        </w:rPr>
      </w:pPr>
      <w:r w:rsidRPr="004550D3">
        <w:rPr>
          <w:rFonts w:ascii="Arial" w:hAnsi="Arial" w:cs="Arial"/>
          <w:b/>
          <w:sz w:val="24"/>
        </w:rPr>
        <w:t xml:space="preserve">PROCEDIMENTOS METODOLÓGICOS </w:t>
      </w:r>
      <w:r>
        <w:rPr>
          <w:rFonts w:ascii="Arial" w:hAnsi="Arial" w:cs="Arial"/>
          <w:b/>
          <w:sz w:val="24"/>
        </w:rPr>
        <w:t xml:space="preserve">OU MÉTODO </w:t>
      </w:r>
    </w:p>
    <w:p w14:paraId="38749AD4" w14:textId="77777777" w:rsidR="004550D3" w:rsidRPr="004550D3" w:rsidRDefault="004550D3" w:rsidP="00E008F1">
      <w:pPr>
        <w:spacing w:after="0" w:line="240" w:lineRule="auto"/>
        <w:jc w:val="both"/>
        <w:rPr>
          <w:rFonts w:ascii="Arial" w:hAnsi="Arial" w:cs="Arial"/>
          <w:sz w:val="20"/>
        </w:rPr>
      </w:pPr>
    </w:p>
    <w:p w14:paraId="44F66126" w14:textId="77777777" w:rsidR="003A7ED3" w:rsidRDefault="003A7ED3" w:rsidP="00024687">
      <w:pPr>
        <w:spacing w:after="0" w:line="360" w:lineRule="auto"/>
        <w:ind w:firstLine="709"/>
        <w:jc w:val="both"/>
        <w:rPr>
          <w:rFonts w:ascii="Arial" w:hAnsi="Arial" w:cs="Arial"/>
          <w:sz w:val="24"/>
          <w:szCs w:val="24"/>
        </w:rPr>
      </w:pPr>
      <w:r w:rsidRPr="003A7ED3">
        <w:rPr>
          <w:rFonts w:ascii="Arial" w:hAnsi="Arial" w:cs="Arial"/>
          <w:sz w:val="24"/>
          <w:szCs w:val="24"/>
        </w:rPr>
        <w:t>Este trabalho caracteriza-se como uma pesquisa de natureza qualitativa, com caráter exploratório e descritivo, tendo como foco compreender os impactos do home office e do modelo híbrido na gestão de pessoas. Por tratar-se de um tema recente e em constante evolução, especialmente após a pandemia de COVID-19, torna-se fundamental utilizar metodologias que permitam analisar o fenômeno para além dos números, considerando as experiências, percepções e adaptações vivenciadas por gestores e colaboradores.</w:t>
      </w:r>
    </w:p>
    <w:p w14:paraId="7B5E52C8" w14:textId="77777777" w:rsidR="003A7ED3" w:rsidRPr="003A7ED3" w:rsidRDefault="003A7ED3" w:rsidP="003A7ED3">
      <w:pPr>
        <w:spacing w:after="0" w:line="360" w:lineRule="auto"/>
        <w:jc w:val="both"/>
        <w:rPr>
          <w:rFonts w:ascii="Arial" w:hAnsi="Arial" w:cs="Arial"/>
          <w:sz w:val="24"/>
          <w:szCs w:val="24"/>
        </w:rPr>
      </w:pPr>
    </w:p>
    <w:p w14:paraId="3AF9CFB0" w14:textId="77777777" w:rsidR="003A7ED3" w:rsidRDefault="003A7ED3" w:rsidP="003A7ED3">
      <w:pPr>
        <w:spacing w:after="0" w:line="360" w:lineRule="auto"/>
        <w:jc w:val="both"/>
        <w:rPr>
          <w:rFonts w:ascii="Arial" w:hAnsi="Arial" w:cs="Arial"/>
          <w:b/>
          <w:bCs/>
          <w:sz w:val="24"/>
          <w:szCs w:val="24"/>
        </w:rPr>
      </w:pPr>
      <w:r w:rsidRPr="003A7ED3">
        <w:rPr>
          <w:rFonts w:ascii="Arial" w:hAnsi="Arial" w:cs="Arial"/>
          <w:b/>
          <w:bCs/>
          <w:sz w:val="24"/>
          <w:szCs w:val="24"/>
        </w:rPr>
        <w:t>Abordagem Qualitativa</w:t>
      </w:r>
    </w:p>
    <w:p w14:paraId="7E4EFE2C" w14:textId="77777777" w:rsidR="00024687" w:rsidRPr="003A7ED3" w:rsidRDefault="00024687" w:rsidP="003A7ED3">
      <w:pPr>
        <w:spacing w:after="0" w:line="360" w:lineRule="auto"/>
        <w:jc w:val="both"/>
        <w:rPr>
          <w:rFonts w:ascii="Arial" w:hAnsi="Arial" w:cs="Arial"/>
          <w:b/>
          <w:bCs/>
          <w:sz w:val="24"/>
          <w:szCs w:val="24"/>
        </w:rPr>
      </w:pPr>
    </w:p>
    <w:p w14:paraId="1CA16776" w14:textId="77777777" w:rsidR="003A7ED3" w:rsidRDefault="003A7ED3" w:rsidP="00024687">
      <w:pPr>
        <w:spacing w:after="0" w:line="360" w:lineRule="auto"/>
        <w:ind w:firstLine="709"/>
        <w:jc w:val="both"/>
        <w:rPr>
          <w:rFonts w:ascii="Arial" w:hAnsi="Arial" w:cs="Arial"/>
          <w:sz w:val="24"/>
          <w:szCs w:val="24"/>
        </w:rPr>
      </w:pPr>
      <w:r w:rsidRPr="003A7ED3">
        <w:rPr>
          <w:rFonts w:ascii="Arial" w:hAnsi="Arial" w:cs="Arial"/>
          <w:sz w:val="24"/>
          <w:szCs w:val="24"/>
        </w:rPr>
        <w:t xml:space="preserve">A abordagem qualitativa é a mais adequada para esse tipo de investigação, pois possibilita compreender fenômenos sociais em profundidade. Conforme </w:t>
      </w:r>
      <w:proofErr w:type="spellStart"/>
      <w:r w:rsidRPr="003A7ED3">
        <w:rPr>
          <w:rFonts w:ascii="Arial" w:hAnsi="Arial" w:cs="Arial"/>
          <w:sz w:val="24"/>
          <w:szCs w:val="24"/>
        </w:rPr>
        <w:t>Creswell</w:t>
      </w:r>
      <w:proofErr w:type="spellEnd"/>
      <w:r w:rsidRPr="003A7ED3">
        <w:rPr>
          <w:rFonts w:ascii="Arial" w:hAnsi="Arial" w:cs="Arial"/>
          <w:sz w:val="24"/>
          <w:szCs w:val="24"/>
        </w:rPr>
        <w:t xml:space="preserve"> (2010), métodos qualitativos são indicados quando o objetivo é interpretar comportamentos, significados e interações humanas — elementos essenciais para entender o funcionamento das equipes em ambientes virtuais e híbridos. No contexto do trabalho remoto, fatores como autonomia, comunicação, confiança, sensação de pertencimento e equilíbrio entre vida pessoal e profissional tornam-se centrais, e esses elementos dificilmente são captados apenas por pesquisas quantitativas.</w:t>
      </w:r>
    </w:p>
    <w:p w14:paraId="4841A1EA" w14:textId="77777777" w:rsidR="00024687" w:rsidRPr="003A7ED3" w:rsidRDefault="00024687" w:rsidP="00024687">
      <w:pPr>
        <w:spacing w:after="0" w:line="360" w:lineRule="auto"/>
        <w:ind w:firstLine="709"/>
        <w:jc w:val="both"/>
        <w:rPr>
          <w:rFonts w:ascii="Arial" w:hAnsi="Arial" w:cs="Arial"/>
          <w:sz w:val="24"/>
          <w:szCs w:val="24"/>
        </w:rPr>
      </w:pPr>
    </w:p>
    <w:p w14:paraId="770AC925" w14:textId="77777777" w:rsidR="003A7ED3" w:rsidRPr="003A7ED3" w:rsidRDefault="003A7ED3" w:rsidP="00024687">
      <w:pPr>
        <w:spacing w:after="0" w:line="360" w:lineRule="auto"/>
        <w:ind w:firstLine="709"/>
        <w:jc w:val="both"/>
        <w:rPr>
          <w:rFonts w:ascii="Arial" w:hAnsi="Arial" w:cs="Arial"/>
          <w:sz w:val="24"/>
          <w:szCs w:val="24"/>
        </w:rPr>
      </w:pPr>
      <w:r w:rsidRPr="003A7ED3">
        <w:rPr>
          <w:rFonts w:ascii="Arial" w:hAnsi="Arial" w:cs="Arial"/>
          <w:sz w:val="24"/>
          <w:szCs w:val="24"/>
        </w:rPr>
        <w:t>Por exemplo, estudos realizados pela Gallup (2017) indicam que colaboradores que se sentem emocionalmente apoiados apresentam maior engajamento e produtividade. Esses dados reforçam a importância de compreender aspectos subjetivos, como bem-estar e motivação, que não podem ser medidos apenas por indicadores numéricos.</w:t>
      </w:r>
    </w:p>
    <w:p w14:paraId="73D381E1" w14:textId="77777777" w:rsidR="003A7ED3" w:rsidRPr="003A7ED3" w:rsidRDefault="003A7ED3" w:rsidP="003A7ED3">
      <w:pPr>
        <w:spacing w:after="0" w:line="360" w:lineRule="auto"/>
        <w:jc w:val="both"/>
        <w:rPr>
          <w:rFonts w:ascii="Arial" w:hAnsi="Arial" w:cs="Arial"/>
          <w:sz w:val="24"/>
          <w:szCs w:val="24"/>
        </w:rPr>
      </w:pPr>
    </w:p>
    <w:p w14:paraId="142A953E" w14:textId="77777777" w:rsidR="003A7ED3" w:rsidRDefault="003A7ED3" w:rsidP="003A7ED3">
      <w:pPr>
        <w:spacing w:after="0" w:line="360" w:lineRule="auto"/>
        <w:jc w:val="both"/>
        <w:rPr>
          <w:rFonts w:ascii="Arial" w:hAnsi="Arial" w:cs="Arial"/>
          <w:b/>
          <w:bCs/>
          <w:sz w:val="24"/>
          <w:szCs w:val="24"/>
        </w:rPr>
      </w:pPr>
      <w:r w:rsidRPr="003A7ED3">
        <w:rPr>
          <w:rFonts w:ascii="Arial" w:hAnsi="Arial" w:cs="Arial"/>
          <w:b/>
          <w:bCs/>
          <w:sz w:val="24"/>
          <w:szCs w:val="24"/>
        </w:rPr>
        <w:t>Natureza da Pesquisa</w:t>
      </w:r>
    </w:p>
    <w:p w14:paraId="59164CB4" w14:textId="77777777" w:rsidR="00024687" w:rsidRPr="003A7ED3" w:rsidRDefault="00024687" w:rsidP="003A7ED3">
      <w:pPr>
        <w:spacing w:after="0" w:line="360" w:lineRule="auto"/>
        <w:jc w:val="both"/>
        <w:rPr>
          <w:rFonts w:ascii="Arial" w:hAnsi="Arial" w:cs="Arial"/>
          <w:b/>
          <w:bCs/>
          <w:sz w:val="24"/>
          <w:szCs w:val="24"/>
        </w:rPr>
      </w:pPr>
    </w:p>
    <w:p w14:paraId="40AC32C8" w14:textId="77777777" w:rsidR="003A7ED3" w:rsidRDefault="003A7ED3" w:rsidP="00024687">
      <w:pPr>
        <w:spacing w:after="0" w:line="360" w:lineRule="auto"/>
        <w:ind w:firstLine="709"/>
        <w:jc w:val="both"/>
        <w:rPr>
          <w:rFonts w:ascii="Arial" w:hAnsi="Arial" w:cs="Arial"/>
          <w:sz w:val="24"/>
          <w:szCs w:val="24"/>
        </w:rPr>
      </w:pPr>
      <w:r w:rsidRPr="003A7ED3">
        <w:rPr>
          <w:rFonts w:ascii="Arial" w:hAnsi="Arial" w:cs="Arial"/>
          <w:sz w:val="24"/>
          <w:szCs w:val="24"/>
        </w:rPr>
        <w:t>A pesquisa também apresenta caráter exploratório, pois busca aprofundar um tema ainda em fase de amadurecimento nas organizações. O aumento repentino do teletrabalho durante a pandemia fez com que muitas empresas adotassem práticas de forma emergencial, sem planejamento adequado. Assim, ainda há um grande campo de estudo sobre como os líderes podem ajustar seus modelos de gestão para lidar com equipes distribuídas geograficamente, dependentes de recursos tecnológicos e inseridas em rotinas flexíveis.</w:t>
      </w:r>
    </w:p>
    <w:p w14:paraId="0BDB249B" w14:textId="77777777" w:rsidR="00024687" w:rsidRPr="003A7ED3" w:rsidRDefault="00024687" w:rsidP="00024687">
      <w:pPr>
        <w:spacing w:after="0" w:line="360" w:lineRule="auto"/>
        <w:ind w:firstLine="709"/>
        <w:jc w:val="both"/>
        <w:rPr>
          <w:rFonts w:ascii="Arial" w:hAnsi="Arial" w:cs="Arial"/>
          <w:sz w:val="24"/>
          <w:szCs w:val="24"/>
        </w:rPr>
      </w:pPr>
    </w:p>
    <w:p w14:paraId="2924F288" w14:textId="77777777" w:rsidR="003A7ED3" w:rsidRPr="003A7ED3" w:rsidRDefault="003A7ED3" w:rsidP="00024687">
      <w:pPr>
        <w:spacing w:after="0" w:line="360" w:lineRule="auto"/>
        <w:ind w:firstLine="709"/>
        <w:jc w:val="both"/>
        <w:rPr>
          <w:rFonts w:ascii="Arial" w:hAnsi="Arial" w:cs="Arial"/>
          <w:sz w:val="24"/>
          <w:szCs w:val="24"/>
        </w:rPr>
      </w:pPr>
      <w:r w:rsidRPr="003A7ED3">
        <w:rPr>
          <w:rFonts w:ascii="Arial" w:hAnsi="Arial" w:cs="Arial"/>
          <w:sz w:val="24"/>
          <w:szCs w:val="24"/>
        </w:rPr>
        <w:t>Além disso, o estudo é descritivo, pois procura identificar, organizar e apresentar os principais desafios enfrentados pelas organizações nesse novo cenário. Empresas brasileiras que migraram para o home office relataram dificuldades relacionadas ao acompanhamento de desempenho, manutenção da cultura organizacional, engajamento das equipes e gestão da saúde mental dos colaboradores — temas que exigem análises cuidadosas e baseadas em diferentes perspectivas teóricas.</w:t>
      </w:r>
    </w:p>
    <w:p w14:paraId="09791703" w14:textId="77777777" w:rsidR="003A7ED3" w:rsidRPr="003A7ED3" w:rsidRDefault="003A7ED3" w:rsidP="00024687">
      <w:pPr>
        <w:spacing w:after="0" w:line="360" w:lineRule="auto"/>
        <w:ind w:firstLine="709"/>
        <w:jc w:val="both"/>
        <w:rPr>
          <w:rFonts w:ascii="Arial" w:hAnsi="Arial" w:cs="Arial"/>
          <w:sz w:val="24"/>
          <w:szCs w:val="24"/>
        </w:rPr>
      </w:pPr>
    </w:p>
    <w:p w14:paraId="05748C22" w14:textId="77777777" w:rsidR="003A7ED3" w:rsidRDefault="003A7ED3" w:rsidP="00024687">
      <w:pPr>
        <w:spacing w:after="0" w:line="360" w:lineRule="auto"/>
        <w:ind w:firstLine="709"/>
        <w:jc w:val="both"/>
        <w:rPr>
          <w:rFonts w:ascii="Arial" w:hAnsi="Arial" w:cs="Arial"/>
          <w:b/>
          <w:bCs/>
          <w:sz w:val="24"/>
          <w:szCs w:val="24"/>
        </w:rPr>
      </w:pPr>
      <w:r w:rsidRPr="003A7ED3">
        <w:rPr>
          <w:rFonts w:ascii="Arial" w:hAnsi="Arial" w:cs="Arial"/>
          <w:b/>
          <w:bCs/>
          <w:sz w:val="24"/>
          <w:szCs w:val="24"/>
        </w:rPr>
        <w:t>Procedimentos de Pesquisa</w:t>
      </w:r>
    </w:p>
    <w:p w14:paraId="2C80EA67" w14:textId="77777777" w:rsidR="00024687" w:rsidRPr="003A7ED3" w:rsidRDefault="00024687" w:rsidP="00024687">
      <w:pPr>
        <w:spacing w:after="0" w:line="360" w:lineRule="auto"/>
        <w:ind w:firstLine="709"/>
        <w:jc w:val="both"/>
        <w:rPr>
          <w:rFonts w:ascii="Arial" w:hAnsi="Arial" w:cs="Arial"/>
          <w:b/>
          <w:bCs/>
          <w:sz w:val="24"/>
          <w:szCs w:val="24"/>
        </w:rPr>
      </w:pPr>
    </w:p>
    <w:p w14:paraId="6330B71C" w14:textId="77777777" w:rsidR="003A7ED3" w:rsidRDefault="003A7ED3" w:rsidP="00024687">
      <w:pPr>
        <w:spacing w:after="0" w:line="360" w:lineRule="auto"/>
        <w:ind w:firstLine="709"/>
        <w:jc w:val="both"/>
        <w:rPr>
          <w:rFonts w:ascii="Arial" w:hAnsi="Arial" w:cs="Arial"/>
          <w:sz w:val="24"/>
          <w:szCs w:val="24"/>
        </w:rPr>
      </w:pPr>
      <w:r w:rsidRPr="003A7ED3">
        <w:rPr>
          <w:rFonts w:ascii="Arial" w:hAnsi="Arial" w:cs="Arial"/>
          <w:sz w:val="24"/>
          <w:szCs w:val="24"/>
        </w:rPr>
        <w:t xml:space="preserve">A pesquisa foi conduzida por meio de revisão bibliográfica, utilizando livros, artigos científicos, dissertações e publicações especializadas nas áreas de Administração, Gestão de Pessoas, Comportamento Organizacional e Estudos do Trabalho. As fontes foram selecionadas em bases acadêmicas confiáveis, como </w:t>
      </w:r>
      <w:proofErr w:type="spellStart"/>
      <w:r w:rsidRPr="003A7ED3">
        <w:rPr>
          <w:rFonts w:ascii="Arial" w:hAnsi="Arial" w:cs="Arial"/>
          <w:sz w:val="24"/>
          <w:szCs w:val="24"/>
        </w:rPr>
        <w:t>Scielo</w:t>
      </w:r>
      <w:proofErr w:type="spellEnd"/>
      <w:r w:rsidRPr="003A7ED3">
        <w:rPr>
          <w:rFonts w:ascii="Arial" w:hAnsi="Arial" w:cs="Arial"/>
          <w:sz w:val="24"/>
          <w:szCs w:val="24"/>
        </w:rPr>
        <w:t>, Google Acadêmico, CAPES Periódicos e literatura recente de autores reconhecidos na área.</w:t>
      </w:r>
    </w:p>
    <w:p w14:paraId="4325B561" w14:textId="77777777" w:rsidR="00024687" w:rsidRPr="003A7ED3" w:rsidRDefault="00024687" w:rsidP="00024687">
      <w:pPr>
        <w:spacing w:after="0" w:line="360" w:lineRule="auto"/>
        <w:ind w:firstLine="709"/>
        <w:jc w:val="both"/>
        <w:rPr>
          <w:rFonts w:ascii="Arial" w:hAnsi="Arial" w:cs="Arial"/>
          <w:sz w:val="24"/>
          <w:szCs w:val="24"/>
        </w:rPr>
      </w:pPr>
    </w:p>
    <w:p w14:paraId="566629F5" w14:textId="77777777" w:rsidR="00024687" w:rsidRDefault="003A7ED3" w:rsidP="00024687">
      <w:pPr>
        <w:spacing w:after="0" w:line="360" w:lineRule="auto"/>
        <w:ind w:firstLine="709"/>
        <w:jc w:val="both"/>
        <w:rPr>
          <w:rFonts w:ascii="Arial" w:hAnsi="Arial" w:cs="Arial"/>
          <w:sz w:val="24"/>
          <w:szCs w:val="24"/>
        </w:rPr>
      </w:pPr>
      <w:r w:rsidRPr="003A7ED3">
        <w:rPr>
          <w:rFonts w:ascii="Arial" w:hAnsi="Arial" w:cs="Arial"/>
          <w:sz w:val="24"/>
          <w:szCs w:val="24"/>
        </w:rPr>
        <w:t>A revisão bibliográfica foi escolhida por permitir o levantamento de contribuições teóricas e práticas já consolidadas, além de possibilitar a identificação de reflexões contemporâneas acerca das novas formas de trabalho. Este método possibilita compreender como o home office e o trabalho híbrido têm sido estudados e implementados em diferentes organizações, oferecendo base sólida para as análises desenvolvidas neste trabalho.</w:t>
      </w:r>
    </w:p>
    <w:p w14:paraId="2DCA0C1B" w14:textId="6BD1458D" w:rsidR="003A7ED3" w:rsidRPr="00024687" w:rsidRDefault="003A7ED3" w:rsidP="00024687">
      <w:pPr>
        <w:spacing w:after="0" w:line="360" w:lineRule="auto"/>
        <w:ind w:firstLine="709"/>
        <w:jc w:val="both"/>
        <w:rPr>
          <w:rFonts w:ascii="Arial" w:hAnsi="Arial" w:cs="Arial"/>
          <w:sz w:val="24"/>
          <w:szCs w:val="24"/>
        </w:rPr>
      </w:pPr>
      <w:r w:rsidRPr="003A7ED3">
        <w:rPr>
          <w:rFonts w:ascii="Arial" w:hAnsi="Arial" w:cs="Arial"/>
          <w:b/>
          <w:bCs/>
          <w:sz w:val="24"/>
          <w:szCs w:val="24"/>
        </w:rPr>
        <w:lastRenderedPageBreak/>
        <w:t>Aplicação Prática e Exemplos Reais</w:t>
      </w:r>
    </w:p>
    <w:p w14:paraId="579E7C95" w14:textId="77777777" w:rsidR="00024687" w:rsidRPr="003A7ED3" w:rsidRDefault="00024687" w:rsidP="00024687">
      <w:pPr>
        <w:spacing w:after="0" w:line="360" w:lineRule="auto"/>
        <w:ind w:firstLine="709"/>
        <w:jc w:val="both"/>
        <w:rPr>
          <w:rFonts w:ascii="Arial" w:hAnsi="Arial" w:cs="Arial"/>
          <w:b/>
          <w:bCs/>
          <w:sz w:val="24"/>
          <w:szCs w:val="24"/>
        </w:rPr>
      </w:pPr>
    </w:p>
    <w:p w14:paraId="199CCB76" w14:textId="7145CC98" w:rsidR="003A7ED3" w:rsidRDefault="003A7ED3" w:rsidP="00024687">
      <w:pPr>
        <w:spacing w:after="0" w:line="360" w:lineRule="auto"/>
        <w:ind w:firstLine="709"/>
        <w:jc w:val="both"/>
        <w:rPr>
          <w:rFonts w:ascii="Arial" w:hAnsi="Arial" w:cs="Arial"/>
          <w:sz w:val="24"/>
          <w:szCs w:val="24"/>
        </w:rPr>
      </w:pPr>
      <w:r w:rsidRPr="003A7ED3">
        <w:rPr>
          <w:rFonts w:ascii="Arial" w:hAnsi="Arial" w:cs="Arial"/>
          <w:sz w:val="24"/>
          <w:szCs w:val="24"/>
        </w:rPr>
        <w:t>A literatura consultada apresenta diversos casos reais que ajudam a contextualizar a problemática estudada. Por exemplo:</w:t>
      </w:r>
    </w:p>
    <w:p w14:paraId="7234D639" w14:textId="77777777" w:rsidR="00024687" w:rsidRPr="003A7ED3" w:rsidRDefault="00024687" w:rsidP="00024687">
      <w:pPr>
        <w:spacing w:after="0" w:line="360" w:lineRule="auto"/>
        <w:ind w:firstLine="709"/>
        <w:jc w:val="both"/>
        <w:rPr>
          <w:rFonts w:ascii="Arial" w:hAnsi="Arial" w:cs="Arial"/>
          <w:sz w:val="24"/>
          <w:szCs w:val="24"/>
        </w:rPr>
      </w:pPr>
    </w:p>
    <w:p w14:paraId="5CC9182C" w14:textId="1912A9F8" w:rsidR="003A7ED3" w:rsidRPr="00024687" w:rsidRDefault="003A7ED3" w:rsidP="00C03B0C">
      <w:pPr>
        <w:pStyle w:val="PargrafodaLista"/>
        <w:numPr>
          <w:ilvl w:val="0"/>
          <w:numId w:val="4"/>
        </w:numPr>
        <w:spacing w:after="0" w:line="360" w:lineRule="auto"/>
        <w:jc w:val="both"/>
        <w:rPr>
          <w:rFonts w:ascii="Arial" w:hAnsi="Arial" w:cs="Arial"/>
          <w:sz w:val="24"/>
          <w:szCs w:val="24"/>
        </w:rPr>
      </w:pPr>
      <w:r w:rsidRPr="00C03B0C">
        <w:rPr>
          <w:rFonts w:ascii="Arial" w:hAnsi="Arial" w:cs="Arial"/>
          <w:b/>
          <w:bCs/>
          <w:sz w:val="24"/>
          <w:szCs w:val="24"/>
        </w:rPr>
        <w:t>Magazine Luiza (Brasil)</w:t>
      </w:r>
      <w:r w:rsidRPr="00024687">
        <w:rPr>
          <w:rFonts w:ascii="Arial" w:hAnsi="Arial" w:cs="Arial"/>
          <w:sz w:val="24"/>
          <w:szCs w:val="24"/>
        </w:rPr>
        <w:t>: adotou um modelo híbrido pós-pandemia, enfatizando a importância da flexibilidade e da tecnologia colaborativa. A empresa relatou que o desafio principal foi manter a cultura organizacional forte sem a presença física constante, reforçando programas de integração e comunicação interna.</w:t>
      </w:r>
    </w:p>
    <w:p w14:paraId="6B820786" w14:textId="791D6FA0" w:rsidR="003A7ED3" w:rsidRPr="00024687" w:rsidRDefault="003A7ED3" w:rsidP="00C03B0C">
      <w:pPr>
        <w:pStyle w:val="PargrafodaLista"/>
        <w:numPr>
          <w:ilvl w:val="0"/>
          <w:numId w:val="4"/>
        </w:numPr>
        <w:spacing w:after="0" w:line="360" w:lineRule="auto"/>
        <w:jc w:val="both"/>
        <w:rPr>
          <w:rFonts w:ascii="Arial" w:hAnsi="Arial" w:cs="Arial"/>
          <w:sz w:val="24"/>
          <w:szCs w:val="24"/>
        </w:rPr>
      </w:pPr>
      <w:r w:rsidRPr="00C03B0C">
        <w:rPr>
          <w:rFonts w:ascii="Arial" w:hAnsi="Arial" w:cs="Arial"/>
          <w:b/>
          <w:bCs/>
          <w:sz w:val="24"/>
          <w:szCs w:val="24"/>
        </w:rPr>
        <w:t>Google (EUA):</w:t>
      </w:r>
      <w:r w:rsidRPr="00024687">
        <w:rPr>
          <w:rFonts w:ascii="Arial" w:hAnsi="Arial" w:cs="Arial"/>
          <w:sz w:val="24"/>
          <w:szCs w:val="24"/>
        </w:rPr>
        <w:t xml:space="preserve"> inicialmente favorável ao home office permanente, reviu a estratégia após perceber impactos na inovação colaborativa. A empresa adotou um modelo híbrido estruturado, com dias específicos no escritório para determinadas equipes.</w:t>
      </w:r>
    </w:p>
    <w:p w14:paraId="76679BE8" w14:textId="77777777" w:rsidR="003A7ED3" w:rsidRPr="00024687" w:rsidRDefault="003A7ED3" w:rsidP="00C03B0C">
      <w:pPr>
        <w:pStyle w:val="PargrafodaLista"/>
        <w:numPr>
          <w:ilvl w:val="0"/>
          <w:numId w:val="4"/>
        </w:numPr>
        <w:spacing w:after="0" w:line="360" w:lineRule="auto"/>
        <w:jc w:val="both"/>
        <w:rPr>
          <w:rFonts w:ascii="Arial" w:hAnsi="Arial" w:cs="Arial"/>
          <w:sz w:val="24"/>
          <w:szCs w:val="24"/>
        </w:rPr>
      </w:pPr>
      <w:proofErr w:type="spellStart"/>
      <w:r w:rsidRPr="00C03B0C">
        <w:rPr>
          <w:rFonts w:ascii="Arial" w:hAnsi="Arial" w:cs="Arial"/>
          <w:b/>
          <w:bCs/>
          <w:sz w:val="24"/>
          <w:szCs w:val="24"/>
        </w:rPr>
        <w:t>Nubank</w:t>
      </w:r>
      <w:proofErr w:type="spellEnd"/>
      <w:r w:rsidRPr="00C03B0C">
        <w:rPr>
          <w:rFonts w:ascii="Arial" w:hAnsi="Arial" w:cs="Arial"/>
          <w:b/>
          <w:bCs/>
          <w:sz w:val="24"/>
          <w:szCs w:val="24"/>
        </w:rPr>
        <w:t xml:space="preserve"> (Brasil):</w:t>
      </w:r>
      <w:r w:rsidRPr="00024687">
        <w:rPr>
          <w:rFonts w:ascii="Arial" w:hAnsi="Arial" w:cs="Arial"/>
          <w:sz w:val="24"/>
          <w:szCs w:val="24"/>
        </w:rPr>
        <w:t xml:space="preserve"> implementou políticas flexíveis envolvendo trabalho remoto integral para diversas funções, mas investiu em iniciativas de cultura digital para manter o engajamento, como reuniões semanais abertas com líderes e ciclos de feedback estruturados.</w:t>
      </w:r>
    </w:p>
    <w:p w14:paraId="2D4AC2EF" w14:textId="77777777" w:rsidR="003A7ED3" w:rsidRPr="003A7ED3" w:rsidRDefault="003A7ED3" w:rsidP="00024687">
      <w:pPr>
        <w:spacing w:after="0" w:line="360" w:lineRule="auto"/>
        <w:jc w:val="both"/>
        <w:rPr>
          <w:rFonts w:ascii="Arial" w:hAnsi="Arial" w:cs="Arial"/>
          <w:sz w:val="24"/>
          <w:szCs w:val="24"/>
        </w:rPr>
      </w:pPr>
    </w:p>
    <w:p w14:paraId="282503FF" w14:textId="77777777" w:rsidR="003A7ED3" w:rsidRPr="003A7ED3" w:rsidRDefault="003A7ED3" w:rsidP="00024687">
      <w:pPr>
        <w:spacing w:after="0" w:line="360" w:lineRule="auto"/>
        <w:ind w:firstLine="709"/>
        <w:jc w:val="both"/>
        <w:rPr>
          <w:rFonts w:ascii="Arial" w:hAnsi="Arial" w:cs="Arial"/>
          <w:sz w:val="24"/>
          <w:szCs w:val="24"/>
        </w:rPr>
      </w:pPr>
      <w:r w:rsidRPr="003A7ED3">
        <w:rPr>
          <w:rFonts w:ascii="Arial" w:hAnsi="Arial" w:cs="Arial"/>
          <w:sz w:val="24"/>
          <w:szCs w:val="24"/>
        </w:rPr>
        <w:t>Esses exemplos reforçam que a gestão no modelo híbrido exige mais do que ferramentas tecnológicas: requer habilidades de liderança distribuída, comunicação clara e práticas que incentivem autonomia e responsabilidade.</w:t>
      </w:r>
    </w:p>
    <w:p w14:paraId="2F1717D1" w14:textId="77777777" w:rsidR="003A7ED3" w:rsidRPr="003A7ED3" w:rsidRDefault="003A7ED3" w:rsidP="00024687">
      <w:pPr>
        <w:spacing w:after="0" w:line="360" w:lineRule="auto"/>
        <w:ind w:firstLine="709"/>
        <w:jc w:val="both"/>
        <w:rPr>
          <w:rFonts w:ascii="Arial" w:hAnsi="Arial" w:cs="Arial"/>
          <w:sz w:val="24"/>
          <w:szCs w:val="24"/>
        </w:rPr>
      </w:pPr>
    </w:p>
    <w:p w14:paraId="23F98006" w14:textId="77777777" w:rsidR="003A7ED3" w:rsidRDefault="003A7ED3" w:rsidP="00024687">
      <w:pPr>
        <w:spacing w:after="0" w:line="360" w:lineRule="auto"/>
        <w:ind w:firstLine="709"/>
        <w:jc w:val="both"/>
        <w:rPr>
          <w:rFonts w:ascii="Arial" w:hAnsi="Arial" w:cs="Arial"/>
          <w:b/>
          <w:bCs/>
          <w:sz w:val="24"/>
          <w:szCs w:val="24"/>
        </w:rPr>
      </w:pPr>
      <w:r w:rsidRPr="00C03B0C">
        <w:rPr>
          <w:rFonts w:ascii="Arial" w:hAnsi="Arial" w:cs="Arial"/>
          <w:b/>
          <w:bCs/>
          <w:sz w:val="24"/>
          <w:szCs w:val="24"/>
        </w:rPr>
        <w:t>Justificativa da Escolha Metodológica</w:t>
      </w:r>
    </w:p>
    <w:p w14:paraId="04EF8BFB" w14:textId="77777777" w:rsidR="00C03B0C" w:rsidRPr="00C03B0C" w:rsidRDefault="00C03B0C" w:rsidP="00024687">
      <w:pPr>
        <w:spacing w:after="0" w:line="360" w:lineRule="auto"/>
        <w:ind w:firstLine="709"/>
        <w:jc w:val="both"/>
        <w:rPr>
          <w:rFonts w:ascii="Arial" w:hAnsi="Arial" w:cs="Arial"/>
          <w:b/>
          <w:bCs/>
          <w:sz w:val="24"/>
          <w:szCs w:val="24"/>
        </w:rPr>
      </w:pPr>
    </w:p>
    <w:p w14:paraId="35B12A84" w14:textId="77777777" w:rsidR="003A7ED3" w:rsidRDefault="003A7ED3" w:rsidP="00024687">
      <w:pPr>
        <w:spacing w:after="0" w:line="360" w:lineRule="auto"/>
        <w:ind w:firstLine="709"/>
        <w:jc w:val="both"/>
        <w:rPr>
          <w:rFonts w:ascii="Arial" w:hAnsi="Arial" w:cs="Arial"/>
          <w:sz w:val="24"/>
          <w:szCs w:val="24"/>
        </w:rPr>
      </w:pPr>
      <w:r w:rsidRPr="003A7ED3">
        <w:rPr>
          <w:rFonts w:ascii="Arial" w:hAnsi="Arial" w:cs="Arial"/>
          <w:sz w:val="24"/>
          <w:szCs w:val="24"/>
        </w:rPr>
        <w:t>A escolha pela abordagem qualitativa e pelo método de revisão bibliográfica justifica-se pela necessidade de compreender de forma aprofundada os desafios enfrentados pela gestão de pessoas no home office e no trabalho híbrido. Como esse modelo de trabalho foi acelerado pela pandemia, muitas das práticas adotadas ainda estão em processo de consolidação, tornando a investigação bibliográfica essencial para reunir diferentes visões e identificar lacunas.</w:t>
      </w:r>
    </w:p>
    <w:p w14:paraId="63C6AF24" w14:textId="77777777" w:rsidR="00C03B0C" w:rsidRPr="003A7ED3" w:rsidRDefault="00C03B0C" w:rsidP="00024687">
      <w:pPr>
        <w:spacing w:after="0" w:line="360" w:lineRule="auto"/>
        <w:ind w:firstLine="709"/>
        <w:jc w:val="both"/>
        <w:rPr>
          <w:rFonts w:ascii="Arial" w:hAnsi="Arial" w:cs="Arial"/>
          <w:sz w:val="24"/>
          <w:szCs w:val="24"/>
        </w:rPr>
      </w:pPr>
    </w:p>
    <w:p w14:paraId="68B8D69A" w14:textId="77777777" w:rsidR="003A7ED3" w:rsidRDefault="003A7ED3" w:rsidP="00024687">
      <w:pPr>
        <w:spacing w:after="0" w:line="360" w:lineRule="auto"/>
        <w:ind w:firstLine="709"/>
        <w:jc w:val="both"/>
        <w:rPr>
          <w:rFonts w:ascii="Arial" w:hAnsi="Arial" w:cs="Arial"/>
          <w:sz w:val="24"/>
          <w:szCs w:val="24"/>
        </w:rPr>
      </w:pPr>
      <w:r w:rsidRPr="003A7ED3">
        <w:rPr>
          <w:rFonts w:ascii="Arial" w:hAnsi="Arial" w:cs="Arial"/>
          <w:sz w:val="24"/>
          <w:szCs w:val="24"/>
        </w:rPr>
        <w:t xml:space="preserve">Além disso, a abordagem qualitativa permite interpretar fenômenos humanos e organizacionais que não podem ser compreendidos apenas por dados numéricos. </w:t>
      </w:r>
      <w:r w:rsidRPr="003A7ED3">
        <w:rPr>
          <w:rFonts w:ascii="Arial" w:hAnsi="Arial" w:cs="Arial"/>
          <w:sz w:val="24"/>
          <w:szCs w:val="24"/>
        </w:rPr>
        <w:lastRenderedPageBreak/>
        <w:t>Aspectos como engajamento, confiança, autonomia, sobrecarga emocional e adaptação às tecnologias são mais bem analisados quando se observam experiências e relatos presentes na literatura.</w:t>
      </w:r>
    </w:p>
    <w:p w14:paraId="4089CFC3" w14:textId="77777777" w:rsidR="00C03B0C" w:rsidRPr="003A7ED3" w:rsidRDefault="00C03B0C" w:rsidP="00024687">
      <w:pPr>
        <w:spacing w:after="0" w:line="360" w:lineRule="auto"/>
        <w:ind w:firstLine="709"/>
        <w:jc w:val="both"/>
        <w:rPr>
          <w:rFonts w:ascii="Arial" w:hAnsi="Arial" w:cs="Arial"/>
          <w:sz w:val="24"/>
          <w:szCs w:val="24"/>
        </w:rPr>
      </w:pPr>
    </w:p>
    <w:p w14:paraId="160DCB2F" w14:textId="77777777" w:rsidR="003A7ED3" w:rsidRPr="003A7ED3" w:rsidRDefault="003A7ED3" w:rsidP="00024687">
      <w:pPr>
        <w:spacing w:after="0" w:line="360" w:lineRule="auto"/>
        <w:ind w:firstLine="709"/>
        <w:jc w:val="both"/>
        <w:rPr>
          <w:rFonts w:ascii="Arial" w:hAnsi="Arial" w:cs="Arial"/>
          <w:sz w:val="24"/>
          <w:szCs w:val="24"/>
        </w:rPr>
      </w:pPr>
      <w:r w:rsidRPr="003A7ED3">
        <w:rPr>
          <w:rFonts w:ascii="Arial" w:hAnsi="Arial" w:cs="Arial"/>
          <w:sz w:val="24"/>
          <w:szCs w:val="24"/>
        </w:rPr>
        <w:t>A revisão bibliográfica também possibilita comparar a realidade de diferentes organizações, identificando tendências, desafios comuns e boas práticas de mercado. Essa comparação é fundamental para que a análise feita neste trabalho tenha embasamento sólido e permita propor estratégias coerentes com o cenário contemporâneo.</w:t>
      </w:r>
    </w:p>
    <w:p w14:paraId="2A387981" w14:textId="77777777" w:rsidR="003A7ED3" w:rsidRPr="003A7ED3" w:rsidRDefault="003A7ED3" w:rsidP="00024687">
      <w:pPr>
        <w:spacing w:after="0" w:line="360" w:lineRule="auto"/>
        <w:ind w:firstLine="709"/>
        <w:jc w:val="both"/>
        <w:rPr>
          <w:rFonts w:ascii="Arial" w:hAnsi="Arial" w:cs="Arial"/>
          <w:sz w:val="24"/>
          <w:szCs w:val="24"/>
        </w:rPr>
      </w:pPr>
    </w:p>
    <w:p w14:paraId="539A22E1" w14:textId="77777777" w:rsidR="003A7ED3" w:rsidRDefault="003A7ED3" w:rsidP="00024687">
      <w:pPr>
        <w:spacing w:after="0" w:line="360" w:lineRule="auto"/>
        <w:ind w:firstLine="709"/>
        <w:jc w:val="both"/>
        <w:rPr>
          <w:rFonts w:ascii="Arial" w:hAnsi="Arial" w:cs="Arial"/>
          <w:b/>
          <w:bCs/>
          <w:sz w:val="24"/>
          <w:szCs w:val="24"/>
        </w:rPr>
      </w:pPr>
      <w:r w:rsidRPr="00C03B0C">
        <w:rPr>
          <w:rFonts w:ascii="Arial" w:hAnsi="Arial" w:cs="Arial"/>
          <w:b/>
          <w:bCs/>
          <w:sz w:val="24"/>
          <w:szCs w:val="24"/>
        </w:rPr>
        <w:t>Integração entre Teoria e Prática</w:t>
      </w:r>
    </w:p>
    <w:p w14:paraId="143BA936" w14:textId="77777777" w:rsidR="00C03B0C" w:rsidRPr="00C03B0C" w:rsidRDefault="00C03B0C" w:rsidP="00024687">
      <w:pPr>
        <w:spacing w:after="0" w:line="360" w:lineRule="auto"/>
        <w:ind w:firstLine="709"/>
        <w:jc w:val="both"/>
        <w:rPr>
          <w:rFonts w:ascii="Arial" w:hAnsi="Arial" w:cs="Arial"/>
          <w:b/>
          <w:bCs/>
          <w:sz w:val="24"/>
          <w:szCs w:val="24"/>
        </w:rPr>
      </w:pPr>
    </w:p>
    <w:p w14:paraId="5B38E37C" w14:textId="77777777" w:rsidR="003A7ED3" w:rsidRPr="003A7ED3" w:rsidRDefault="003A7ED3" w:rsidP="00024687">
      <w:pPr>
        <w:spacing w:after="0" w:line="360" w:lineRule="auto"/>
        <w:ind w:firstLine="709"/>
        <w:jc w:val="both"/>
        <w:rPr>
          <w:rFonts w:ascii="Arial" w:hAnsi="Arial" w:cs="Arial"/>
          <w:sz w:val="24"/>
          <w:szCs w:val="24"/>
        </w:rPr>
      </w:pPr>
      <w:r w:rsidRPr="003A7ED3">
        <w:rPr>
          <w:rFonts w:ascii="Arial" w:hAnsi="Arial" w:cs="Arial"/>
          <w:sz w:val="24"/>
          <w:szCs w:val="24"/>
        </w:rPr>
        <w:t>Ao longo do estudo, buscou-se integrar conceitos teóricos clássicos de Gestão de Pessoas e Comportamento Organizacional com pesquisas recentes sobre teletrabalho. Por exemplo, conceitos como:</w:t>
      </w:r>
    </w:p>
    <w:p w14:paraId="307BEC68" w14:textId="77777777" w:rsidR="003A7ED3" w:rsidRPr="003A7ED3" w:rsidRDefault="003A7ED3" w:rsidP="00024687">
      <w:pPr>
        <w:spacing w:after="0" w:line="360" w:lineRule="auto"/>
        <w:ind w:firstLine="709"/>
        <w:jc w:val="both"/>
        <w:rPr>
          <w:rFonts w:ascii="Arial" w:hAnsi="Arial" w:cs="Arial"/>
          <w:sz w:val="24"/>
          <w:szCs w:val="24"/>
        </w:rPr>
      </w:pPr>
    </w:p>
    <w:p w14:paraId="1D291BE3" w14:textId="77777777" w:rsidR="003A7ED3" w:rsidRPr="00C03B0C" w:rsidRDefault="003A7ED3" w:rsidP="00C03B0C">
      <w:pPr>
        <w:pStyle w:val="PargrafodaLista"/>
        <w:numPr>
          <w:ilvl w:val="0"/>
          <w:numId w:val="5"/>
        </w:numPr>
        <w:spacing w:after="0" w:line="360" w:lineRule="auto"/>
        <w:jc w:val="both"/>
        <w:rPr>
          <w:rFonts w:ascii="Arial" w:hAnsi="Arial" w:cs="Arial"/>
          <w:sz w:val="24"/>
          <w:szCs w:val="24"/>
        </w:rPr>
      </w:pPr>
      <w:r w:rsidRPr="00C03B0C">
        <w:rPr>
          <w:rFonts w:ascii="Arial" w:hAnsi="Arial" w:cs="Arial"/>
          <w:b/>
          <w:bCs/>
          <w:sz w:val="24"/>
          <w:szCs w:val="24"/>
        </w:rPr>
        <w:t>Teoria da Autodeterminação (</w:t>
      </w:r>
      <w:proofErr w:type="spellStart"/>
      <w:r w:rsidRPr="00C03B0C">
        <w:rPr>
          <w:rFonts w:ascii="Arial" w:hAnsi="Arial" w:cs="Arial"/>
          <w:b/>
          <w:bCs/>
          <w:sz w:val="24"/>
          <w:szCs w:val="24"/>
        </w:rPr>
        <w:t>Deci</w:t>
      </w:r>
      <w:proofErr w:type="spellEnd"/>
      <w:r w:rsidRPr="00C03B0C">
        <w:rPr>
          <w:rFonts w:ascii="Arial" w:hAnsi="Arial" w:cs="Arial"/>
          <w:b/>
          <w:bCs/>
          <w:sz w:val="24"/>
          <w:szCs w:val="24"/>
        </w:rPr>
        <w:t xml:space="preserve"> &amp; Ryan):</w:t>
      </w:r>
      <w:r w:rsidRPr="00C03B0C">
        <w:rPr>
          <w:rFonts w:ascii="Arial" w:hAnsi="Arial" w:cs="Arial"/>
          <w:sz w:val="24"/>
          <w:szCs w:val="24"/>
        </w:rPr>
        <w:t xml:space="preserve"> aborda autonomia, competência e pertencimento como fatores motivacionais;</w:t>
      </w:r>
    </w:p>
    <w:p w14:paraId="4D1F9F97" w14:textId="77777777" w:rsidR="003A7ED3" w:rsidRPr="00C03B0C" w:rsidRDefault="003A7ED3" w:rsidP="00C03B0C">
      <w:pPr>
        <w:pStyle w:val="PargrafodaLista"/>
        <w:numPr>
          <w:ilvl w:val="0"/>
          <w:numId w:val="5"/>
        </w:numPr>
        <w:spacing w:after="0" w:line="360" w:lineRule="auto"/>
        <w:jc w:val="both"/>
        <w:rPr>
          <w:rFonts w:ascii="Arial" w:hAnsi="Arial" w:cs="Arial"/>
          <w:sz w:val="24"/>
          <w:szCs w:val="24"/>
        </w:rPr>
      </w:pPr>
      <w:r w:rsidRPr="00C03B0C">
        <w:rPr>
          <w:rFonts w:ascii="Arial" w:hAnsi="Arial" w:cs="Arial"/>
          <w:b/>
          <w:bCs/>
          <w:sz w:val="24"/>
          <w:szCs w:val="24"/>
        </w:rPr>
        <w:t>Liderança Situacional (</w:t>
      </w:r>
      <w:proofErr w:type="spellStart"/>
      <w:r w:rsidRPr="00C03B0C">
        <w:rPr>
          <w:rFonts w:ascii="Arial" w:hAnsi="Arial" w:cs="Arial"/>
          <w:b/>
          <w:bCs/>
          <w:sz w:val="24"/>
          <w:szCs w:val="24"/>
        </w:rPr>
        <w:t>Hersey</w:t>
      </w:r>
      <w:proofErr w:type="spellEnd"/>
      <w:r w:rsidRPr="00C03B0C">
        <w:rPr>
          <w:rFonts w:ascii="Arial" w:hAnsi="Arial" w:cs="Arial"/>
          <w:b/>
          <w:bCs/>
          <w:sz w:val="24"/>
          <w:szCs w:val="24"/>
        </w:rPr>
        <w:t xml:space="preserve"> &amp; Blanchard):</w:t>
      </w:r>
      <w:r w:rsidRPr="00C03B0C">
        <w:rPr>
          <w:rFonts w:ascii="Arial" w:hAnsi="Arial" w:cs="Arial"/>
          <w:sz w:val="24"/>
          <w:szCs w:val="24"/>
        </w:rPr>
        <w:t xml:space="preserve"> propõe ajustes no estilo de liderança conforme o contexto;</w:t>
      </w:r>
    </w:p>
    <w:p w14:paraId="513A52AC" w14:textId="77777777" w:rsidR="003A7ED3" w:rsidRPr="00C03B0C" w:rsidRDefault="003A7ED3" w:rsidP="00C03B0C">
      <w:pPr>
        <w:pStyle w:val="PargrafodaLista"/>
        <w:numPr>
          <w:ilvl w:val="0"/>
          <w:numId w:val="5"/>
        </w:numPr>
        <w:spacing w:after="0" w:line="360" w:lineRule="auto"/>
        <w:jc w:val="both"/>
        <w:rPr>
          <w:rFonts w:ascii="Arial" w:hAnsi="Arial" w:cs="Arial"/>
          <w:sz w:val="24"/>
          <w:szCs w:val="24"/>
        </w:rPr>
      </w:pPr>
      <w:r w:rsidRPr="00C03B0C">
        <w:rPr>
          <w:rFonts w:ascii="Arial" w:hAnsi="Arial" w:cs="Arial"/>
          <w:b/>
          <w:bCs/>
          <w:sz w:val="24"/>
          <w:szCs w:val="24"/>
        </w:rPr>
        <w:t>Modelo JD-R (</w:t>
      </w:r>
      <w:proofErr w:type="spellStart"/>
      <w:r w:rsidRPr="00C03B0C">
        <w:rPr>
          <w:rFonts w:ascii="Arial" w:hAnsi="Arial" w:cs="Arial"/>
          <w:b/>
          <w:bCs/>
          <w:sz w:val="24"/>
          <w:szCs w:val="24"/>
        </w:rPr>
        <w:t>Job</w:t>
      </w:r>
      <w:proofErr w:type="spellEnd"/>
      <w:r w:rsidRPr="00C03B0C">
        <w:rPr>
          <w:rFonts w:ascii="Arial" w:hAnsi="Arial" w:cs="Arial"/>
          <w:b/>
          <w:bCs/>
          <w:sz w:val="24"/>
          <w:szCs w:val="24"/>
        </w:rPr>
        <w:t xml:space="preserve"> </w:t>
      </w:r>
      <w:proofErr w:type="spellStart"/>
      <w:r w:rsidRPr="00C03B0C">
        <w:rPr>
          <w:rFonts w:ascii="Arial" w:hAnsi="Arial" w:cs="Arial"/>
          <w:b/>
          <w:bCs/>
          <w:sz w:val="24"/>
          <w:szCs w:val="24"/>
        </w:rPr>
        <w:t>Demands</w:t>
      </w:r>
      <w:proofErr w:type="spellEnd"/>
      <w:r w:rsidRPr="00C03B0C">
        <w:rPr>
          <w:rFonts w:ascii="Arial" w:hAnsi="Arial" w:cs="Arial"/>
          <w:b/>
          <w:bCs/>
          <w:sz w:val="24"/>
          <w:szCs w:val="24"/>
        </w:rPr>
        <w:t>–</w:t>
      </w:r>
      <w:proofErr w:type="spellStart"/>
      <w:r w:rsidRPr="00C03B0C">
        <w:rPr>
          <w:rFonts w:ascii="Arial" w:hAnsi="Arial" w:cs="Arial"/>
          <w:b/>
          <w:bCs/>
          <w:sz w:val="24"/>
          <w:szCs w:val="24"/>
        </w:rPr>
        <w:t>Resources</w:t>
      </w:r>
      <w:proofErr w:type="spellEnd"/>
      <w:r w:rsidRPr="00C03B0C">
        <w:rPr>
          <w:rFonts w:ascii="Arial" w:hAnsi="Arial" w:cs="Arial"/>
          <w:b/>
          <w:bCs/>
          <w:sz w:val="24"/>
          <w:szCs w:val="24"/>
        </w:rPr>
        <w:t>):</w:t>
      </w:r>
      <w:r w:rsidRPr="00C03B0C">
        <w:rPr>
          <w:rFonts w:ascii="Arial" w:hAnsi="Arial" w:cs="Arial"/>
          <w:sz w:val="24"/>
          <w:szCs w:val="24"/>
        </w:rPr>
        <w:t xml:space="preserve"> discute demandas e recursos do trabalho;</w:t>
      </w:r>
    </w:p>
    <w:p w14:paraId="45828320" w14:textId="77777777" w:rsidR="003A7ED3" w:rsidRPr="003A7ED3" w:rsidRDefault="003A7ED3" w:rsidP="00024687">
      <w:pPr>
        <w:spacing w:after="0" w:line="360" w:lineRule="auto"/>
        <w:ind w:firstLine="709"/>
        <w:jc w:val="both"/>
        <w:rPr>
          <w:rFonts w:ascii="Arial" w:hAnsi="Arial" w:cs="Arial"/>
          <w:sz w:val="24"/>
          <w:szCs w:val="24"/>
        </w:rPr>
      </w:pPr>
    </w:p>
    <w:p w14:paraId="5005A9B1" w14:textId="3AED3905" w:rsidR="009B60B0" w:rsidRDefault="003A7ED3" w:rsidP="00E719C3">
      <w:pPr>
        <w:spacing w:after="0" w:line="360" w:lineRule="auto"/>
        <w:jc w:val="both"/>
        <w:rPr>
          <w:rFonts w:ascii="Arial" w:hAnsi="Arial" w:cs="Arial"/>
          <w:sz w:val="24"/>
          <w:szCs w:val="24"/>
        </w:rPr>
      </w:pPr>
      <w:r w:rsidRPr="003A7ED3">
        <w:rPr>
          <w:rFonts w:ascii="Arial" w:hAnsi="Arial" w:cs="Arial"/>
          <w:sz w:val="24"/>
          <w:szCs w:val="24"/>
        </w:rPr>
        <w:t>foram utilizados para interpretar situações vivenciadas por empresas que migraram para o trabalho remoto. Essa integração contribui para enriquecer a discussão e permite compreender como práticas modernas de gestão se relacionam com teorias consolidadas.</w:t>
      </w:r>
    </w:p>
    <w:p w14:paraId="752A8F9B" w14:textId="77777777" w:rsidR="00E719C3" w:rsidRDefault="00E719C3" w:rsidP="00E719C3">
      <w:pPr>
        <w:spacing w:after="0" w:line="360" w:lineRule="auto"/>
        <w:jc w:val="both"/>
        <w:rPr>
          <w:rFonts w:ascii="Arial" w:hAnsi="Arial" w:cs="Arial"/>
          <w:sz w:val="24"/>
          <w:szCs w:val="24"/>
        </w:rPr>
      </w:pPr>
    </w:p>
    <w:p w14:paraId="74473C4C" w14:textId="77777777" w:rsidR="00E719C3" w:rsidRDefault="00E719C3" w:rsidP="00E719C3">
      <w:pPr>
        <w:spacing w:after="0" w:line="360" w:lineRule="auto"/>
        <w:jc w:val="both"/>
        <w:rPr>
          <w:rFonts w:ascii="Arial" w:hAnsi="Arial" w:cs="Arial"/>
          <w:sz w:val="24"/>
          <w:szCs w:val="24"/>
        </w:rPr>
      </w:pPr>
    </w:p>
    <w:p w14:paraId="38199A24" w14:textId="77777777" w:rsidR="00E719C3" w:rsidRDefault="00E719C3" w:rsidP="00E719C3">
      <w:pPr>
        <w:spacing w:after="0" w:line="360" w:lineRule="auto"/>
        <w:jc w:val="both"/>
        <w:rPr>
          <w:rFonts w:ascii="Arial" w:hAnsi="Arial" w:cs="Arial"/>
          <w:sz w:val="24"/>
          <w:szCs w:val="24"/>
        </w:rPr>
      </w:pPr>
    </w:p>
    <w:p w14:paraId="7AFF2503" w14:textId="77777777" w:rsidR="00E719C3" w:rsidRDefault="00E719C3" w:rsidP="00E719C3">
      <w:pPr>
        <w:spacing w:after="0" w:line="360" w:lineRule="auto"/>
        <w:jc w:val="both"/>
        <w:rPr>
          <w:rFonts w:ascii="Arial" w:hAnsi="Arial" w:cs="Arial"/>
          <w:sz w:val="24"/>
          <w:szCs w:val="24"/>
        </w:rPr>
      </w:pPr>
    </w:p>
    <w:p w14:paraId="76E34352" w14:textId="77777777" w:rsidR="00E719C3" w:rsidRDefault="00E719C3" w:rsidP="00E719C3">
      <w:pPr>
        <w:spacing w:after="0" w:line="360" w:lineRule="auto"/>
        <w:jc w:val="both"/>
        <w:rPr>
          <w:rFonts w:ascii="Arial" w:hAnsi="Arial" w:cs="Arial"/>
          <w:sz w:val="24"/>
          <w:szCs w:val="24"/>
        </w:rPr>
      </w:pPr>
    </w:p>
    <w:p w14:paraId="52446043" w14:textId="77777777" w:rsidR="00E719C3" w:rsidRDefault="00E719C3" w:rsidP="00E719C3">
      <w:pPr>
        <w:spacing w:after="0" w:line="360" w:lineRule="auto"/>
        <w:jc w:val="both"/>
        <w:rPr>
          <w:rFonts w:ascii="Arial" w:hAnsi="Arial" w:cs="Arial"/>
          <w:sz w:val="24"/>
          <w:szCs w:val="24"/>
        </w:rPr>
      </w:pPr>
    </w:p>
    <w:p w14:paraId="09155988" w14:textId="77777777" w:rsidR="003A7ED3" w:rsidRPr="00393793" w:rsidRDefault="003A7ED3" w:rsidP="003A7ED3">
      <w:pPr>
        <w:spacing w:after="0" w:line="360" w:lineRule="auto"/>
        <w:jc w:val="both"/>
        <w:rPr>
          <w:rFonts w:ascii="Arial" w:hAnsi="Arial" w:cs="Arial"/>
          <w:sz w:val="24"/>
          <w:szCs w:val="24"/>
        </w:rPr>
      </w:pPr>
    </w:p>
    <w:p w14:paraId="2919A66A" w14:textId="1D2C96C2" w:rsidR="00FF1E29" w:rsidRDefault="00FF1E29" w:rsidP="00FF1E29">
      <w:pPr>
        <w:spacing w:after="0" w:line="360" w:lineRule="auto"/>
        <w:jc w:val="both"/>
        <w:rPr>
          <w:rFonts w:ascii="Arial" w:hAnsi="Arial" w:cs="Arial"/>
          <w:b/>
          <w:bCs/>
          <w:sz w:val="24"/>
          <w:szCs w:val="24"/>
        </w:rPr>
      </w:pPr>
      <w:r>
        <w:rPr>
          <w:rFonts w:ascii="Arial" w:hAnsi="Arial" w:cs="Arial"/>
          <w:b/>
          <w:bCs/>
          <w:sz w:val="24"/>
          <w:szCs w:val="24"/>
        </w:rPr>
        <w:lastRenderedPageBreak/>
        <w:t>Quadro resumo dos tipos de pesquisa utilizados</w:t>
      </w:r>
    </w:p>
    <w:p w14:paraId="0E32E333" w14:textId="77777777" w:rsidR="00E719C3" w:rsidRDefault="00E719C3" w:rsidP="00FF1E29">
      <w:pPr>
        <w:spacing w:after="0" w:line="360" w:lineRule="auto"/>
        <w:jc w:val="both"/>
        <w:rPr>
          <w:rFonts w:ascii="Arial" w:hAnsi="Arial" w:cs="Arial"/>
          <w:b/>
          <w:bCs/>
          <w:sz w:val="24"/>
          <w:szCs w:val="24"/>
        </w:rPr>
      </w:pPr>
    </w:p>
    <w:tbl>
      <w:tblPr>
        <w:tblStyle w:val="Tabelacomgrade"/>
        <w:tblW w:w="0" w:type="auto"/>
        <w:tblLook w:val="04A0" w:firstRow="1" w:lastRow="0" w:firstColumn="1" w:lastColumn="0" w:noHBand="0" w:noVBand="1"/>
      </w:tblPr>
      <w:tblGrid>
        <w:gridCol w:w="3020"/>
        <w:gridCol w:w="3020"/>
        <w:gridCol w:w="3021"/>
      </w:tblGrid>
      <w:tr w:rsidR="00FC3776" w14:paraId="5AE1ABFC" w14:textId="77777777" w:rsidTr="00FC3776">
        <w:tc>
          <w:tcPr>
            <w:tcW w:w="3020" w:type="dxa"/>
          </w:tcPr>
          <w:p w14:paraId="74C300C0" w14:textId="22BC99F0" w:rsidR="00FC3776" w:rsidRPr="00FC3776" w:rsidRDefault="00FC3776" w:rsidP="00FC3776">
            <w:pPr>
              <w:spacing w:line="360" w:lineRule="auto"/>
              <w:jc w:val="center"/>
              <w:rPr>
                <w:rFonts w:ascii="Arial" w:hAnsi="Arial" w:cs="Arial"/>
                <w:b/>
                <w:bCs/>
              </w:rPr>
            </w:pPr>
            <w:r w:rsidRPr="00FC3776">
              <w:rPr>
                <w:rFonts w:ascii="Arial" w:hAnsi="Arial" w:cs="Arial"/>
                <w:b/>
                <w:bCs/>
              </w:rPr>
              <w:t>Tipo de Pesquisa</w:t>
            </w:r>
          </w:p>
        </w:tc>
        <w:tc>
          <w:tcPr>
            <w:tcW w:w="3020" w:type="dxa"/>
          </w:tcPr>
          <w:p w14:paraId="7800B936" w14:textId="761551F6" w:rsidR="00FC3776" w:rsidRPr="00FC3776" w:rsidRDefault="00FC3776" w:rsidP="00FC3776">
            <w:pPr>
              <w:spacing w:line="360" w:lineRule="auto"/>
              <w:jc w:val="center"/>
              <w:rPr>
                <w:rFonts w:ascii="Arial" w:hAnsi="Arial" w:cs="Arial"/>
                <w:b/>
                <w:bCs/>
              </w:rPr>
            </w:pPr>
            <w:proofErr w:type="spellStart"/>
            <w:r>
              <w:rPr>
                <w:rFonts w:ascii="Arial" w:hAnsi="Arial" w:cs="Arial"/>
                <w:b/>
                <w:bCs/>
              </w:rPr>
              <w:t>Classificação</w:t>
            </w:r>
            <w:proofErr w:type="spellEnd"/>
          </w:p>
        </w:tc>
        <w:tc>
          <w:tcPr>
            <w:tcW w:w="3021" w:type="dxa"/>
          </w:tcPr>
          <w:p w14:paraId="4ECE495F" w14:textId="5E5372CA" w:rsidR="00FC3776" w:rsidRPr="00FC3776" w:rsidRDefault="00FC3776" w:rsidP="00FC3776">
            <w:pPr>
              <w:spacing w:line="360" w:lineRule="auto"/>
              <w:jc w:val="center"/>
              <w:rPr>
                <w:rFonts w:ascii="Arial" w:hAnsi="Arial" w:cs="Arial"/>
                <w:b/>
                <w:bCs/>
              </w:rPr>
            </w:pPr>
            <w:r>
              <w:rPr>
                <w:rFonts w:ascii="Arial" w:hAnsi="Arial" w:cs="Arial"/>
                <w:b/>
                <w:bCs/>
              </w:rPr>
              <w:t>Justificativa</w:t>
            </w:r>
          </w:p>
        </w:tc>
      </w:tr>
      <w:tr w:rsidR="00FC3776" w:rsidRPr="006330B1" w14:paraId="5FC01D17" w14:textId="77777777" w:rsidTr="00FC3776">
        <w:tc>
          <w:tcPr>
            <w:tcW w:w="3020" w:type="dxa"/>
          </w:tcPr>
          <w:p w14:paraId="1E8FC0A9" w14:textId="0D870E3D" w:rsidR="00FC3776" w:rsidRPr="006330B1" w:rsidRDefault="006330B1" w:rsidP="00FF1E29">
            <w:pPr>
              <w:spacing w:line="360" w:lineRule="auto"/>
              <w:jc w:val="both"/>
              <w:rPr>
                <w:rFonts w:ascii="Arial" w:hAnsi="Arial" w:cs="Arial"/>
              </w:rPr>
            </w:pPr>
            <w:proofErr w:type="spellStart"/>
            <w:r w:rsidRPr="006330B1">
              <w:rPr>
                <w:rFonts w:ascii="Arial" w:hAnsi="Arial" w:cs="Arial"/>
              </w:rPr>
              <w:t>Quanto</w:t>
            </w:r>
            <w:proofErr w:type="spellEnd"/>
            <w:r w:rsidRPr="006330B1">
              <w:rPr>
                <w:rFonts w:ascii="Arial" w:hAnsi="Arial" w:cs="Arial"/>
              </w:rPr>
              <w:t xml:space="preserve"> à </w:t>
            </w:r>
            <w:proofErr w:type="spellStart"/>
            <w:r w:rsidRPr="006330B1">
              <w:rPr>
                <w:rFonts w:ascii="Arial" w:hAnsi="Arial" w:cs="Arial"/>
              </w:rPr>
              <w:t>abordagem</w:t>
            </w:r>
            <w:proofErr w:type="spellEnd"/>
          </w:p>
        </w:tc>
        <w:tc>
          <w:tcPr>
            <w:tcW w:w="3020" w:type="dxa"/>
          </w:tcPr>
          <w:p w14:paraId="0BDECC45" w14:textId="0FFCA76D" w:rsidR="00FC3776" w:rsidRPr="006330B1" w:rsidRDefault="00B931F1" w:rsidP="00FF1E29">
            <w:pPr>
              <w:spacing w:line="360" w:lineRule="auto"/>
              <w:jc w:val="both"/>
              <w:rPr>
                <w:rFonts w:ascii="Arial" w:hAnsi="Arial" w:cs="Arial"/>
              </w:rPr>
            </w:pPr>
            <w:proofErr w:type="spellStart"/>
            <w:r w:rsidRPr="00B931F1">
              <w:rPr>
                <w:rFonts w:ascii="Arial" w:hAnsi="Arial" w:cs="Arial"/>
              </w:rPr>
              <w:t>Qualitativa</w:t>
            </w:r>
            <w:proofErr w:type="spellEnd"/>
          </w:p>
        </w:tc>
        <w:tc>
          <w:tcPr>
            <w:tcW w:w="3021" w:type="dxa"/>
          </w:tcPr>
          <w:p w14:paraId="7D4F215E" w14:textId="37047AE1" w:rsidR="00FC3776" w:rsidRPr="006330B1" w:rsidRDefault="00423FB3" w:rsidP="00FF1E29">
            <w:pPr>
              <w:spacing w:line="360" w:lineRule="auto"/>
              <w:jc w:val="both"/>
              <w:rPr>
                <w:rFonts w:ascii="Arial" w:hAnsi="Arial" w:cs="Arial"/>
              </w:rPr>
            </w:pPr>
            <w:r w:rsidRPr="00423FB3">
              <w:rPr>
                <w:rFonts w:ascii="Arial" w:hAnsi="Arial" w:cs="Arial"/>
              </w:rPr>
              <w:t xml:space="preserve">Permite </w:t>
            </w:r>
            <w:proofErr w:type="spellStart"/>
            <w:r w:rsidRPr="00423FB3">
              <w:rPr>
                <w:rFonts w:ascii="Arial" w:hAnsi="Arial" w:cs="Arial"/>
              </w:rPr>
              <w:t>analisar</w:t>
            </w:r>
            <w:proofErr w:type="spellEnd"/>
            <w:r w:rsidRPr="00423FB3">
              <w:rPr>
                <w:rFonts w:ascii="Arial" w:hAnsi="Arial" w:cs="Arial"/>
              </w:rPr>
              <w:t xml:space="preserve"> </w:t>
            </w:r>
            <w:proofErr w:type="spellStart"/>
            <w:r w:rsidRPr="00423FB3">
              <w:rPr>
                <w:rFonts w:ascii="Arial" w:hAnsi="Arial" w:cs="Arial"/>
              </w:rPr>
              <w:t>percepções</w:t>
            </w:r>
            <w:proofErr w:type="spellEnd"/>
            <w:r w:rsidRPr="00423FB3">
              <w:rPr>
                <w:rFonts w:ascii="Arial" w:hAnsi="Arial" w:cs="Arial"/>
              </w:rPr>
              <w:t xml:space="preserve">, </w:t>
            </w:r>
            <w:proofErr w:type="spellStart"/>
            <w:r w:rsidRPr="00423FB3">
              <w:rPr>
                <w:rFonts w:ascii="Arial" w:hAnsi="Arial" w:cs="Arial"/>
              </w:rPr>
              <w:t>comportamentos</w:t>
            </w:r>
            <w:proofErr w:type="spellEnd"/>
            <w:r w:rsidRPr="00423FB3">
              <w:rPr>
                <w:rFonts w:ascii="Arial" w:hAnsi="Arial" w:cs="Arial"/>
              </w:rPr>
              <w:t xml:space="preserve"> e </w:t>
            </w:r>
            <w:proofErr w:type="spellStart"/>
            <w:r w:rsidRPr="00423FB3">
              <w:rPr>
                <w:rFonts w:ascii="Arial" w:hAnsi="Arial" w:cs="Arial"/>
              </w:rPr>
              <w:t>fenômenos</w:t>
            </w:r>
            <w:proofErr w:type="spellEnd"/>
            <w:r w:rsidRPr="00423FB3">
              <w:rPr>
                <w:rFonts w:ascii="Arial" w:hAnsi="Arial" w:cs="Arial"/>
              </w:rPr>
              <w:t xml:space="preserve"> </w:t>
            </w:r>
            <w:proofErr w:type="spellStart"/>
            <w:r w:rsidRPr="00423FB3">
              <w:rPr>
                <w:rFonts w:ascii="Arial" w:hAnsi="Arial" w:cs="Arial"/>
              </w:rPr>
              <w:t>sociais</w:t>
            </w:r>
            <w:proofErr w:type="spellEnd"/>
            <w:r w:rsidRPr="00423FB3">
              <w:rPr>
                <w:rFonts w:ascii="Arial" w:hAnsi="Arial" w:cs="Arial"/>
              </w:rPr>
              <w:t xml:space="preserve"> subjetivos, </w:t>
            </w:r>
            <w:proofErr w:type="spellStart"/>
            <w:r w:rsidRPr="00423FB3">
              <w:rPr>
                <w:rFonts w:ascii="Arial" w:hAnsi="Arial" w:cs="Arial"/>
              </w:rPr>
              <w:t>essenciais</w:t>
            </w:r>
            <w:proofErr w:type="spellEnd"/>
            <w:r w:rsidRPr="00423FB3">
              <w:rPr>
                <w:rFonts w:ascii="Arial" w:hAnsi="Arial" w:cs="Arial"/>
              </w:rPr>
              <w:t xml:space="preserve"> para </w:t>
            </w:r>
            <w:proofErr w:type="spellStart"/>
            <w:r w:rsidRPr="00423FB3">
              <w:rPr>
                <w:rFonts w:ascii="Arial" w:hAnsi="Arial" w:cs="Arial"/>
              </w:rPr>
              <w:t>compreender</w:t>
            </w:r>
            <w:proofErr w:type="spellEnd"/>
            <w:r w:rsidRPr="00423FB3">
              <w:rPr>
                <w:rFonts w:ascii="Arial" w:hAnsi="Arial" w:cs="Arial"/>
              </w:rPr>
              <w:t xml:space="preserve"> a </w:t>
            </w:r>
            <w:proofErr w:type="spellStart"/>
            <w:r w:rsidRPr="00423FB3">
              <w:rPr>
                <w:rFonts w:ascii="Arial" w:hAnsi="Arial" w:cs="Arial"/>
              </w:rPr>
              <w:t>gestão</w:t>
            </w:r>
            <w:proofErr w:type="spellEnd"/>
            <w:r w:rsidRPr="00423FB3">
              <w:rPr>
                <w:rFonts w:ascii="Arial" w:hAnsi="Arial" w:cs="Arial"/>
              </w:rPr>
              <w:t xml:space="preserve"> de </w:t>
            </w:r>
            <w:proofErr w:type="spellStart"/>
            <w:r w:rsidRPr="00423FB3">
              <w:rPr>
                <w:rFonts w:ascii="Arial" w:hAnsi="Arial" w:cs="Arial"/>
              </w:rPr>
              <w:t>pessoas</w:t>
            </w:r>
            <w:proofErr w:type="spellEnd"/>
            <w:r w:rsidRPr="00423FB3">
              <w:rPr>
                <w:rFonts w:ascii="Arial" w:hAnsi="Arial" w:cs="Arial"/>
              </w:rPr>
              <w:t xml:space="preserve"> no home office.</w:t>
            </w:r>
          </w:p>
        </w:tc>
      </w:tr>
      <w:tr w:rsidR="00FC3776" w:rsidRPr="006330B1" w14:paraId="7D26FF58" w14:textId="77777777" w:rsidTr="00FC3776">
        <w:tc>
          <w:tcPr>
            <w:tcW w:w="3020" w:type="dxa"/>
          </w:tcPr>
          <w:p w14:paraId="6828E4A1" w14:textId="3D047F34" w:rsidR="00FC3776" w:rsidRPr="006330B1" w:rsidRDefault="006330B1" w:rsidP="00FF1E29">
            <w:pPr>
              <w:spacing w:line="360" w:lineRule="auto"/>
              <w:jc w:val="both"/>
              <w:rPr>
                <w:rFonts w:ascii="Arial" w:hAnsi="Arial" w:cs="Arial"/>
              </w:rPr>
            </w:pPr>
            <w:proofErr w:type="spellStart"/>
            <w:r w:rsidRPr="006330B1">
              <w:rPr>
                <w:rFonts w:ascii="Arial" w:hAnsi="Arial" w:cs="Arial"/>
              </w:rPr>
              <w:t>Quanto</w:t>
            </w:r>
            <w:proofErr w:type="spellEnd"/>
            <w:r w:rsidRPr="006330B1">
              <w:rPr>
                <w:rFonts w:ascii="Arial" w:hAnsi="Arial" w:cs="Arial"/>
              </w:rPr>
              <w:t xml:space="preserve"> </w:t>
            </w:r>
            <w:proofErr w:type="spellStart"/>
            <w:r w:rsidRPr="006330B1">
              <w:rPr>
                <w:rFonts w:ascii="Arial" w:hAnsi="Arial" w:cs="Arial"/>
              </w:rPr>
              <w:t>aos</w:t>
            </w:r>
            <w:proofErr w:type="spellEnd"/>
            <w:r w:rsidRPr="006330B1">
              <w:rPr>
                <w:rFonts w:ascii="Arial" w:hAnsi="Arial" w:cs="Arial"/>
              </w:rPr>
              <w:t xml:space="preserve"> objetivos</w:t>
            </w:r>
          </w:p>
        </w:tc>
        <w:tc>
          <w:tcPr>
            <w:tcW w:w="3020" w:type="dxa"/>
          </w:tcPr>
          <w:p w14:paraId="03D7D633" w14:textId="4AB32B3F" w:rsidR="00FC3776" w:rsidRPr="006330B1" w:rsidRDefault="00B931F1" w:rsidP="00FF1E29">
            <w:pPr>
              <w:spacing w:line="360" w:lineRule="auto"/>
              <w:jc w:val="both"/>
              <w:rPr>
                <w:rFonts w:ascii="Arial" w:hAnsi="Arial" w:cs="Arial"/>
              </w:rPr>
            </w:pPr>
            <w:proofErr w:type="spellStart"/>
            <w:r w:rsidRPr="00B931F1">
              <w:rPr>
                <w:rFonts w:ascii="Arial" w:hAnsi="Arial" w:cs="Arial"/>
              </w:rPr>
              <w:t>Exploratória</w:t>
            </w:r>
            <w:proofErr w:type="spellEnd"/>
            <w:r w:rsidRPr="00B931F1">
              <w:rPr>
                <w:rFonts w:ascii="Arial" w:hAnsi="Arial" w:cs="Arial"/>
              </w:rPr>
              <w:t xml:space="preserve"> e </w:t>
            </w:r>
            <w:proofErr w:type="spellStart"/>
            <w:r w:rsidRPr="00B931F1">
              <w:rPr>
                <w:rFonts w:ascii="Arial" w:hAnsi="Arial" w:cs="Arial"/>
              </w:rPr>
              <w:t>Descritiva</w:t>
            </w:r>
            <w:proofErr w:type="spellEnd"/>
          </w:p>
        </w:tc>
        <w:tc>
          <w:tcPr>
            <w:tcW w:w="3021" w:type="dxa"/>
          </w:tcPr>
          <w:p w14:paraId="0A41109D" w14:textId="7189247B" w:rsidR="00FC3776" w:rsidRPr="006330B1" w:rsidRDefault="00423FB3" w:rsidP="00FF1E29">
            <w:pPr>
              <w:spacing w:line="360" w:lineRule="auto"/>
              <w:jc w:val="both"/>
              <w:rPr>
                <w:rFonts w:ascii="Arial" w:hAnsi="Arial" w:cs="Arial"/>
              </w:rPr>
            </w:pPr>
            <w:r w:rsidRPr="00423FB3">
              <w:rPr>
                <w:rFonts w:ascii="Arial" w:hAnsi="Arial" w:cs="Arial"/>
              </w:rPr>
              <w:t xml:space="preserve">Explora </w:t>
            </w:r>
            <w:proofErr w:type="spellStart"/>
            <w:r w:rsidRPr="00423FB3">
              <w:rPr>
                <w:rFonts w:ascii="Arial" w:hAnsi="Arial" w:cs="Arial"/>
              </w:rPr>
              <w:t>um</w:t>
            </w:r>
            <w:proofErr w:type="spellEnd"/>
            <w:r w:rsidRPr="00423FB3">
              <w:rPr>
                <w:rFonts w:ascii="Arial" w:hAnsi="Arial" w:cs="Arial"/>
              </w:rPr>
              <w:t xml:space="preserve"> tema </w:t>
            </w:r>
            <w:proofErr w:type="spellStart"/>
            <w:r w:rsidRPr="00423FB3">
              <w:rPr>
                <w:rFonts w:ascii="Arial" w:hAnsi="Arial" w:cs="Arial"/>
              </w:rPr>
              <w:t>recente</w:t>
            </w:r>
            <w:proofErr w:type="spellEnd"/>
            <w:r w:rsidRPr="00423FB3">
              <w:rPr>
                <w:rFonts w:ascii="Arial" w:hAnsi="Arial" w:cs="Arial"/>
              </w:rPr>
              <w:t xml:space="preserve"> e </w:t>
            </w:r>
            <w:proofErr w:type="spellStart"/>
            <w:r w:rsidRPr="00423FB3">
              <w:rPr>
                <w:rFonts w:ascii="Arial" w:hAnsi="Arial" w:cs="Arial"/>
              </w:rPr>
              <w:t>descreve</w:t>
            </w:r>
            <w:proofErr w:type="spellEnd"/>
            <w:r w:rsidRPr="00423FB3">
              <w:rPr>
                <w:rFonts w:ascii="Arial" w:hAnsi="Arial" w:cs="Arial"/>
              </w:rPr>
              <w:t xml:space="preserve"> os </w:t>
            </w:r>
            <w:proofErr w:type="spellStart"/>
            <w:r w:rsidRPr="00423FB3">
              <w:rPr>
                <w:rFonts w:ascii="Arial" w:hAnsi="Arial" w:cs="Arial"/>
              </w:rPr>
              <w:t>desafios</w:t>
            </w:r>
            <w:proofErr w:type="spellEnd"/>
            <w:r w:rsidRPr="00423FB3">
              <w:rPr>
                <w:rFonts w:ascii="Arial" w:hAnsi="Arial" w:cs="Arial"/>
              </w:rPr>
              <w:t xml:space="preserve">, impactos e </w:t>
            </w:r>
            <w:proofErr w:type="spellStart"/>
            <w:r w:rsidRPr="00423FB3">
              <w:rPr>
                <w:rFonts w:ascii="Arial" w:hAnsi="Arial" w:cs="Arial"/>
              </w:rPr>
              <w:t>práticas</w:t>
            </w:r>
            <w:proofErr w:type="spellEnd"/>
            <w:r w:rsidRPr="00423FB3">
              <w:rPr>
                <w:rFonts w:ascii="Arial" w:hAnsi="Arial" w:cs="Arial"/>
              </w:rPr>
              <w:t xml:space="preserve"> </w:t>
            </w:r>
            <w:proofErr w:type="spellStart"/>
            <w:r w:rsidRPr="00423FB3">
              <w:rPr>
                <w:rFonts w:ascii="Arial" w:hAnsi="Arial" w:cs="Arial"/>
              </w:rPr>
              <w:t>adotadas</w:t>
            </w:r>
            <w:proofErr w:type="spellEnd"/>
            <w:r w:rsidRPr="00423FB3">
              <w:rPr>
                <w:rFonts w:ascii="Arial" w:hAnsi="Arial" w:cs="Arial"/>
              </w:rPr>
              <w:t xml:space="preserve"> por </w:t>
            </w:r>
            <w:proofErr w:type="spellStart"/>
            <w:r w:rsidRPr="00423FB3">
              <w:rPr>
                <w:rFonts w:ascii="Arial" w:hAnsi="Arial" w:cs="Arial"/>
              </w:rPr>
              <w:t>organizações</w:t>
            </w:r>
            <w:proofErr w:type="spellEnd"/>
            <w:r w:rsidRPr="00423FB3">
              <w:rPr>
                <w:rFonts w:ascii="Arial" w:hAnsi="Arial" w:cs="Arial"/>
              </w:rPr>
              <w:t xml:space="preserve"> no modelo remoto e híbrido.</w:t>
            </w:r>
          </w:p>
        </w:tc>
      </w:tr>
      <w:tr w:rsidR="00FC3776" w:rsidRPr="006330B1" w14:paraId="6EF7A88E" w14:textId="77777777" w:rsidTr="00FC3776">
        <w:tc>
          <w:tcPr>
            <w:tcW w:w="3020" w:type="dxa"/>
          </w:tcPr>
          <w:p w14:paraId="5C1EC888" w14:textId="6720A81E" w:rsidR="00FC3776" w:rsidRPr="006330B1" w:rsidRDefault="006330B1" w:rsidP="00FF1E29">
            <w:pPr>
              <w:spacing w:line="360" w:lineRule="auto"/>
              <w:jc w:val="both"/>
              <w:rPr>
                <w:rFonts w:ascii="Arial" w:hAnsi="Arial" w:cs="Arial"/>
              </w:rPr>
            </w:pPr>
            <w:proofErr w:type="spellStart"/>
            <w:r w:rsidRPr="006330B1">
              <w:rPr>
                <w:rFonts w:ascii="Arial" w:hAnsi="Arial" w:cs="Arial"/>
              </w:rPr>
              <w:t>Quanto</w:t>
            </w:r>
            <w:proofErr w:type="spellEnd"/>
            <w:r w:rsidRPr="006330B1">
              <w:rPr>
                <w:rFonts w:ascii="Arial" w:hAnsi="Arial" w:cs="Arial"/>
              </w:rPr>
              <w:t xml:space="preserve"> </w:t>
            </w:r>
            <w:proofErr w:type="spellStart"/>
            <w:r w:rsidRPr="006330B1">
              <w:rPr>
                <w:rFonts w:ascii="Arial" w:hAnsi="Arial" w:cs="Arial"/>
              </w:rPr>
              <w:t>aos</w:t>
            </w:r>
            <w:proofErr w:type="spellEnd"/>
            <w:r w:rsidRPr="006330B1">
              <w:rPr>
                <w:rFonts w:ascii="Arial" w:hAnsi="Arial" w:cs="Arial"/>
              </w:rPr>
              <w:t xml:space="preserve"> </w:t>
            </w:r>
            <w:proofErr w:type="spellStart"/>
            <w:r w:rsidRPr="006330B1">
              <w:rPr>
                <w:rFonts w:ascii="Arial" w:hAnsi="Arial" w:cs="Arial"/>
              </w:rPr>
              <w:t>procedimentos</w:t>
            </w:r>
            <w:proofErr w:type="spellEnd"/>
          </w:p>
        </w:tc>
        <w:tc>
          <w:tcPr>
            <w:tcW w:w="3020" w:type="dxa"/>
          </w:tcPr>
          <w:p w14:paraId="23FFE319" w14:textId="2CFE4C15" w:rsidR="00FC3776" w:rsidRPr="006330B1" w:rsidRDefault="00B931F1" w:rsidP="00FF1E29">
            <w:pPr>
              <w:spacing w:line="360" w:lineRule="auto"/>
              <w:jc w:val="both"/>
              <w:rPr>
                <w:rFonts w:ascii="Arial" w:hAnsi="Arial" w:cs="Arial"/>
              </w:rPr>
            </w:pPr>
            <w:r w:rsidRPr="00B931F1">
              <w:rPr>
                <w:rFonts w:ascii="Arial" w:hAnsi="Arial" w:cs="Arial"/>
                <w:lang w:val="pt-BR"/>
              </w:rPr>
              <w:t>Pesquisa bibliográfica</w:t>
            </w:r>
          </w:p>
        </w:tc>
        <w:tc>
          <w:tcPr>
            <w:tcW w:w="3021" w:type="dxa"/>
          </w:tcPr>
          <w:p w14:paraId="2AB7F9D2" w14:textId="6FD3CE63" w:rsidR="00FC3776" w:rsidRPr="006330B1" w:rsidRDefault="00423FB3" w:rsidP="00FF1E29">
            <w:pPr>
              <w:spacing w:line="360" w:lineRule="auto"/>
              <w:jc w:val="both"/>
              <w:rPr>
                <w:rFonts w:ascii="Arial" w:hAnsi="Arial" w:cs="Arial"/>
              </w:rPr>
            </w:pPr>
            <w:r w:rsidRPr="00423FB3">
              <w:rPr>
                <w:rFonts w:ascii="Arial" w:hAnsi="Arial" w:cs="Arial"/>
              </w:rPr>
              <w:t xml:space="preserve">Reúne </w:t>
            </w:r>
            <w:proofErr w:type="spellStart"/>
            <w:r w:rsidRPr="00423FB3">
              <w:rPr>
                <w:rFonts w:ascii="Arial" w:hAnsi="Arial" w:cs="Arial"/>
              </w:rPr>
              <w:t>teorias</w:t>
            </w:r>
            <w:proofErr w:type="spellEnd"/>
            <w:r w:rsidRPr="00423FB3">
              <w:rPr>
                <w:rFonts w:ascii="Arial" w:hAnsi="Arial" w:cs="Arial"/>
              </w:rPr>
              <w:t xml:space="preserve">, </w:t>
            </w:r>
            <w:proofErr w:type="spellStart"/>
            <w:r w:rsidRPr="00423FB3">
              <w:rPr>
                <w:rFonts w:ascii="Arial" w:hAnsi="Arial" w:cs="Arial"/>
              </w:rPr>
              <w:t>estudos</w:t>
            </w:r>
            <w:proofErr w:type="spellEnd"/>
            <w:r w:rsidRPr="00423FB3">
              <w:rPr>
                <w:rFonts w:ascii="Arial" w:hAnsi="Arial" w:cs="Arial"/>
              </w:rPr>
              <w:t xml:space="preserve"> e </w:t>
            </w:r>
            <w:proofErr w:type="spellStart"/>
            <w:r w:rsidRPr="00423FB3">
              <w:rPr>
                <w:rFonts w:ascii="Arial" w:hAnsi="Arial" w:cs="Arial"/>
              </w:rPr>
              <w:t>evidências</w:t>
            </w:r>
            <w:proofErr w:type="spellEnd"/>
            <w:r w:rsidRPr="00423FB3">
              <w:rPr>
                <w:rFonts w:ascii="Arial" w:hAnsi="Arial" w:cs="Arial"/>
              </w:rPr>
              <w:t xml:space="preserve"> científicas para </w:t>
            </w:r>
            <w:proofErr w:type="spellStart"/>
            <w:r w:rsidRPr="00423FB3">
              <w:rPr>
                <w:rFonts w:ascii="Arial" w:hAnsi="Arial" w:cs="Arial"/>
              </w:rPr>
              <w:t>embasar</w:t>
            </w:r>
            <w:proofErr w:type="spellEnd"/>
            <w:r w:rsidRPr="00423FB3">
              <w:rPr>
                <w:rFonts w:ascii="Arial" w:hAnsi="Arial" w:cs="Arial"/>
              </w:rPr>
              <w:t xml:space="preserve"> as </w:t>
            </w:r>
            <w:proofErr w:type="spellStart"/>
            <w:r w:rsidRPr="00423FB3">
              <w:rPr>
                <w:rFonts w:ascii="Arial" w:hAnsi="Arial" w:cs="Arial"/>
              </w:rPr>
              <w:t>análises</w:t>
            </w:r>
            <w:proofErr w:type="spellEnd"/>
            <w:r w:rsidRPr="00423FB3">
              <w:rPr>
                <w:rFonts w:ascii="Arial" w:hAnsi="Arial" w:cs="Arial"/>
              </w:rPr>
              <w:t xml:space="preserve"> e </w:t>
            </w:r>
            <w:proofErr w:type="spellStart"/>
            <w:r w:rsidRPr="00423FB3">
              <w:rPr>
                <w:rFonts w:ascii="Arial" w:hAnsi="Arial" w:cs="Arial"/>
              </w:rPr>
              <w:t>propor</w:t>
            </w:r>
            <w:proofErr w:type="spellEnd"/>
            <w:r w:rsidRPr="00423FB3">
              <w:rPr>
                <w:rFonts w:ascii="Arial" w:hAnsi="Arial" w:cs="Arial"/>
              </w:rPr>
              <w:t xml:space="preserve"> </w:t>
            </w:r>
            <w:proofErr w:type="spellStart"/>
            <w:r w:rsidRPr="00423FB3">
              <w:rPr>
                <w:rFonts w:ascii="Arial" w:hAnsi="Arial" w:cs="Arial"/>
              </w:rPr>
              <w:t>estratégias</w:t>
            </w:r>
            <w:proofErr w:type="spellEnd"/>
            <w:r w:rsidRPr="00423FB3">
              <w:rPr>
                <w:rFonts w:ascii="Arial" w:hAnsi="Arial" w:cs="Arial"/>
              </w:rPr>
              <w:t xml:space="preserve"> </w:t>
            </w:r>
            <w:proofErr w:type="spellStart"/>
            <w:r w:rsidRPr="00423FB3">
              <w:rPr>
                <w:rFonts w:ascii="Arial" w:hAnsi="Arial" w:cs="Arial"/>
              </w:rPr>
              <w:t>aplicáveis</w:t>
            </w:r>
            <w:proofErr w:type="spellEnd"/>
            <w:r w:rsidRPr="00423FB3">
              <w:rPr>
                <w:rFonts w:ascii="Arial" w:hAnsi="Arial" w:cs="Arial"/>
              </w:rPr>
              <w:t>.</w:t>
            </w:r>
          </w:p>
        </w:tc>
      </w:tr>
    </w:tbl>
    <w:p w14:paraId="6D5B0B45" w14:textId="77777777" w:rsidR="00FF1E29" w:rsidRPr="009B60B0" w:rsidRDefault="00FF1E29" w:rsidP="00FF1E29">
      <w:pPr>
        <w:spacing w:after="0" w:line="360" w:lineRule="auto"/>
        <w:jc w:val="both"/>
        <w:rPr>
          <w:rFonts w:ascii="Arial" w:hAnsi="Arial" w:cs="Arial"/>
          <w:sz w:val="24"/>
          <w:szCs w:val="24"/>
        </w:rPr>
      </w:pPr>
    </w:p>
    <w:p w14:paraId="2CB718DA" w14:textId="45AC3EA4" w:rsidR="003B16F8" w:rsidRPr="003B16F8" w:rsidRDefault="003B16F8" w:rsidP="003B16F8">
      <w:pPr>
        <w:spacing w:after="0" w:line="240" w:lineRule="auto"/>
        <w:jc w:val="both"/>
        <w:rPr>
          <w:rFonts w:ascii="Arial" w:hAnsi="Arial" w:cs="Arial"/>
          <w:sz w:val="20"/>
        </w:rPr>
      </w:pPr>
      <w:r>
        <w:rPr>
          <w:rFonts w:ascii="Arial" w:hAnsi="Arial" w:cs="Arial"/>
          <w:b/>
          <w:sz w:val="24"/>
        </w:rPr>
        <w:t>ANÁLISE E DISCUSSÃO DOS RESULTADOS</w:t>
      </w:r>
    </w:p>
    <w:p w14:paraId="074134A5" w14:textId="77777777" w:rsidR="003B16F8" w:rsidRPr="004550D3" w:rsidRDefault="003B16F8" w:rsidP="003B16F8">
      <w:pPr>
        <w:spacing w:after="0" w:line="240" w:lineRule="auto"/>
        <w:jc w:val="both"/>
        <w:rPr>
          <w:rFonts w:ascii="Arial" w:hAnsi="Arial" w:cs="Arial"/>
          <w:sz w:val="20"/>
        </w:rPr>
      </w:pPr>
    </w:p>
    <w:p w14:paraId="6312A6C4" w14:textId="2248CEC2" w:rsidR="00F27E61" w:rsidRDefault="002956E1" w:rsidP="002956E1">
      <w:pPr>
        <w:spacing w:after="0" w:line="360" w:lineRule="auto"/>
        <w:ind w:firstLine="709"/>
        <w:jc w:val="both"/>
        <w:rPr>
          <w:rFonts w:ascii="Arial" w:hAnsi="Arial" w:cs="Arial"/>
          <w:sz w:val="24"/>
          <w:szCs w:val="24"/>
        </w:rPr>
      </w:pPr>
      <w:r w:rsidRPr="002956E1">
        <w:rPr>
          <w:rFonts w:ascii="Arial" w:hAnsi="Arial" w:cs="Arial"/>
          <w:sz w:val="24"/>
          <w:szCs w:val="24"/>
        </w:rPr>
        <w:t xml:space="preserve">A análise dos resultados obtidos por meio da revisão bibliográfica permitiu identificar tendências, desafios e transformações significativas na gestão de pessoas após a consolidação dos modelos de trabalho remoto e híbrido. O cruzamento das contribuições teóricas com estudos recentes </w:t>
      </w:r>
      <w:r w:rsidRPr="002956E1">
        <w:rPr>
          <w:rFonts w:ascii="Arial" w:hAnsi="Arial" w:cs="Arial"/>
          <w:sz w:val="24"/>
          <w:szCs w:val="24"/>
        </w:rPr>
        <w:t>evidência</w:t>
      </w:r>
      <w:r w:rsidRPr="002956E1">
        <w:rPr>
          <w:rFonts w:ascii="Arial" w:hAnsi="Arial" w:cs="Arial"/>
          <w:sz w:val="24"/>
          <w:szCs w:val="24"/>
        </w:rPr>
        <w:t xml:space="preserve"> que a pandemia de COVID-19 não apenas acelerou a adoção desses modelos, como também redefiniu expectativas e práticas relacionadas ao papel da liderança, à produtividade das equipes e ao equilíbrio entre vida pessoal e profissional. A seguir, são apresentadas as principais conclusões, acompanhadas de exemplos práticos observados em empresas brasileiras e internacionais.</w:t>
      </w:r>
    </w:p>
    <w:p w14:paraId="3A04BD7C" w14:textId="77777777" w:rsidR="00921715" w:rsidRDefault="00921715" w:rsidP="002956E1">
      <w:pPr>
        <w:spacing w:after="0" w:line="360" w:lineRule="auto"/>
        <w:ind w:firstLine="709"/>
        <w:jc w:val="both"/>
        <w:rPr>
          <w:rFonts w:ascii="Arial" w:hAnsi="Arial" w:cs="Arial"/>
          <w:sz w:val="24"/>
          <w:szCs w:val="24"/>
        </w:rPr>
      </w:pPr>
    </w:p>
    <w:p w14:paraId="7067771C" w14:textId="77777777" w:rsidR="00921715" w:rsidRPr="00921715" w:rsidRDefault="00921715" w:rsidP="00921715">
      <w:pPr>
        <w:pStyle w:val="PargrafodaLista"/>
        <w:numPr>
          <w:ilvl w:val="0"/>
          <w:numId w:val="6"/>
        </w:numPr>
        <w:spacing w:after="0" w:line="360" w:lineRule="auto"/>
        <w:jc w:val="both"/>
        <w:rPr>
          <w:rFonts w:ascii="Arial" w:hAnsi="Arial" w:cs="Arial"/>
          <w:sz w:val="24"/>
          <w:szCs w:val="24"/>
        </w:rPr>
      </w:pPr>
      <w:r w:rsidRPr="00921715">
        <w:rPr>
          <w:rFonts w:ascii="Arial" w:hAnsi="Arial" w:cs="Arial"/>
          <w:sz w:val="24"/>
          <w:szCs w:val="24"/>
        </w:rPr>
        <w:t>Transformações na Atuação da Liderança</w:t>
      </w:r>
    </w:p>
    <w:p w14:paraId="4C516030" w14:textId="77777777" w:rsidR="00921715" w:rsidRPr="00921715" w:rsidRDefault="00921715" w:rsidP="00921715">
      <w:pPr>
        <w:spacing w:after="0" w:line="360" w:lineRule="auto"/>
        <w:ind w:firstLine="709"/>
        <w:jc w:val="both"/>
        <w:rPr>
          <w:rFonts w:ascii="Arial" w:hAnsi="Arial" w:cs="Arial"/>
          <w:sz w:val="24"/>
          <w:szCs w:val="24"/>
        </w:rPr>
      </w:pPr>
      <w:r w:rsidRPr="00921715">
        <w:rPr>
          <w:rFonts w:ascii="Arial" w:hAnsi="Arial" w:cs="Arial"/>
          <w:sz w:val="24"/>
          <w:szCs w:val="24"/>
        </w:rPr>
        <w:t>Um dos resultados mais consistentes encontrados na literatura refere-se à mudança no papel do gestor. No modelo presencial, a liderança tradicional baseava-se em interações face a face, observações diretas e rotinas estabelecidas. Com a migração para o trabalho remoto ou híbrido, os líderes passaram a depender de competências diferentes, como comunicação clara, gestão orientada a resultados e estímulo à autonomia das equipes.</w:t>
      </w:r>
    </w:p>
    <w:p w14:paraId="1A6FBB31" w14:textId="614B64D4" w:rsidR="00921715" w:rsidRDefault="00921715" w:rsidP="002A4631">
      <w:pPr>
        <w:spacing w:after="0" w:line="360" w:lineRule="auto"/>
        <w:ind w:firstLine="709"/>
        <w:jc w:val="both"/>
        <w:rPr>
          <w:rFonts w:ascii="Arial" w:hAnsi="Arial" w:cs="Arial"/>
          <w:sz w:val="24"/>
          <w:szCs w:val="24"/>
        </w:rPr>
      </w:pPr>
      <w:r w:rsidRPr="00921715">
        <w:rPr>
          <w:rFonts w:ascii="Arial" w:hAnsi="Arial" w:cs="Arial"/>
          <w:sz w:val="24"/>
          <w:szCs w:val="24"/>
        </w:rPr>
        <w:lastRenderedPageBreak/>
        <w:t>Estudos indicam que muitos gestores enfrentaram dificuldades para se adaptar, especialmente aqueles acostumados a estilos mais centralizadores. Pesquisas internas divulgadas pela Microsoft (2021) revelaram que mais de 30% dos líderes relataram insegurança quanto à produtividade das equipes fora do escritório, mesmo quando os indicadores de entrega se mantiveram estáveis. Essa discrepância entre percepção e realidade demonstra que a liderança remota exige confiança e mudança de mentalidade.</w:t>
      </w:r>
    </w:p>
    <w:p w14:paraId="42E24CF9" w14:textId="77777777" w:rsidR="002A4631" w:rsidRPr="00921715" w:rsidRDefault="002A4631" w:rsidP="002A4631">
      <w:pPr>
        <w:spacing w:after="0" w:line="360" w:lineRule="auto"/>
        <w:ind w:firstLine="709"/>
        <w:jc w:val="both"/>
        <w:rPr>
          <w:rFonts w:ascii="Arial" w:hAnsi="Arial" w:cs="Arial"/>
          <w:sz w:val="24"/>
          <w:szCs w:val="24"/>
        </w:rPr>
      </w:pPr>
    </w:p>
    <w:p w14:paraId="210C1D0C" w14:textId="09BD605E" w:rsidR="00921715" w:rsidRDefault="00921715" w:rsidP="00921715">
      <w:pPr>
        <w:spacing w:after="0" w:line="360" w:lineRule="auto"/>
        <w:ind w:firstLine="709"/>
        <w:jc w:val="both"/>
        <w:rPr>
          <w:rFonts w:ascii="Arial" w:hAnsi="Arial" w:cs="Arial"/>
          <w:sz w:val="24"/>
          <w:szCs w:val="24"/>
        </w:rPr>
      </w:pPr>
      <w:r w:rsidRPr="00921715">
        <w:rPr>
          <w:rFonts w:ascii="Arial" w:hAnsi="Arial" w:cs="Arial"/>
          <w:sz w:val="24"/>
          <w:szCs w:val="24"/>
        </w:rPr>
        <w:t>No Brasil, empresas como Ambev e Itaú Unibanco investiram em treinamentos para capacitar líderes a conduzir conversas sensíveis a distância, definir objetivos claros e oferecer feedback contínuo por meio de plataformas digitais. Esses casos reforçam que a liderança remota não é uma adaptação temporária, mas uma competência estratégica para o futuro do trabalho.</w:t>
      </w:r>
    </w:p>
    <w:p w14:paraId="214B372E" w14:textId="77777777" w:rsidR="002A4631" w:rsidRDefault="002A4631" w:rsidP="00921715">
      <w:pPr>
        <w:spacing w:after="0" w:line="360" w:lineRule="auto"/>
        <w:ind w:firstLine="709"/>
        <w:jc w:val="both"/>
        <w:rPr>
          <w:rFonts w:ascii="Arial" w:hAnsi="Arial" w:cs="Arial"/>
          <w:sz w:val="24"/>
          <w:szCs w:val="24"/>
        </w:rPr>
      </w:pPr>
    </w:p>
    <w:p w14:paraId="26BC4F81" w14:textId="77777777" w:rsidR="002A4631" w:rsidRDefault="002A4631" w:rsidP="002A4631">
      <w:pPr>
        <w:pStyle w:val="PargrafodaLista"/>
        <w:numPr>
          <w:ilvl w:val="0"/>
          <w:numId w:val="6"/>
        </w:numPr>
        <w:spacing w:after="0" w:line="360" w:lineRule="auto"/>
        <w:jc w:val="both"/>
        <w:rPr>
          <w:rFonts w:ascii="Arial" w:hAnsi="Arial" w:cs="Arial"/>
          <w:sz w:val="24"/>
          <w:szCs w:val="24"/>
        </w:rPr>
      </w:pPr>
      <w:r w:rsidRPr="002A4631">
        <w:rPr>
          <w:rFonts w:ascii="Arial" w:hAnsi="Arial" w:cs="Arial"/>
          <w:sz w:val="24"/>
          <w:szCs w:val="24"/>
        </w:rPr>
        <w:t>Comunicação e Colaboração em Ambientes Virtuais</w:t>
      </w:r>
    </w:p>
    <w:p w14:paraId="546C0492" w14:textId="77777777" w:rsidR="002A4631" w:rsidRPr="002A4631" w:rsidRDefault="002A4631" w:rsidP="002A4631">
      <w:pPr>
        <w:pStyle w:val="PargrafodaLista"/>
        <w:spacing w:after="0" w:line="360" w:lineRule="auto"/>
        <w:ind w:left="1429"/>
        <w:jc w:val="both"/>
        <w:rPr>
          <w:rFonts w:ascii="Arial" w:hAnsi="Arial" w:cs="Arial"/>
          <w:sz w:val="24"/>
          <w:szCs w:val="24"/>
        </w:rPr>
      </w:pPr>
    </w:p>
    <w:p w14:paraId="2142D2A5" w14:textId="77777777" w:rsidR="002A4631" w:rsidRDefault="002A4631" w:rsidP="002A4631">
      <w:pPr>
        <w:spacing w:after="0" w:line="360" w:lineRule="auto"/>
        <w:ind w:firstLine="709"/>
        <w:jc w:val="both"/>
        <w:rPr>
          <w:rFonts w:ascii="Arial" w:hAnsi="Arial" w:cs="Arial"/>
          <w:sz w:val="24"/>
          <w:szCs w:val="24"/>
        </w:rPr>
      </w:pPr>
      <w:r w:rsidRPr="002A4631">
        <w:rPr>
          <w:rFonts w:ascii="Arial" w:hAnsi="Arial" w:cs="Arial"/>
          <w:sz w:val="24"/>
          <w:szCs w:val="24"/>
        </w:rPr>
        <w:t xml:space="preserve">Outro ponto crítico identificado foi a comunicação. Se, por um lado, o home office ampliou o uso de ferramentas como Microsoft Teams, Google </w:t>
      </w:r>
      <w:proofErr w:type="spellStart"/>
      <w:r w:rsidRPr="002A4631">
        <w:rPr>
          <w:rFonts w:ascii="Arial" w:hAnsi="Arial" w:cs="Arial"/>
          <w:sz w:val="24"/>
          <w:szCs w:val="24"/>
        </w:rPr>
        <w:t>Workspace</w:t>
      </w:r>
      <w:proofErr w:type="spellEnd"/>
      <w:r w:rsidRPr="002A4631">
        <w:rPr>
          <w:rFonts w:ascii="Arial" w:hAnsi="Arial" w:cs="Arial"/>
          <w:sz w:val="24"/>
          <w:szCs w:val="24"/>
        </w:rPr>
        <w:t xml:space="preserve"> e Slack, por outro, trouxe desafios como excesso de mensagens, reuniões virtuais prolongadas e fadiga digital — fenômeno amplamente discutido na literatura.</w:t>
      </w:r>
    </w:p>
    <w:p w14:paraId="255B9AAF" w14:textId="77777777" w:rsidR="002A4631" w:rsidRPr="002A4631" w:rsidRDefault="002A4631" w:rsidP="002A4631">
      <w:pPr>
        <w:spacing w:after="0" w:line="360" w:lineRule="auto"/>
        <w:ind w:firstLine="709"/>
        <w:jc w:val="both"/>
        <w:rPr>
          <w:rFonts w:ascii="Arial" w:hAnsi="Arial" w:cs="Arial"/>
          <w:sz w:val="24"/>
          <w:szCs w:val="24"/>
        </w:rPr>
      </w:pPr>
    </w:p>
    <w:p w14:paraId="1B97C20F" w14:textId="77777777" w:rsidR="002A4631" w:rsidRDefault="002A4631" w:rsidP="002A4631">
      <w:pPr>
        <w:spacing w:after="0" w:line="360" w:lineRule="auto"/>
        <w:ind w:firstLine="709"/>
        <w:jc w:val="both"/>
        <w:rPr>
          <w:rFonts w:ascii="Arial" w:hAnsi="Arial" w:cs="Arial"/>
          <w:sz w:val="24"/>
          <w:szCs w:val="24"/>
        </w:rPr>
      </w:pPr>
      <w:r w:rsidRPr="002A4631">
        <w:rPr>
          <w:rFonts w:ascii="Arial" w:hAnsi="Arial" w:cs="Arial"/>
          <w:sz w:val="24"/>
          <w:szCs w:val="24"/>
        </w:rPr>
        <w:t>A comunicação síncrona (videoconferências) tornou-se mais frequente, mas também gerou sobrecarga. Já a comunicação assíncrona (mensagens e atualizações em sistemas internos) favorece a autonomia, mas exige clareza e organização. Pesquisas da Fundação Dom Cabral (2022) apontam que colaboradores em regime remoto relatam maior necessidade de transparência por parte dos gestores, especialmente quanto às expectativas de entrega.</w:t>
      </w:r>
    </w:p>
    <w:p w14:paraId="1DC1E795" w14:textId="77777777" w:rsidR="002A4631" w:rsidRPr="002A4631" w:rsidRDefault="002A4631" w:rsidP="002A4631">
      <w:pPr>
        <w:spacing w:after="0" w:line="360" w:lineRule="auto"/>
        <w:ind w:firstLine="709"/>
        <w:jc w:val="both"/>
        <w:rPr>
          <w:rFonts w:ascii="Arial" w:hAnsi="Arial" w:cs="Arial"/>
          <w:sz w:val="24"/>
          <w:szCs w:val="24"/>
        </w:rPr>
      </w:pPr>
    </w:p>
    <w:p w14:paraId="0EE09782" w14:textId="721001BA" w:rsidR="002956E1" w:rsidRDefault="002A4631" w:rsidP="006C0950">
      <w:pPr>
        <w:spacing w:after="0" w:line="360" w:lineRule="auto"/>
        <w:ind w:firstLine="709"/>
        <w:jc w:val="both"/>
        <w:rPr>
          <w:rFonts w:ascii="Arial" w:hAnsi="Arial" w:cs="Arial"/>
          <w:sz w:val="24"/>
          <w:szCs w:val="24"/>
        </w:rPr>
      </w:pPr>
      <w:r w:rsidRPr="002A4631">
        <w:rPr>
          <w:rFonts w:ascii="Arial" w:hAnsi="Arial" w:cs="Arial"/>
          <w:sz w:val="24"/>
          <w:szCs w:val="24"/>
        </w:rPr>
        <w:t>Empresas que tiveram sucesso na transição adotaram boas práticas, como reuniões curtas de alinhamento diário (</w:t>
      </w:r>
      <w:proofErr w:type="spellStart"/>
      <w:r w:rsidRPr="002A4631">
        <w:rPr>
          <w:rFonts w:ascii="Arial" w:hAnsi="Arial" w:cs="Arial"/>
          <w:sz w:val="24"/>
          <w:szCs w:val="24"/>
        </w:rPr>
        <w:t>daily</w:t>
      </w:r>
      <w:proofErr w:type="spellEnd"/>
      <w:r w:rsidRPr="002A4631">
        <w:rPr>
          <w:rFonts w:ascii="Arial" w:hAnsi="Arial" w:cs="Arial"/>
          <w:sz w:val="24"/>
          <w:szCs w:val="24"/>
        </w:rPr>
        <w:t xml:space="preserve"> check-ins), definição clara de prioridades semanais e uso de dashboards compartilhados para acompanhamento de metas. Essas estratégias reduzem ruídos e aumentam a eficiência da comunicação.</w:t>
      </w:r>
    </w:p>
    <w:p w14:paraId="338B408D" w14:textId="77777777" w:rsidR="006C0950" w:rsidRDefault="006C0950" w:rsidP="006C0950">
      <w:pPr>
        <w:spacing w:after="0" w:line="360" w:lineRule="auto"/>
        <w:ind w:firstLine="709"/>
        <w:jc w:val="both"/>
        <w:rPr>
          <w:rFonts w:ascii="Arial" w:hAnsi="Arial" w:cs="Arial"/>
          <w:sz w:val="24"/>
          <w:szCs w:val="24"/>
        </w:rPr>
      </w:pPr>
    </w:p>
    <w:p w14:paraId="21699BAA" w14:textId="77777777" w:rsidR="006C0950" w:rsidRPr="006C0950" w:rsidRDefault="006C0950" w:rsidP="006C0950">
      <w:pPr>
        <w:pStyle w:val="PargrafodaLista"/>
        <w:numPr>
          <w:ilvl w:val="0"/>
          <w:numId w:val="6"/>
        </w:numPr>
        <w:spacing w:after="0" w:line="360" w:lineRule="auto"/>
        <w:jc w:val="both"/>
        <w:rPr>
          <w:rFonts w:ascii="Arial" w:hAnsi="Arial" w:cs="Arial"/>
          <w:sz w:val="24"/>
          <w:szCs w:val="24"/>
        </w:rPr>
      </w:pPr>
      <w:r w:rsidRPr="006C0950">
        <w:rPr>
          <w:rFonts w:ascii="Arial" w:hAnsi="Arial" w:cs="Arial"/>
          <w:sz w:val="24"/>
          <w:szCs w:val="24"/>
        </w:rPr>
        <w:t>Desempenho, Produtividade e Indicadores de Resultado</w:t>
      </w:r>
    </w:p>
    <w:p w14:paraId="6B859781" w14:textId="77777777" w:rsidR="006C0950" w:rsidRDefault="006C0950" w:rsidP="006C0950">
      <w:pPr>
        <w:spacing w:after="0" w:line="360" w:lineRule="auto"/>
        <w:ind w:firstLine="709"/>
        <w:jc w:val="both"/>
        <w:rPr>
          <w:rFonts w:ascii="Arial" w:hAnsi="Arial" w:cs="Arial"/>
          <w:sz w:val="24"/>
          <w:szCs w:val="24"/>
        </w:rPr>
      </w:pPr>
      <w:r w:rsidRPr="006C0950">
        <w:rPr>
          <w:rFonts w:ascii="Arial" w:hAnsi="Arial" w:cs="Arial"/>
          <w:sz w:val="24"/>
          <w:szCs w:val="24"/>
        </w:rPr>
        <w:lastRenderedPageBreak/>
        <w:t xml:space="preserve">A análise das publicações recentes indica que a produtividade no home office não diminui — e, em alguns casos, aumenta — quando existem condições adequadas de trabalho, autonomia e clareza de objetivos. Empresas como </w:t>
      </w:r>
      <w:proofErr w:type="spellStart"/>
      <w:r w:rsidRPr="006C0950">
        <w:rPr>
          <w:rFonts w:ascii="Arial" w:hAnsi="Arial" w:cs="Arial"/>
          <w:sz w:val="24"/>
          <w:szCs w:val="24"/>
        </w:rPr>
        <w:t>Nubank</w:t>
      </w:r>
      <w:proofErr w:type="spellEnd"/>
      <w:r w:rsidRPr="006C0950">
        <w:rPr>
          <w:rFonts w:ascii="Arial" w:hAnsi="Arial" w:cs="Arial"/>
          <w:sz w:val="24"/>
          <w:szCs w:val="24"/>
        </w:rPr>
        <w:t>, XP Inc. e Google divulgaram relatórios mostrando que equipes maduras mantiveram ou elevaram suas entregas no modelo remoto.</w:t>
      </w:r>
    </w:p>
    <w:p w14:paraId="61E32D67" w14:textId="77777777" w:rsidR="006C0950" w:rsidRPr="006C0950" w:rsidRDefault="006C0950" w:rsidP="006C0950">
      <w:pPr>
        <w:spacing w:after="0" w:line="360" w:lineRule="auto"/>
        <w:ind w:firstLine="709"/>
        <w:jc w:val="both"/>
        <w:rPr>
          <w:rFonts w:ascii="Arial" w:hAnsi="Arial" w:cs="Arial"/>
          <w:sz w:val="24"/>
          <w:szCs w:val="24"/>
        </w:rPr>
      </w:pPr>
    </w:p>
    <w:p w14:paraId="27D010A9" w14:textId="7F122C64" w:rsidR="006C0950" w:rsidRDefault="006C0950" w:rsidP="006C0950">
      <w:pPr>
        <w:spacing w:after="0" w:line="360" w:lineRule="auto"/>
        <w:ind w:firstLine="709"/>
        <w:jc w:val="both"/>
        <w:rPr>
          <w:rFonts w:ascii="Arial" w:hAnsi="Arial" w:cs="Arial"/>
          <w:sz w:val="24"/>
          <w:szCs w:val="24"/>
        </w:rPr>
      </w:pPr>
      <w:r w:rsidRPr="006C0950">
        <w:rPr>
          <w:rFonts w:ascii="Arial" w:hAnsi="Arial" w:cs="Arial"/>
          <w:sz w:val="24"/>
          <w:szCs w:val="24"/>
        </w:rPr>
        <w:t xml:space="preserve">Por outro lado, a falta de infraestrutura adequada (internet instável, ausência de ergonomia, sobrecarga doméstica) impacta negativamente a produtividade, especialmente entre colaboradores com múltiplas responsabilidades familiares. Outro aspecto relevante é a mudança na forma de medir desempenho: deixou-se de avaliar tempo de permanência diante do computador para focar em resultados. Ferramentas como </w:t>
      </w:r>
      <w:proofErr w:type="spellStart"/>
      <w:r w:rsidRPr="006C0950">
        <w:rPr>
          <w:rFonts w:ascii="Arial" w:hAnsi="Arial" w:cs="Arial"/>
          <w:sz w:val="24"/>
          <w:szCs w:val="24"/>
        </w:rPr>
        <w:t>OKRs</w:t>
      </w:r>
      <w:proofErr w:type="spellEnd"/>
      <w:r w:rsidRPr="006C0950">
        <w:rPr>
          <w:rFonts w:ascii="Arial" w:hAnsi="Arial" w:cs="Arial"/>
          <w:sz w:val="24"/>
          <w:szCs w:val="24"/>
        </w:rPr>
        <w:t xml:space="preserve"> (</w:t>
      </w:r>
      <w:proofErr w:type="spellStart"/>
      <w:r w:rsidRPr="006C0950">
        <w:rPr>
          <w:rFonts w:ascii="Arial" w:hAnsi="Arial" w:cs="Arial"/>
          <w:sz w:val="24"/>
          <w:szCs w:val="24"/>
        </w:rPr>
        <w:t>Objectives</w:t>
      </w:r>
      <w:proofErr w:type="spellEnd"/>
      <w:r w:rsidRPr="006C0950">
        <w:rPr>
          <w:rFonts w:ascii="Arial" w:hAnsi="Arial" w:cs="Arial"/>
          <w:sz w:val="24"/>
          <w:szCs w:val="24"/>
        </w:rPr>
        <w:t xml:space="preserve"> </w:t>
      </w:r>
      <w:proofErr w:type="spellStart"/>
      <w:r w:rsidRPr="006C0950">
        <w:rPr>
          <w:rFonts w:ascii="Arial" w:hAnsi="Arial" w:cs="Arial"/>
          <w:sz w:val="24"/>
          <w:szCs w:val="24"/>
        </w:rPr>
        <w:t>and</w:t>
      </w:r>
      <w:proofErr w:type="spellEnd"/>
      <w:r w:rsidRPr="006C0950">
        <w:rPr>
          <w:rFonts w:ascii="Arial" w:hAnsi="Arial" w:cs="Arial"/>
          <w:sz w:val="24"/>
          <w:szCs w:val="24"/>
        </w:rPr>
        <w:t xml:space="preserve"> Key </w:t>
      </w:r>
      <w:proofErr w:type="spellStart"/>
      <w:r w:rsidRPr="006C0950">
        <w:rPr>
          <w:rFonts w:ascii="Arial" w:hAnsi="Arial" w:cs="Arial"/>
          <w:sz w:val="24"/>
          <w:szCs w:val="24"/>
        </w:rPr>
        <w:t>Results</w:t>
      </w:r>
      <w:proofErr w:type="spellEnd"/>
      <w:r w:rsidRPr="006C0950">
        <w:rPr>
          <w:rFonts w:ascii="Arial" w:hAnsi="Arial" w:cs="Arial"/>
          <w:sz w:val="24"/>
          <w:szCs w:val="24"/>
        </w:rPr>
        <w:t>) e KPIs tornaram-se essenciais para garantir alinhamento e transparência.</w:t>
      </w:r>
    </w:p>
    <w:p w14:paraId="017EB87A" w14:textId="77777777" w:rsidR="005C2E6A" w:rsidRDefault="005C2E6A" w:rsidP="006C0950">
      <w:pPr>
        <w:spacing w:after="0" w:line="360" w:lineRule="auto"/>
        <w:ind w:firstLine="709"/>
        <w:jc w:val="both"/>
        <w:rPr>
          <w:rFonts w:ascii="Arial" w:hAnsi="Arial" w:cs="Arial"/>
          <w:sz w:val="24"/>
          <w:szCs w:val="24"/>
        </w:rPr>
      </w:pPr>
    </w:p>
    <w:p w14:paraId="2AFB93AB" w14:textId="77777777" w:rsidR="005C2E6A" w:rsidRDefault="005C2E6A" w:rsidP="005C2E6A">
      <w:pPr>
        <w:pStyle w:val="PargrafodaLista"/>
        <w:numPr>
          <w:ilvl w:val="0"/>
          <w:numId w:val="6"/>
        </w:numPr>
        <w:spacing w:after="0" w:line="360" w:lineRule="auto"/>
        <w:jc w:val="both"/>
        <w:rPr>
          <w:rFonts w:ascii="Arial" w:hAnsi="Arial" w:cs="Arial"/>
          <w:sz w:val="24"/>
          <w:szCs w:val="24"/>
        </w:rPr>
      </w:pPr>
      <w:r w:rsidRPr="005C2E6A">
        <w:rPr>
          <w:rFonts w:ascii="Arial" w:hAnsi="Arial" w:cs="Arial"/>
          <w:sz w:val="24"/>
          <w:szCs w:val="24"/>
        </w:rPr>
        <w:t>Saúde Mental, Equilíbrio e Limites entre Vida Pessoal e Profissional</w:t>
      </w:r>
    </w:p>
    <w:p w14:paraId="60D2D3FC" w14:textId="77777777" w:rsidR="005C2E6A" w:rsidRPr="005C2E6A" w:rsidRDefault="005C2E6A" w:rsidP="005C2E6A">
      <w:pPr>
        <w:pStyle w:val="PargrafodaLista"/>
        <w:spacing w:after="0" w:line="360" w:lineRule="auto"/>
        <w:ind w:left="1429"/>
        <w:jc w:val="both"/>
        <w:rPr>
          <w:rFonts w:ascii="Arial" w:hAnsi="Arial" w:cs="Arial"/>
          <w:sz w:val="24"/>
          <w:szCs w:val="24"/>
        </w:rPr>
      </w:pPr>
    </w:p>
    <w:p w14:paraId="105CC251" w14:textId="77777777" w:rsidR="005C2E6A" w:rsidRDefault="005C2E6A" w:rsidP="005C2E6A">
      <w:pPr>
        <w:spacing w:after="0" w:line="360" w:lineRule="auto"/>
        <w:ind w:firstLine="709"/>
        <w:jc w:val="both"/>
        <w:rPr>
          <w:rFonts w:ascii="Arial" w:hAnsi="Arial" w:cs="Arial"/>
          <w:sz w:val="24"/>
          <w:szCs w:val="24"/>
        </w:rPr>
      </w:pPr>
      <w:r w:rsidRPr="005C2E6A">
        <w:rPr>
          <w:rFonts w:ascii="Arial" w:hAnsi="Arial" w:cs="Arial"/>
          <w:sz w:val="24"/>
          <w:szCs w:val="24"/>
        </w:rPr>
        <w:t>A saúde mental emergiu como um dos temas mais críticos. Embora o home office tenha trazido benefícios, como economia de tempo de deslocamento, também ampliou desafios relacionados à desconexão, isolamento e dificuldade em estabelecer limites entre vida pessoal e profissional.</w:t>
      </w:r>
    </w:p>
    <w:p w14:paraId="1AFE1A67" w14:textId="77777777" w:rsidR="005C2E6A" w:rsidRPr="005C2E6A" w:rsidRDefault="005C2E6A" w:rsidP="005C2E6A">
      <w:pPr>
        <w:spacing w:after="0" w:line="360" w:lineRule="auto"/>
        <w:ind w:firstLine="709"/>
        <w:jc w:val="both"/>
        <w:rPr>
          <w:rFonts w:ascii="Arial" w:hAnsi="Arial" w:cs="Arial"/>
          <w:sz w:val="24"/>
          <w:szCs w:val="24"/>
        </w:rPr>
      </w:pPr>
    </w:p>
    <w:p w14:paraId="519763EF" w14:textId="77777777" w:rsidR="005C2E6A" w:rsidRDefault="005C2E6A" w:rsidP="005C2E6A">
      <w:pPr>
        <w:spacing w:after="0" w:line="360" w:lineRule="auto"/>
        <w:ind w:firstLine="709"/>
        <w:jc w:val="both"/>
        <w:rPr>
          <w:rFonts w:ascii="Arial" w:hAnsi="Arial" w:cs="Arial"/>
          <w:sz w:val="24"/>
          <w:szCs w:val="24"/>
        </w:rPr>
      </w:pPr>
      <w:r w:rsidRPr="005C2E6A">
        <w:rPr>
          <w:rFonts w:ascii="Arial" w:hAnsi="Arial" w:cs="Arial"/>
          <w:sz w:val="24"/>
          <w:szCs w:val="24"/>
        </w:rPr>
        <w:t>Pesquisas da Harvard Business Review (2021) mostram que muitos colaboradores relataram dificuldade em “desligar do trabalho” quando o ambiente doméstico se tornou também o espaço profissional. No modelo híbrido, apesar de uma sensação parcial de equilíbrio, surgem novos desafios, como reorganização constante das rotinas.</w:t>
      </w:r>
    </w:p>
    <w:p w14:paraId="54586DA5" w14:textId="77777777" w:rsidR="005C2E6A" w:rsidRPr="005C2E6A" w:rsidRDefault="005C2E6A" w:rsidP="005C2E6A">
      <w:pPr>
        <w:spacing w:after="0" w:line="360" w:lineRule="auto"/>
        <w:ind w:firstLine="709"/>
        <w:jc w:val="both"/>
        <w:rPr>
          <w:rFonts w:ascii="Arial" w:hAnsi="Arial" w:cs="Arial"/>
          <w:sz w:val="24"/>
          <w:szCs w:val="24"/>
        </w:rPr>
      </w:pPr>
    </w:p>
    <w:p w14:paraId="12479B8F" w14:textId="37E19EBE" w:rsidR="005C2E6A" w:rsidRDefault="005C2E6A" w:rsidP="005C2E6A">
      <w:pPr>
        <w:spacing w:after="0" w:line="360" w:lineRule="auto"/>
        <w:ind w:firstLine="709"/>
        <w:jc w:val="both"/>
        <w:rPr>
          <w:rFonts w:ascii="Arial" w:hAnsi="Arial" w:cs="Arial"/>
          <w:sz w:val="24"/>
          <w:szCs w:val="24"/>
        </w:rPr>
      </w:pPr>
      <w:r w:rsidRPr="005C2E6A">
        <w:rPr>
          <w:rFonts w:ascii="Arial" w:hAnsi="Arial" w:cs="Arial"/>
          <w:sz w:val="24"/>
          <w:szCs w:val="24"/>
        </w:rPr>
        <w:t xml:space="preserve">Empresas brasileiras, como o Banco Inter, implementaram programas de bem-estar, apoio psicológico e práticas de </w:t>
      </w:r>
      <w:proofErr w:type="spellStart"/>
      <w:r w:rsidRPr="005C2E6A">
        <w:rPr>
          <w:rFonts w:ascii="Arial" w:hAnsi="Arial" w:cs="Arial"/>
          <w:sz w:val="24"/>
          <w:szCs w:val="24"/>
        </w:rPr>
        <w:t>mindfulness</w:t>
      </w:r>
      <w:proofErr w:type="spellEnd"/>
      <w:r w:rsidRPr="005C2E6A">
        <w:rPr>
          <w:rFonts w:ascii="Arial" w:hAnsi="Arial" w:cs="Arial"/>
          <w:sz w:val="24"/>
          <w:szCs w:val="24"/>
        </w:rPr>
        <w:t xml:space="preserve"> para mitigar os efeitos do estresse digital. Esses exemplos reforçam que a saúde mental deixou de ser um tema secundário e passou a integrar a agenda estratégica das organizações.</w:t>
      </w:r>
    </w:p>
    <w:p w14:paraId="1D7ECD4D" w14:textId="77777777" w:rsidR="005C2E6A" w:rsidRDefault="005C2E6A" w:rsidP="005C2E6A">
      <w:pPr>
        <w:spacing w:after="0" w:line="360" w:lineRule="auto"/>
        <w:ind w:firstLine="709"/>
        <w:jc w:val="both"/>
        <w:rPr>
          <w:rFonts w:ascii="Arial" w:hAnsi="Arial" w:cs="Arial"/>
          <w:sz w:val="24"/>
          <w:szCs w:val="24"/>
        </w:rPr>
      </w:pPr>
    </w:p>
    <w:p w14:paraId="30AF8A70" w14:textId="77777777" w:rsidR="005C2E6A" w:rsidRPr="005C2E6A" w:rsidRDefault="005C2E6A" w:rsidP="005C2E6A">
      <w:pPr>
        <w:pStyle w:val="PargrafodaLista"/>
        <w:numPr>
          <w:ilvl w:val="0"/>
          <w:numId w:val="6"/>
        </w:numPr>
        <w:spacing w:after="0" w:line="360" w:lineRule="auto"/>
        <w:jc w:val="both"/>
        <w:rPr>
          <w:rFonts w:ascii="Arial" w:hAnsi="Arial" w:cs="Arial"/>
          <w:sz w:val="24"/>
          <w:szCs w:val="24"/>
        </w:rPr>
      </w:pPr>
      <w:r w:rsidRPr="005C2E6A">
        <w:rPr>
          <w:rFonts w:ascii="Arial" w:hAnsi="Arial" w:cs="Arial"/>
          <w:sz w:val="24"/>
          <w:szCs w:val="24"/>
        </w:rPr>
        <w:t>Cultura Organizacional e Sentimento de Pertencimento</w:t>
      </w:r>
    </w:p>
    <w:p w14:paraId="595EB265" w14:textId="77777777" w:rsidR="005C2E6A" w:rsidRDefault="005C2E6A" w:rsidP="005C2E6A">
      <w:pPr>
        <w:spacing w:after="0" w:line="360" w:lineRule="auto"/>
        <w:ind w:firstLine="709"/>
        <w:jc w:val="both"/>
        <w:rPr>
          <w:rFonts w:ascii="Arial" w:hAnsi="Arial" w:cs="Arial"/>
          <w:sz w:val="24"/>
          <w:szCs w:val="24"/>
        </w:rPr>
      </w:pPr>
      <w:r w:rsidRPr="005C2E6A">
        <w:rPr>
          <w:rFonts w:ascii="Arial" w:hAnsi="Arial" w:cs="Arial"/>
          <w:sz w:val="24"/>
          <w:szCs w:val="24"/>
        </w:rPr>
        <w:lastRenderedPageBreak/>
        <w:t>Manter a cultura organizacional em ambientes virtuais é um dos maiores desafios apontados pela literatura. Antes reforçada por interações presenciais e rituais corporativos, a cultura passou a depender de ações intencionais das empresas.</w:t>
      </w:r>
    </w:p>
    <w:p w14:paraId="4FD596DA" w14:textId="77777777" w:rsidR="005C2E6A" w:rsidRPr="005C2E6A" w:rsidRDefault="005C2E6A" w:rsidP="005C2E6A">
      <w:pPr>
        <w:spacing w:after="0" w:line="360" w:lineRule="auto"/>
        <w:ind w:firstLine="709"/>
        <w:jc w:val="both"/>
        <w:rPr>
          <w:rFonts w:ascii="Arial" w:hAnsi="Arial" w:cs="Arial"/>
          <w:sz w:val="24"/>
          <w:szCs w:val="24"/>
        </w:rPr>
      </w:pPr>
    </w:p>
    <w:p w14:paraId="20EEA004" w14:textId="77777777" w:rsidR="005C2E6A" w:rsidRDefault="005C2E6A" w:rsidP="005C2E6A">
      <w:pPr>
        <w:spacing w:after="0" w:line="360" w:lineRule="auto"/>
        <w:ind w:firstLine="709"/>
        <w:jc w:val="both"/>
        <w:rPr>
          <w:rFonts w:ascii="Arial" w:hAnsi="Arial" w:cs="Arial"/>
          <w:sz w:val="24"/>
          <w:szCs w:val="24"/>
        </w:rPr>
      </w:pPr>
      <w:r w:rsidRPr="005C2E6A">
        <w:rPr>
          <w:rFonts w:ascii="Arial" w:hAnsi="Arial" w:cs="Arial"/>
          <w:sz w:val="24"/>
          <w:szCs w:val="24"/>
        </w:rPr>
        <w:t xml:space="preserve">Startups brasileiras, como </w:t>
      </w:r>
      <w:proofErr w:type="spellStart"/>
      <w:r w:rsidRPr="005C2E6A">
        <w:rPr>
          <w:rFonts w:ascii="Arial" w:hAnsi="Arial" w:cs="Arial"/>
          <w:sz w:val="24"/>
          <w:szCs w:val="24"/>
        </w:rPr>
        <w:t>QuintoAndar</w:t>
      </w:r>
      <w:proofErr w:type="spellEnd"/>
      <w:r w:rsidRPr="005C2E6A">
        <w:rPr>
          <w:rFonts w:ascii="Arial" w:hAnsi="Arial" w:cs="Arial"/>
          <w:sz w:val="24"/>
          <w:szCs w:val="24"/>
        </w:rPr>
        <w:t xml:space="preserve">, RD </w:t>
      </w:r>
      <w:proofErr w:type="spellStart"/>
      <w:r w:rsidRPr="005C2E6A">
        <w:rPr>
          <w:rFonts w:ascii="Arial" w:hAnsi="Arial" w:cs="Arial"/>
          <w:sz w:val="24"/>
          <w:szCs w:val="24"/>
        </w:rPr>
        <w:t>Station</w:t>
      </w:r>
      <w:proofErr w:type="spellEnd"/>
      <w:r w:rsidRPr="005C2E6A">
        <w:rPr>
          <w:rFonts w:ascii="Arial" w:hAnsi="Arial" w:cs="Arial"/>
          <w:sz w:val="24"/>
          <w:szCs w:val="24"/>
        </w:rPr>
        <w:t xml:space="preserve"> e Creditas, desenvolveram práticas digitais de integração, como encontros virtuais, comunidades internas e rituais de reconhecimento online. Esses exemplos mostram que é possível construir pertencimento mesmo sem presença física, desde que haja consistência nas iniciativas.</w:t>
      </w:r>
    </w:p>
    <w:p w14:paraId="164F0B95" w14:textId="77777777" w:rsidR="005C2E6A" w:rsidRPr="005C2E6A" w:rsidRDefault="005C2E6A" w:rsidP="005C2E6A">
      <w:pPr>
        <w:spacing w:after="0" w:line="360" w:lineRule="auto"/>
        <w:ind w:firstLine="709"/>
        <w:jc w:val="both"/>
        <w:rPr>
          <w:rFonts w:ascii="Arial" w:hAnsi="Arial" w:cs="Arial"/>
          <w:sz w:val="24"/>
          <w:szCs w:val="24"/>
        </w:rPr>
      </w:pPr>
    </w:p>
    <w:p w14:paraId="3C83EFC4" w14:textId="7D7D6C53" w:rsidR="005C2E6A" w:rsidRDefault="005C2E6A" w:rsidP="005C2E6A">
      <w:pPr>
        <w:spacing w:after="0" w:line="360" w:lineRule="auto"/>
        <w:ind w:firstLine="709"/>
        <w:jc w:val="both"/>
        <w:rPr>
          <w:rFonts w:ascii="Arial" w:hAnsi="Arial" w:cs="Arial"/>
          <w:sz w:val="24"/>
          <w:szCs w:val="24"/>
        </w:rPr>
      </w:pPr>
      <w:r w:rsidRPr="005C2E6A">
        <w:rPr>
          <w:rFonts w:ascii="Arial" w:hAnsi="Arial" w:cs="Arial"/>
          <w:sz w:val="24"/>
          <w:szCs w:val="24"/>
        </w:rPr>
        <w:t>Empresas mais tradicionais, por outro lado, enfrentaram maior dificuldade em manter engajamento, especialmente entre colaboradores com baixa interação com a liderança no modelo presencial.</w:t>
      </w:r>
    </w:p>
    <w:p w14:paraId="38C7FBF6" w14:textId="77777777" w:rsidR="001A6B99" w:rsidRDefault="001A6B99" w:rsidP="005C2E6A">
      <w:pPr>
        <w:spacing w:after="0" w:line="360" w:lineRule="auto"/>
        <w:ind w:firstLine="709"/>
        <w:jc w:val="both"/>
        <w:rPr>
          <w:rFonts w:ascii="Arial" w:hAnsi="Arial" w:cs="Arial"/>
          <w:sz w:val="24"/>
          <w:szCs w:val="24"/>
        </w:rPr>
      </w:pPr>
    </w:p>
    <w:p w14:paraId="2D131382" w14:textId="77777777" w:rsidR="001A6B99" w:rsidRDefault="001A6B99" w:rsidP="001A6B99">
      <w:pPr>
        <w:pStyle w:val="PargrafodaLista"/>
        <w:numPr>
          <w:ilvl w:val="0"/>
          <w:numId w:val="6"/>
        </w:numPr>
        <w:spacing w:after="0" w:line="360" w:lineRule="auto"/>
        <w:jc w:val="both"/>
        <w:rPr>
          <w:rFonts w:ascii="Arial" w:hAnsi="Arial" w:cs="Arial"/>
          <w:sz w:val="24"/>
          <w:szCs w:val="24"/>
        </w:rPr>
      </w:pPr>
      <w:r w:rsidRPr="001A6B99">
        <w:rPr>
          <w:rFonts w:ascii="Arial" w:hAnsi="Arial" w:cs="Arial"/>
          <w:sz w:val="24"/>
          <w:szCs w:val="24"/>
        </w:rPr>
        <w:t>Síntese dos Resultados e Implicações Práticas</w:t>
      </w:r>
    </w:p>
    <w:p w14:paraId="01117C84" w14:textId="77777777" w:rsidR="001A6B99" w:rsidRPr="001A6B99" w:rsidRDefault="001A6B99" w:rsidP="001A6B99">
      <w:pPr>
        <w:pStyle w:val="PargrafodaLista"/>
        <w:spacing w:after="0" w:line="360" w:lineRule="auto"/>
        <w:ind w:left="1429"/>
        <w:jc w:val="both"/>
        <w:rPr>
          <w:rFonts w:ascii="Arial" w:hAnsi="Arial" w:cs="Arial"/>
          <w:sz w:val="24"/>
          <w:szCs w:val="24"/>
        </w:rPr>
      </w:pPr>
    </w:p>
    <w:p w14:paraId="4FE02FDA" w14:textId="77777777" w:rsidR="001A6B99" w:rsidRDefault="001A6B99" w:rsidP="001A6B99">
      <w:pPr>
        <w:spacing w:after="0" w:line="360" w:lineRule="auto"/>
        <w:ind w:firstLine="709"/>
        <w:jc w:val="both"/>
        <w:rPr>
          <w:rFonts w:ascii="Arial" w:hAnsi="Arial" w:cs="Arial"/>
          <w:sz w:val="24"/>
          <w:szCs w:val="24"/>
        </w:rPr>
      </w:pPr>
      <w:r w:rsidRPr="001A6B99">
        <w:rPr>
          <w:rFonts w:ascii="Arial" w:hAnsi="Arial" w:cs="Arial"/>
          <w:sz w:val="24"/>
          <w:szCs w:val="24"/>
        </w:rPr>
        <w:t>A síntese dos resultados revela que o trabalho remoto e híbrido trouxe desafios reais, mas também abriu espaço para inovações significativas na gestão de pessoas. A liderança tornou-se mais estratégica; a comunicação passou por transformação; a produtividade ganhou novas métricas; e a saúde mental tornou-se pauta central.</w:t>
      </w:r>
    </w:p>
    <w:p w14:paraId="0A6704AA" w14:textId="77777777" w:rsidR="001A6B99" w:rsidRPr="001A6B99" w:rsidRDefault="001A6B99" w:rsidP="001A6B99">
      <w:pPr>
        <w:spacing w:after="0" w:line="360" w:lineRule="auto"/>
        <w:ind w:firstLine="709"/>
        <w:jc w:val="both"/>
        <w:rPr>
          <w:rFonts w:ascii="Arial" w:hAnsi="Arial" w:cs="Arial"/>
          <w:sz w:val="24"/>
          <w:szCs w:val="24"/>
        </w:rPr>
      </w:pPr>
    </w:p>
    <w:p w14:paraId="1696A1D7" w14:textId="66989EED" w:rsidR="001A6B99" w:rsidRDefault="001A6B99" w:rsidP="001A6B99">
      <w:pPr>
        <w:spacing w:after="0" w:line="360" w:lineRule="auto"/>
        <w:ind w:firstLine="709"/>
        <w:jc w:val="both"/>
        <w:rPr>
          <w:rFonts w:ascii="Arial" w:hAnsi="Arial" w:cs="Arial"/>
          <w:sz w:val="24"/>
          <w:szCs w:val="24"/>
        </w:rPr>
      </w:pPr>
      <w:r w:rsidRPr="001A6B99">
        <w:rPr>
          <w:rFonts w:ascii="Arial" w:hAnsi="Arial" w:cs="Arial"/>
          <w:sz w:val="24"/>
          <w:szCs w:val="24"/>
        </w:rPr>
        <w:t>Esses achados indicam que a gestão de pessoas precisa atuar de forma flexível, digital e humanizada. Organizações que investem em tecnologia, capacitação de líderes e políticas claras tendem a alcançar melhores resultados nesse novo cenário.</w:t>
      </w:r>
    </w:p>
    <w:p w14:paraId="4E6388D5" w14:textId="77777777" w:rsidR="00550AEA" w:rsidRDefault="00550AEA" w:rsidP="001A6B99">
      <w:pPr>
        <w:spacing w:after="0" w:line="360" w:lineRule="auto"/>
        <w:ind w:firstLine="709"/>
        <w:jc w:val="both"/>
        <w:rPr>
          <w:rFonts w:ascii="Arial" w:hAnsi="Arial" w:cs="Arial"/>
          <w:sz w:val="24"/>
          <w:szCs w:val="24"/>
        </w:rPr>
      </w:pPr>
    </w:p>
    <w:p w14:paraId="5BCE3B68" w14:textId="5FA931DB" w:rsidR="00550AEA" w:rsidRPr="003B16F8" w:rsidRDefault="00550AEA" w:rsidP="00550AEA">
      <w:pPr>
        <w:spacing w:line="360" w:lineRule="auto"/>
        <w:jc w:val="both"/>
        <w:rPr>
          <w:rFonts w:ascii="Arial" w:hAnsi="Arial" w:cs="Arial"/>
          <w:b/>
          <w:bCs/>
          <w:sz w:val="24"/>
          <w:szCs w:val="24"/>
        </w:rPr>
      </w:pPr>
      <w:r>
        <w:rPr>
          <w:rFonts w:ascii="Arial" w:hAnsi="Arial" w:cs="Arial"/>
          <w:b/>
          <w:bCs/>
          <w:sz w:val="24"/>
          <w:szCs w:val="24"/>
        </w:rPr>
        <w:t>CONSIDERAÇÕES FINAIS</w:t>
      </w:r>
    </w:p>
    <w:p w14:paraId="41AFA160" w14:textId="77777777" w:rsidR="004D03D9" w:rsidRPr="004D03D9" w:rsidRDefault="004D03D9" w:rsidP="004D03D9">
      <w:pPr>
        <w:spacing w:after="0" w:line="360" w:lineRule="auto"/>
        <w:ind w:firstLine="709"/>
        <w:jc w:val="both"/>
        <w:rPr>
          <w:rFonts w:ascii="Arial" w:hAnsi="Arial" w:cs="Arial"/>
          <w:sz w:val="24"/>
          <w:szCs w:val="24"/>
        </w:rPr>
      </w:pPr>
      <w:r w:rsidRPr="004D03D9">
        <w:rPr>
          <w:rFonts w:ascii="Arial" w:hAnsi="Arial" w:cs="Arial"/>
          <w:sz w:val="24"/>
          <w:szCs w:val="24"/>
        </w:rPr>
        <w:t>Este trabalho teve como objetivo analisar os impactos do home office e do modelo híbrido na gestão de pessoas, considerando tanto os desafios quanto as oportunidades trazidas por essas novas formas de trabalho. A partir da revisão bibliográfica, foi possível identificar que a pandemia de COVID-19 acelerou mudanças estruturais nas organizações, exigindo adaptação rápida por parte de líderes, equipes e colaboradores.</w:t>
      </w:r>
    </w:p>
    <w:p w14:paraId="09CEB48C" w14:textId="77777777" w:rsidR="004D03D9" w:rsidRDefault="004D03D9" w:rsidP="004D03D9">
      <w:pPr>
        <w:spacing w:after="0" w:line="360" w:lineRule="auto"/>
        <w:ind w:firstLine="709"/>
        <w:jc w:val="both"/>
        <w:rPr>
          <w:rFonts w:ascii="Arial" w:hAnsi="Arial" w:cs="Arial"/>
          <w:sz w:val="24"/>
          <w:szCs w:val="24"/>
        </w:rPr>
      </w:pPr>
      <w:r w:rsidRPr="004D03D9">
        <w:rPr>
          <w:rFonts w:ascii="Arial" w:hAnsi="Arial" w:cs="Arial"/>
          <w:sz w:val="24"/>
          <w:szCs w:val="24"/>
        </w:rPr>
        <w:lastRenderedPageBreak/>
        <w:t>A análise revelou que a liderança desempenha um papel central nesse novo cenário. Gestores precisam desenvolver habilidades voltadas para comunicação clara, acompanhamento baseado em resultados e promoção da autonomia das equipes. Empresas que investem no desenvolvimento dessas competências apresentam maior capacidade de engajamento, produtividade e satisfação dos colaboradores. Casos como os da Ambev e do Itaú Unibanco, que implementaram programas de capacitação para líderes, ilustram como a preparação adequada contribui para uma gestão mais eficiente.</w:t>
      </w:r>
    </w:p>
    <w:p w14:paraId="68620B82" w14:textId="77777777" w:rsidR="004D03D9" w:rsidRPr="004D03D9" w:rsidRDefault="004D03D9" w:rsidP="004D03D9">
      <w:pPr>
        <w:spacing w:after="0" w:line="360" w:lineRule="auto"/>
        <w:ind w:firstLine="709"/>
        <w:jc w:val="both"/>
        <w:rPr>
          <w:rFonts w:ascii="Arial" w:hAnsi="Arial" w:cs="Arial"/>
          <w:sz w:val="24"/>
          <w:szCs w:val="24"/>
        </w:rPr>
      </w:pPr>
    </w:p>
    <w:p w14:paraId="59F11C13" w14:textId="77777777" w:rsidR="004D03D9" w:rsidRDefault="004D03D9" w:rsidP="004D03D9">
      <w:pPr>
        <w:spacing w:after="0" w:line="360" w:lineRule="auto"/>
        <w:ind w:firstLine="709"/>
        <w:jc w:val="both"/>
        <w:rPr>
          <w:rFonts w:ascii="Arial" w:hAnsi="Arial" w:cs="Arial"/>
          <w:sz w:val="24"/>
          <w:szCs w:val="24"/>
        </w:rPr>
      </w:pPr>
      <w:r w:rsidRPr="004D03D9">
        <w:rPr>
          <w:rFonts w:ascii="Arial" w:hAnsi="Arial" w:cs="Arial"/>
          <w:sz w:val="24"/>
          <w:szCs w:val="24"/>
        </w:rPr>
        <w:t>Outro ponto relevante refere-se à comunicação. Quando estruturada de forma eficiente, ela se torna um fator crítico de sucesso. Ferramentas digitais, reuniões bem planejadas e práticas como check-ins diários ajudam a reduzir ruídos e manter a coesão entre equipes dispersas geograficamente. Pesquisas da Fundação Dom Cabral (2022) reforçam que a transparência na comunicação é essencial para evitar falhas de alinhamento e garantir clareza nas expectativas.</w:t>
      </w:r>
    </w:p>
    <w:p w14:paraId="4F71973E" w14:textId="77777777" w:rsidR="004D03D9" w:rsidRPr="004D03D9" w:rsidRDefault="004D03D9" w:rsidP="004D03D9">
      <w:pPr>
        <w:spacing w:after="0" w:line="360" w:lineRule="auto"/>
        <w:ind w:firstLine="709"/>
        <w:jc w:val="both"/>
        <w:rPr>
          <w:rFonts w:ascii="Arial" w:hAnsi="Arial" w:cs="Arial"/>
          <w:sz w:val="24"/>
          <w:szCs w:val="24"/>
        </w:rPr>
      </w:pPr>
    </w:p>
    <w:p w14:paraId="11CEEE1B" w14:textId="77777777" w:rsidR="004D03D9" w:rsidRDefault="004D03D9" w:rsidP="004D03D9">
      <w:pPr>
        <w:spacing w:after="0" w:line="360" w:lineRule="auto"/>
        <w:ind w:firstLine="709"/>
        <w:jc w:val="both"/>
        <w:rPr>
          <w:rFonts w:ascii="Arial" w:hAnsi="Arial" w:cs="Arial"/>
          <w:sz w:val="24"/>
          <w:szCs w:val="24"/>
        </w:rPr>
      </w:pPr>
      <w:r w:rsidRPr="004D03D9">
        <w:rPr>
          <w:rFonts w:ascii="Arial" w:hAnsi="Arial" w:cs="Arial"/>
          <w:sz w:val="24"/>
          <w:szCs w:val="24"/>
        </w:rPr>
        <w:t xml:space="preserve">A saúde mental e o equilíbrio entre vida pessoal e profissional emergem como questões estratégicas. O trabalho remoto trouxe benefícios, como maior flexibilidade, mas também desafios relacionados à desconexão e ao isolamento. Empresas como o Banco Inter e a </w:t>
      </w:r>
      <w:proofErr w:type="spellStart"/>
      <w:r w:rsidRPr="004D03D9">
        <w:rPr>
          <w:rFonts w:ascii="Arial" w:hAnsi="Arial" w:cs="Arial"/>
          <w:sz w:val="24"/>
          <w:szCs w:val="24"/>
        </w:rPr>
        <w:t>Nubank</w:t>
      </w:r>
      <w:proofErr w:type="spellEnd"/>
      <w:r w:rsidRPr="004D03D9">
        <w:rPr>
          <w:rFonts w:ascii="Arial" w:hAnsi="Arial" w:cs="Arial"/>
          <w:sz w:val="24"/>
          <w:szCs w:val="24"/>
        </w:rPr>
        <w:t xml:space="preserve"> adotaram programas de bem-estar, apoio psicológico e práticas de </w:t>
      </w:r>
      <w:proofErr w:type="spellStart"/>
      <w:r w:rsidRPr="004D03D9">
        <w:rPr>
          <w:rFonts w:ascii="Arial" w:hAnsi="Arial" w:cs="Arial"/>
          <w:sz w:val="24"/>
          <w:szCs w:val="24"/>
        </w:rPr>
        <w:t>mindfulness</w:t>
      </w:r>
      <w:proofErr w:type="spellEnd"/>
      <w:r w:rsidRPr="004D03D9">
        <w:rPr>
          <w:rFonts w:ascii="Arial" w:hAnsi="Arial" w:cs="Arial"/>
          <w:sz w:val="24"/>
          <w:szCs w:val="24"/>
        </w:rPr>
        <w:t xml:space="preserve"> para mitigar os impactos do estresse digital. Esses exemplos demonstram que cuidar da saúde emocional dos colaboradores é tão importante quanto garantir resultados financeiros.</w:t>
      </w:r>
    </w:p>
    <w:p w14:paraId="2230D890" w14:textId="77777777" w:rsidR="004D03D9" w:rsidRPr="004D03D9" w:rsidRDefault="004D03D9" w:rsidP="004D03D9">
      <w:pPr>
        <w:spacing w:after="0" w:line="360" w:lineRule="auto"/>
        <w:ind w:firstLine="709"/>
        <w:jc w:val="both"/>
        <w:rPr>
          <w:rFonts w:ascii="Arial" w:hAnsi="Arial" w:cs="Arial"/>
          <w:sz w:val="24"/>
          <w:szCs w:val="24"/>
        </w:rPr>
      </w:pPr>
    </w:p>
    <w:p w14:paraId="4A91362F" w14:textId="77777777" w:rsidR="004D03D9" w:rsidRDefault="004D03D9" w:rsidP="004D03D9">
      <w:pPr>
        <w:spacing w:after="0" w:line="360" w:lineRule="auto"/>
        <w:ind w:firstLine="709"/>
        <w:jc w:val="both"/>
        <w:rPr>
          <w:rFonts w:ascii="Arial" w:hAnsi="Arial" w:cs="Arial"/>
          <w:sz w:val="24"/>
          <w:szCs w:val="24"/>
        </w:rPr>
      </w:pPr>
      <w:r w:rsidRPr="004D03D9">
        <w:rPr>
          <w:rFonts w:ascii="Arial" w:hAnsi="Arial" w:cs="Arial"/>
          <w:sz w:val="24"/>
          <w:szCs w:val="24"/>
        </w:rPr>
        <w:t xml:space="preserve">A cultura organizacional também merece destaque. Manter o senso de pertencimento e a identidade da empresa exige ações intencionais, como programas de integração digital, rituais de reconhecimento e mecanismos de feedback contínuo. Startups como </w:t>
      </w:r>
      <w:proofErr w:type="spellStart"/>
      <w:r w:rsidRPr="004D03D9">
        <w:rPr>
          <w:rFonts w:ascii="Arial" w:hAnsi="Arial" w:cs="Arial"/>
          <w:sz w:val="24"/>
          <w:szCs w:val="24"/>
        </w:rPr>
        <w:t>QuintoAndar</w:t>
      </w:r>
      <w:proofErr w:type="spellEnd"/>
      <w:r w:rsidRPr="004D03D9">
        <w:rPr>
          <w:rFonts w:ascii="Arial" w:hAnsi="Arial" w:cs="Arial"/>
          <w:sz w:val="24"/>
          <w:szCs w:val="24"/>
        </w:rPr>
        <w:t xml:space="preserve"> e RD </w:t>
      </w:r>
      <w:proofErr w:type="spellStart"/>
      <w:r w:rsidRPr="004D03D9">
        <w:rPr>
          <w:rFonts w:ascii="Arial" w:hAnsi="Arial" w:cs="Arial"/>
          <w:sz w:val="24"/>
          <w:szCs w:val="24"/>
        </w:rPr>
        <w:t>Station</w:t>
      </w:r>
      <w:proofErr w:type="spellEnd"/>
      <w:r w:rsidRPr="004D03D9">
        <w:rPr>
          <w:rFonts w:ascii="Arial" w:hAnsi="Arial" w:cs="Arial"/>
          <w:sz w:val="24"/>
          <w:szCs w:val="24"/>
        </w:rPr>
        <w:t xml:space="preserve"> são exemplos de organizações que conseguiram reforçar seus valores mesmo em ambientes virtuais, utilizando estratégias criativas para engajar equipes.</w:t>
      </w:r>
    </w:p>
    <w:p w14:paraId="7958A82B" w14:textId="77777777" w:rsidR="000C020C" w:rsidRPr="004D03D9" w:rsidRDefault="000C020C" w:rsidP="004D03D9">
      <w:pPr>
        <w:spacing w:after="0" w:line="360" w:lineRule="auto"/>
        <w:ind w:firstLine="709"/>
        <w:jc w:val="both"/>
        <w:rPr>
          <w:rFonts w:ascii="Arial" w:hAnsi="Arial" w:cs="Arial"/>
          <w:sz w:val="24"/>
          <w:szCs w:val="24"/>
        </w:rPr>
      </w:pPr>
    </w:p>
    <w:p w14:paraId="3FD881A4" w14:textId="77777777" w:rsidR="004D03D9" w:rsidRDefault="004D03D9" w:rsidP="004D03D9">
      <w:pPr>
        <w:spacing w:after="0" w:line="360" w:lineRule="auto"/>
        <w:ind w:firstLine="709"/>
        <w:jc w:val="both"/>
        <w:rPr>
          <w:rFonts w:ascii="Arial" w:hAnsi="Arial" w:cs="Arial"/>
          <w:sz w:val="24"/>
          <w:szCs w:val="24"/>
        </w:rPr>
      </w:pPr>
      <w:r w:rsidRPr="004D03D9">
        <w:rPr>
          <w:rFonts w:ascii="Arial" w:hAnsi="Arial" w:cs="Arial"/>
          <w:sz w:val="24"/>
          <w:szCs w:val="24"/>
        </w:rPr>
        <w:t xml:space="preserve">Por fim, a pesquisa evidencia que o trabalho remoto e híbrido não é apenas uma adaptação temporária, mas uma mudança estrutural e estratégica nas organizações. A gestão de pessoas precisa evoluir para acompanhar essas </w:t>
      </w:r>
      <w:r w:rsidRPr="004D03D9">
        <w:rPr>
          <w:rFonts w:ascii="Arial" w:hAnsi="Arial" w:cs="Arial"/>
          <w:sz w:val="24"/>
          <w:szCs w:val="24"/>
        </w:rPr>
        <w:lastRenderedPageBreak/>
        <w:t>transformações, equilibrando resultados e bem-estar dos colaboradores. Para líderes e profissionais de Recursos Humanos, isso significa investir em tecnologia, capacitação, comunicação eficiente e práticas de engajamento que considerem as especificidades de cada contexto.</w:t>
      </w:r>
    </w:p>
    <w:p w14:paraId="64985CFD" w14:textId="77777777" w:rsidR="000C020C" w:rsidRPr="004D03D9" w:rsidRDefault="000C020C" w:rsidP="004D03D9">
      <w:pPr>
        <w:spacing w:after="0" w:line="360" w:lineRule="auto"/>
        <w:ind w:firstLine="709"/>
        <w:jc w:val="both"/>
        <w:rPr>
          <w:rFonts w:ascii="Arial" w:hAnsi="Arial" w:cs="Arial"/>
          <w:sz w:val="24"/>
          <w:szCs w:val="24"/>
        </w:rPr>
      </w:pPr>
    </w:p>
    <w:p w14:paraId="6FF23EE0" w14:textId="77777777" w:rsidR="004D03D9" w:rsidRPr="000C020C" w:rsidRDefault="004D03D9" w:rsidP="004D03D9">
      <w:pPr>
        <w:spacing w:after="0" w:line="360" w:lineRule="auto"/>
        <w:ind w:firstLine="709"/>
        <w:jc w:val="both"/>
        <w:rPr>
          <w:rFonts w:ascii="Arial" w:hAnsi="Arial" w:cs="Arial"/>
          <w:b/>
          <w:bCs/>
          <w:sz w:val="24"/>
          <w:szCs w:val="24"/>
        </w:rPr>
      </w:pPr>
      <w:r w:rsidRPr="000C020C">
        <w:rPr>
          <w:rFonts w:ascii="Arial" w:hAnsi="Arial" w:cs="Arial"/>
          <w:b/>
          <w:bCs/>
          <w:sz w:val="24"/>
          <w:szCs w:val="24"/>
        </w:rPr>
        <w:t>Limitações e Sugestões para Pesquisas Futuras</w:t>
      </w:r>
    </w:p>
    <w:p w14:paraId="24D01F9E" w14:textId="77777777" w:rsidR="000C020C" w:rsidRPr="004D03D9" w:rsidRDefault="000C020C" w:rsidP="004D03D9">
      <w:pPr>
        <w:spacing w:after="0" w:line="360" w:lineRule="auto"/>
        <w:ind w:firstLine="709"/>
        <w:jc w:val="both"/>
        <w:rPr>
          <w:rFonts w:ascii="Arial" w:hAnsi="Arial" w:cs="Arial"/>
          <w:sz w:val="24"/>
          <w:szCs w:val="24"/>
        </w:rPr>
      </w:pPr>
    </w:p>
    <w:p w14:paraId="3B631076" w14:textId="77777777" w:rsidR="004D03D9" w:rsidRDefault="004D03D9" w:rsidP="004D03D9">
      <w:pPr>
        <w:spacing w:after="0" w:line="360" w:lineRule="auto"/>
        <w:ind w:firstLine="709"/>
        <w:jc w:val="both"/>
        <w:rPr>
          <w:rFonts w:ascii="Arial" w:hAnsi="Arial" w:cs="Arial"/>
          <w:sz w:val="24"/>
          <w:szCs w:val="24"/>
        </w:rPr>
      </w:pPr>
      <w:r w:rsidRPr="004D03D9">
        <w:rPr>
          <w:rFonts w:ascii="Arial" w:hAnsi="Arial" w:cs="Arial"/>
          <w:sz w:val="24"/>
          <w:szCs w:val="24"/>
        </w:rPr>
        <w:t>Como limitação deste estudo, destaca-se o fato de ter sido conduzido exclusivamente por revisão bibliográfica, sem coleta direta de dados em empresas específicas. Futuras pesquisas poderiam complementar este trabalho com entrevistas, questionários ou estudos de caso, possibilitando uma análise mais aprofundada sobre as práticas de gestão de pessoas em diferentes setores e culturas organizacionais.</w:t>
      </w:r>
    </w:p>
    <w:p w14:paraId="0F6BDD78" w14:textId="77777777" w:rsidR="000C020C" w:rsidRPr="004D03D9" w:rsidRDefault="000C020C" w:rsidP="004D03D9">
      <w:pPr>
        <w:spacing w:after="0" w:line="360" w:lineRule="auto"/>
        <w:ind w:firstLine="709"/>
        <w:jc w:val="both"/>
        <w:rPr>
          <w:rFonts w:ascii="Arial" w:hAnsi="Arial" w:cs="Arial"/>
          <w:sz w:val="24"/>
          <w:szCs w:val="24"/>
        </w:rPr>
      </w:pPr>
    </w:p>
    <w:p w14:paraId="627B46B9" w14:textId="77777777" w:rsidR="004D03D9" w:rsidRPr="000C020C" w:rsidRDefault="004D03D9" w:rsidP="004D03D9">
      <w:pPr>
        <w:spacing w:after="0" w:line="360" w:lineRule="auto"/>
        <w:ind w:firstLine="709"/>
        <w:jc w:val="both"/>
        <w:rPr>
          <w:rFonts w:ascii="Arial" w:hAnsi="Arial" w:cs="Arial"/>
          <w:b/>
          <w:bCs/>
          <w:sz w:val="24"/>
          <w:szCs w:val="24"/>
        </w:rPr>
      </w:pPr>
      <w:r w:rsidRPr="000C020C">
        <w:rPr>
          <w:rFonts w:ascii="Arial" w:hAnsi="Arial" w:cs="Arial"/>
          <w:b/>
          <w:bCs/>
          <w:sz w:val="24"/>
          <w:szCs w:val="24"/>
        </w:rPr>
        <w:t>Síntese Final</w:t>
      </w:r>
    </w:p>
    <w:p w14:paraId="2575ABCA" w14:textId="77777777" w:rsidR="000C020C" w:rsidRPr="004D03D9" w:rsidRDefault="000C020C" w:rsidP="004D03D9">
      <w:pPr>
        <w:spacing w:after="0" w:line="360" w:lineRule="auto"/>
        <w:ind w:firstLine="709"/>
        <w:jc w:val="both"/>
        <w:rPr>
          <w:rFonts w:ascii="Arial" w:hAnsi="Arial" w:cs="Arial"/>
          <w:sz w:val="24"/>
          <w:szCs w:val="24"/>
        </w:rPr>
      </w:pPr>
    </w:p>
    <w:p w14:paraId="00446B1F" w14:textId="2E550877" w:rsidR="00550AEA" w:rsidRDefault="004D03D9" w:rsidP="004D03D9">
      <w:pPr>
        <w:spacing w:after="0" w:line="360" w:lineRule="auto"/>
        <w:ind w:firstLine="709"/>
        <w:jc w:val="both"/>
        <w:rPr>
          <w:rFonts w:ascii="Arial" w:hAnsi="Arial" w:cs="Arial"/>
          <w:sz w:val="24"/>
          <w:szCs w:val="24"/>
        </w:rPr>
      </w:pPr>
      <w:r w:rsidRPr="004D03D9">
        <w:rPr>
          <w:rFonts w:ascii="Arial" w:hAnsi="Arial" w:cs="Arial"/>
          <w:sz w:val="24"/>
          <w:szCs w:val="24"/>
        </w:rPr>
        <w:t>Em síntese, este TCC reafirma que a adoção de modelos de trabalho remoto e híbrido representa um desafio, mas também uma oportunidade de transformar a gestão de pessoas, tornando-a mais flexível, humanizada e alinhada às demandas do século XXI. O sucesso dessas práticas depende, em última instância, da capacidade das organizações de integrar teoria e prática, promovendo estratégias que considerem tanto os objetivos empresariais quanto o bem-estar e o desenvolvimento dos colaboradores.</w:t>
      </w:r>
    </w:p>
    <w:p w14:paraId="70A67A47" w14:textId="77777777" w:rsidR="006C0950" w:rsidRDefault="006C0950" w:rsidP="006C0950">
      <w:pPr>
        <w:spacing w:after="0" w:line="360" w:lineRule="auto"/>
        <w:ind w:firstLine="709"/>
        <w:jc w:val="both"/>
        <w:rPr>
          <w:rFonts w:ascii="Arial" w:hAnsi="Arial" w:cs="Arial"/>
          <w:b/>
          <w:sz w:val="24"/>
        </w:rPr>
      </w:pPr>
    </w:p>
    <w:p w14:paraId="5A876D01" w14:textId="0847FC6A" w:rsidR="004550D3" w:rsidRPr="003B16F8" w:rsidRDefault="004550D3" w:rsidP="004550D3">
      <w:pPr>
        <w:spacing w:line="360" w:lineRule="auto"/>
        <w:jc w:val="both"/>
        <w:rPr>
          <w:rFonts w:ascii="Arial" w:hAnsi="Arial" w:cs="Arial"/>
          <w:b/>
          <w:bCs/>
          <w:sz w:val="24"/>
          <w:szCs w:val="24"/>
        </w:rPr>
      </w:pPr>
      <w:r w:rsidRPr="003B16F8">
        <w:rPr>
          <w:rFonts w:ascii="Arial" w:hAnsi="Arial" w:cs="Arial"/>
          <w:b/>
          <w:bCs/>
          <w:sz w:val="24"/>
          <w:szCs w:val="24"/>
        </w:rPr>
        <w:t>REFERÊNCIAS</w:t>
      </w:r>
      <w:r w:rsidR="00E67F4E" w:rsidRPr="003B16F8">
        <w:rPr>
          <w:rFonts w:ascii="Arial" w:hAnsi="Arial" w:cs="Arial"/>
          <w:b/>
          <w:bCs/>
          <w:sz w:val="24"/>
          <w:szCs w:val="24"/>
        </w:rPr>
        <w:t xml:space="preserve"> </w:t>
      </w:r>
    </w:p>
    <w:p w14:paraId="488EB3CB" w14:textId="77777777" w:rsidR="00672B6B" w:rsidRDefault="00672B6B" w:rsidP="00672B6B">
      <w:pPr>
        <w:pStyle w:val="NormalWeb"/>
        <w:shd w:val="clear" w:color="auto" w:fill="FFFFFF"/>
        <w:spacing w:before="0" w:beforeAutospacing="0" w:after="0" w:afterAutospacing="0"/>
        <w:rPr>
          <w:rFonts w:ascii="Arial" w:hAnsi="Arial" w:cs="Arial"/>
          <w:color w:val="111111"/>
          <w:u w:val="single"/>
          <w:lang w:val="pt-BR"/>
        </w:rPr>
      </w:pPr>
    </w:p>
    <w:p w14:paraId="25945CD9" w14:textId="77777777" w:rsidR="00672B6B" w:rsidRPr="00661698" w:rsidRDefault="00672B6B" w:rsidP="00DC2FC3">
      <w:pPr>
        <w:pStyle w:val="NormalWeb"/>
        <w:shd w:val="clear" w:color="auto" w:fill="FFFFFF"/>
        <w:spacing w:before="0" w:beforeAutospacing="0" w:after="0" w:afterAutospacing="0" w:line="360" w:lineRule="auto"/>
        <w:rPr>
          <w:rFonts w:ascii="Arial" w:hAnsi="Arial" w:cs="Arial"/>
          <w:color w:val="111111"/>
          <w:u w:val="single"/>
          <w:lang w:val="pt-BR"/>
        </w:rPr>
      </w:pPr>
      <w:r w:rsidRPr="00661698">
        <w:rPr>
          <w:rFonts w:ascii="Arial" w:hAnsi="Arial" w:cs="Arial"/>
          <w:color w:val="111111"/>
          <w:u w:val="single"/>
          <w:lang w:val="pt-BR"/>
        </w:rPr>
        <w:t>Livro</w:t>
      </w:r>
    </w:p>
    <w:p w14:paraId="074609C1" w14:textId="77777777" w:rsidR="00672B6B" w:rsidRPr="00672B6B" w:rsidRDefault="00672B6B" w:rsidP="00DC2FC3">
      <w:pPr>
        <w:pStyle w:val="NormalWeb"/>
        <w:shd w:val="clear" w:color="auto" w:fill="FFFFFF"/>
        <w:spacing w:after="0" w:line="360" w:lineRule="auto"/>
        <w:rPr>
          <w:rFonts w:ascii="Arial" w:hAnsi="Arial" w:cs="Arial"/>
          <w:color w:val="111111"/>
          <w:lang w:val="pt-BR"/>
        </w:rPr>
      </w:pPr>
      <w:r w:rsidRPr="00672B6B">
        <w:rPr>
          <w:rFonts w:ascii="Arial" w:hAnsi="Arial" w:cs="Arial"/>
          <w:color w:val="111111"/>
          <w:lang w:val="pt-BR"/>
        </w:rPr>
        <w:t>CHIAVENATO, Idalberto. Gestão de Pessoas: o novo papel dos recursos humanos nas organizações. 4. ed. Rio de Janeiro: Elsevier, 2014.</w:t>
      </w:r>
    </w:p>
    <w:p w14:paraId="24F0D41B" w14:textId="77777777" w:rsidR="00672B6B" w:rsidRPr="00672B6B" w:rsidRDefault="00672B6B" w:rsidP="00DC2FC3">
      <w:pPr>
        <w:pStyle w:val="NormalWeb"/>
        <w:shd w:val="clear" w:color="auto" w:fill="FFFFFF"/>
        <w:spacing w:after="0" w:line="360" w:lineRule="auto"/>
        <w:rPr>
          <w:rFonts w:ascii="Arial" w:hAnsi="Arial" w:cs="Arial"/>
          <w:color w:val="111111"/>
          <w:lang w:val="pt-BR"/>
        </w:rPr>
      </w:pPr>
      <w:r w:rsidRPr="00672B6B">
        <w:rPr>
          <w:rFonts w:ascii="Arial" w:hAnsi="Arial" w:cs="Arial"/>
          <w:color w:val="111111"/>
          <w:lang w:val="pt-BR"/>
        </w:rPr>
        <w:t>GIL, Antonio Carlos. Gestão de Pessoas: enfoque nos papéis profissionais. 5. ed. São Paulo: Atlas, 2019.</w:t>
      </w:r>
    </w:p>
    <w:p w14:paraId="4605E2FB" w14:textId="77777777" w:rsidR="00672B6B" w:rsidRPr="00672B6B" w:rsidRDefault="00672B6B" w:rsidP="00DC2FC3">
      <w:pPr>
        <w:pStyle w:val="NormalWeb"/>
        <w:shd w:val="clear" w:color="auto" w:fill="FFFFFF"/>
        <w:spacing w:after="0" w:line="360" w:lineRule="auto"/>
        <w:rPr>
          <w:rFonts w:ascii="Arial" w:hAnsi="Arial" w:cs="Arial"/>
          <w:color w:val="111111"/>
          <w:lang w:val="pt-BR"/>
        </w:rPr>
      </w:pPr>
      <w:r w:rsidRPr="00672B6B">
        <w:rPr>
          <w:rFonts w:ascii="Arial" w:hAnsi="Arial" w:cs="Arial"/>
          <w:color w:val="111111"/>
          <w:lang w:val="pt-BR"/>
        </w:rPr>
        <w:lastRenderedPageBreak/>
        <w:t>ROBBINS, Stephen P.; JUDGE, Timothy A. Comportamento Organizacional. 16. ed. São Paulo: Pearson, 2013.</w:t>
      </w:r>
    </w:p>
    <w:p w14:paraId="6AE1827C" w14:textId="77777777" w:rsidR="00672B6B" w:rsidRPr="00672B6B" w:rsidRDefault="00672B6B" w:rsidP="00DC2FC3">
      <w:pPr>
        <w:pStyle w:val="NormalWeb"/>
        <w:shd w:val="clear" w:color="auto" w:fill="FFFFFF"/>
        <w:spacing w:after="0" w:line="360" w:lineRule="auto"/>
        <w:rPr>
          <w:rFonts w:ascii="Arial" w:hAnsi="Arial" w:cs="Arial"/>
          <w:color w:val="111111"/>
          <w:lang w:val="pt-BR"/>
        </w:rPr>
      </w:pPr>
      <w:r w:rsidRPr="00672B6B">
        <w:rPr>
          <w:rFonts w:ascii="Arial" w:hAnsi="Arial" w:cs="Arial"/>
          <w:color w:val="111111"/>
          <w:lang w:val="pt-BR"/>
        </w:rPr>
        <w:t>MARRAS, Jean Pierre. Administração de Recursos Humanos: do operacional ao estratégico. 14. ed. São Paulo: Saraiva, 2011.</w:t>
      </w:r>
    </w:p>
    <w:p w14:paraId="6857BDF0" w14:textId="77777777" w:rsidR="00672B6B" w:rsidRPr="00672B6B" w:rsidRDefault="00672B6B" w:rsidP="00DC2FC3">
      <w:pPr>
        <w:pStyle w:val="NormalWeb"/>
        <w:shd w:val="clear" w:color="auto" w:fill="FFFFFF"/>
        <w:spacing w:after="0" w:line="360" w:lineRule="auto"/>
        <w:rPr>
          <w:rFonts w:ascii="Arial" w:hAnsi="Arial" w:cs="Arial"/>
          <w:color w:val="111111"/>
        </w:rPr>
      </w:pPr>
      <w:r w:rsidRPr="00672B6B">
        <w:rPr>
          <w:rFonts w:ascii="Arial" w:hAnsi="Arial" w:cs="Arial"/>
          <w:color w:val="111111"/>
          <w:lang w:val="pt-BR"/>
        </w:rPr>
        <w:t xml:space="preserve">SCHEIN, Edgar H. Cultura Organizacional e Liderança. </w:t>
      </w:r>
      <w:r w:rsidRPr="00672B6B">
        <w:rPr>
          <w:rFonts w:ascii="Arial" w:hAnsi="Arial" w:cs="Arial"/>
          <w:color w:val="111111"/>
        </w:rPr>
        <w:t>4. ed. São Paulo: Atlas, 2010.</w:t>
      </w:r>
    </w:p>
    <w:p w14:paraId="091E99CD" w14:textId="77777777" w:rsidR="00672B6B" w:rsidRPr="00672B6B" w:rsidRDefault="00672B6B" w:rsidP="00DC2FC3">
      <w:pPr>
        <w:pStyle w:val="NormalWeb"/>
        <w:shd w:val="clear" w:color="auto" w:fill="FFFFFF"/>
        <w:spacing w:after="0" w:line="360" w:lineRule="auto"/>
        <w:rPr>
          <w:rFonts w:ascii="Arial" w:hAnsi="Arial" w:cs="Arial"/>
          <w:color w:val="111111"/>
          <w:lang w:val="pt-BR"/>
        </w:rPr>
      </w:pPr>
      <w:r w:rsidRPr="00672B6B">
        <w:rPr>
          <w:rFonts w:ascii="Arial" w:hAnsi="Arial" w:cs="Arial"/>
          <w:color w:val="111111"/>
        </w:rPr>
        <w:t xml:space="preserve">CRESWELL, John W. Research Design: Qualitative, Quantitative, and Mixed Methods Approaches. </w:t>
      </w:r>
      <w:r w:rsidRPr="00672B6B">
        <w:rPr>
          <w:rFonts w:ascii="Arial" w:hAnsi="Arial" w:cs="Arial"/>
          <w:color w:val="111111"/>
          <w:lang w:val="pt-BR"/>
        </w:rPr>
        <w:t xml:space="preserve">4. ed. Thousand Oaks: </w:t>
      </w:r>
      <w:proofErr w:type="spellStart"/>
      <w:r w:rsidRPr="00672B6B">
        <w:rPr>
          <w:rFonts w:ascii="Arial" w:hAnsi="Arial" w:cs="Arial"/>
          <w:color w:val="111111"/>
          <w:lang w:val="pt-BR"/>
        </w:rPr>
        <w:t>Sage</w:t>
      </w:r>
      <w:proofErr w:type="spellEnd"/>
      <w:r w:rsidRPr="00672B6B">
        <w:rPr>
          <w:rFonts w:ascii="Arial" w:hAnsi="Arial" w:cs="Arial"/>
          <w:color w:val="111111"/>
          <w:lang w:val="pt-BR"/>
        </w:rPr>
        <w:t>, 2010.</w:t>
      </w:r>
    </w:p>
    <w:p w14:paraId="24065407" w14:textId="75FEF961" w:rsidR="00672B6B" w:rsidRDefault="00672B6B" w:rsidP="00DC2FC3">
      <w:pPr>
        <w:pStyle w:val="NormalWeb"/>
        <w:shd w:val="clear" w:color="auto" w:fill="FFFFFF"/>
        <w:spacing w:before="0" w:beforeAutospacing="0" w:after="0" w:afterAutospacing="0" w:line="360" w:lineRule="auto"/>
        <w:rPr>
          <w:rFonts w:ascii="Arial" w:hAnsi="Arial" w:cs="Arial"/>
          <w:color w:val="111111"/>
          <w:lang w:val="pt-BR"/>
        </w:rPr>
      </w:pPr>
      <w:r w:rsidRPr="00672B6B">
        <w:rPr>
          <w:rFonts w:ascii="Arial" w:hAnsi="Arial" w:cs="Arial"/>
          <w:color w:val="111111"/>
        </w:rPr>
        <w:t xml:space="preserve">DECIR, Edward L.; RYAN, Richard M. Self-Determination Theory: Basic Psychological Needs in Motivation, Development, and Wellness. </w:t>
      </w:r>
      <w:r w:rsidRPr="00672B6B">
        <w:rPr>
          <w:rFonts w:ascii="Arial" w:hAnsi="Arial" w:cs="Arial"/>
          <w:color w:val="111111"/>
          <w:lang w:val="pt-BR"/>
        </w:rPr>
        <w:t xml:space="preserve">New York: </w:t>
      </w:r>
      <w:proofErr w:type="spellStart"/>
      <w:r w:rsidRPr="00672B6B">
        <w:rPr>
          <w:rFonts w:ascii="Arial" w:hAnsi="Arial" w:cs="Arial"/>
          <w:color w:val="111111"/>
          <w:lang w:val="pt-BR"/>
        </w:rPr>
        <w:t>Guilford</w:t>
      </w:r>
      <w:proofErr w:type="spellEnd"/>
      <w:r w:rsidRPr="00672B6B">
        <w:rPr>
          <w:rFonts w:ascii="Arial" w:hAnsi="Arial" w:cs="Arial"/>
          <w:color w:val="111111"/>
          <w:lang w:val="pt-BR"/>
        </w:rPr>
        <w:t xml:space="preserve"> Press, 2017.</w:t>
      </w:r>
    </w:p>
    <w:p w14:paraId="4A5C906F" w14:textId="77777777" w:rsidR="00672B6B" w:rsidRPr="00661698" w:rsidRDefault="00672B6B" w:rsidP="00DC2FC3">
      <w:pPr>
        <w:pStyle w:val="NormalWeb"/>
        <w:shd w:val="clear" w:color="auto" w:fill="FFFFFF"/>
        <w:spacing w:before="0" w:beforeAutospacing="0" w:after="0" w:afterAutospacing="0" w:line="360" w:lineRule="auto"/>
        <w:rPr>
          <w:rFonts w:ascii="Arial" w:hAnsi="Arial" w:cs="Arial"/>
          <w:color w:val="111111"/>
          <w:lang w:val="pt-BR"/>
        </w:rPr>
      </w:pPr>
    </w:p>
    <w:p w14:paraId="21D248F7" w14:textId="06741348" w:rsidR="00672B6B" w:rsidRDefault="00401F9D" w:rsidP="00DC2FC3">
      <w:pPr>
        <w:pStyle w:val="NormalWeb"/>
        <w:shd w:val="clear" w:color="auto" w:fill="FFFFFF"/>
        <w:spacing w:before="0" w:beforeAutospacing="0" w:after="0" w:afterAutospacing="0" w:line="360" w:lineRule="auto"/>
        <w:rPr>
          <w:rFonts w:ascii="Arial" w:hAnsi="Arial" w:cs="Arial"/>
          <w:color w:val="111111"/>
          <w:u w:val="single"/>
          <w:lang w:val="pt-BR"/>
        </w:rPr>
      </w:pPr>
      <w:r>
        <w:rPr>
          <w:rFonts w:ascii="Arial" w:hAnsi="Arial" w:cs="Arial"/>
          <w:color w:val="111111"/>
          <w:u w:val="single"/>
          <w:lang w:val="pt-BR"/>
        </w:rPr>
        <w:t>Tese</w:t>
      </w:r>
    </w:p>
    <w:p w14:paraId="604E420C" w14:textId="77777777" w:rsidR="00401F9D" w:rsidRPr="00661698" w:rsidRDefault="00401F9D" w:rsidP="00DC2FC3">
      <w:pPr>
        <w:pStyle w:val="NormalWeb"/>
        <w:shd w:val="clear" w:color="auto" w:fill="FFFFFF"/>
        <w:spacing w:before="0" w:beforeAutospacing="0" w:after="0" w:afterAutospacing="0" w:line="360" w:lineRule="auto"/>
        <w:rPr>
          <w:rFonts w:ascii="Arial" w:hAnsi="Arial" w:cs="Arial"/>
          <w:color w:val="111111"/>
          <w:u w:val="single"/>
          <w:lang w:val="pt-BR"/>
        </w:rPr>
      </w:pPr>
    </w:p>
    <w:p w14:paraId="63A6E24A" w14:textId="5CFCF999" w:rsidR="00672B6B" w:rsidRDefault="00401F9D" w:rsidP="00DC2FC3">
      <w:pPr>
        <w:spacing w:after="0" w:line="360" w:lineRule="auto"/>
        <w:rPr>
          <w:rFonts w:ascii="Arial" w:eastAsia="Times New Roman" w:hAnsi="Arial" w:cs="Arial"/>
          <w:color w:val="111111"/>
          <w:sz w:val="24"/>
          <w:szCs w:val="24"/>
        </w:rPr>
      </w:pPr>
      <w:r w:rsidRPr="00401F9D">
        <w:rPr>
          <w:rFonts w:ascii="Arial" w:eastAsia="Times New Roman" w:hAnsi="Arial" w:cs="Arial"/>
          <w:color w:val="111111"/>
          <w:sz w:val="24"/>
          <w:szCs w:val="24"/>
        </w:rPr>
        <w:t>PINHEIRO, Juliana Pereira. A saúde mental no trabalho remoto: uma análise das implicações psicossociais e organizacionais. Tese (Doutorado em Psicologia) — Universidade Federal de Minas Gerais, Belo Horizonte, 2021.</w:t>
      </w:r>
    </w:p>
    <w:p w14:paraId="2C06A479" w14:textId="77777777" w:rsidR="00772F4C" w:rsidRDefault="00772F4C" w:rsidP="00DC2FC3">
      <w:pPr>
        <w:spacing w:after="0" w:line="360" w:lineRule="auto"/>
        <w:rPr>
          <w:rFonts w:ascii="Arial" w:eastAsia="Times New Roman" w:hAnsi="Arial" w:cs="Arial"/>
          <w:color w:val="111111"/>
          <w:sz w:val="24"/>
          <w:szCs w:val="24"/>
        </w:rPr>
      </w:pPr>
    </w:p>
    <w:p w14:paraId="63E0820A" w14:textId="4DE9A819" w:rsidR="00772F4C" w:rsidRDefault="00772F4C" w:rsidP="00DC2FC3">
      <w:pPr>
        <w:spacing w:after="0" w:line="360" w:lineRule="auto"/>
        <w:rPr>
          <w:rFonts w:ascii="Arial" w:eastAsia="Times New Roman" w:hAnsi="Arial" w:cs="Arial"/>
          <w:color w:val="111111"/>
          <w:sz w:val="24"/>
          <w:szCs w:val="24"/>
        </w:rPr>
      </w:pPr>
      <w:r>
        <w:rPr>
          <w:rFonts w:ascii="Arial" w:hAnsi="Arial" w:cs="Arial"/>
          <w:color w:val="111111"/>
          <w:u w:val="single"/>
        </w:rPr>
        <w:t xml:space="preserve">Autoria Institucional </w:t>
      </w:r>
    </w:p>
    <w:p w14:paraId="7FF8DEDE" w14:textId="77777777" w:rsidR="00772F4C" w:rsidRPr="00772F4C" w:rsidRDefault="00772F4C" w:rsidP="00DC2FC3">
      <w:pPr>
        <w:spacing w:after="0" w:line="360" w:lineRule="auto"/>
        <w:rPr>
          <w:rFonts w:ascii="Arial" w:hAnsi="Arial" w:cs="Arial"/>
          <w:bCs/>
          <w:sz w:val="24"/>
          <w:szCs w:val="24"/>
          <w:lang w:val="en-US"/>
        </w:rPr>
      </w:pPr>
      <w:r w:rsidRPr="00772F4C">
        <w:rPr>
          <w:rFonts w:ascii="Arial" w:hAnsi="Arial" w:cs="Arial"/>
          <w:bCs/>
          <w:sz w:val="24"/>
          <w:szCs w:val="24"/>
        </w:rPr>
        <w:t xml:space="preserve">FUNDAÇÃO DOM CABRAL. Gestão de Pessoas no Home Office: Desafios e Boas Práticas. </w:t>
      </w:r>
      <w:r w:rsidRPr="00772F4C">
        <w:rPr>
          <w:rFonts w:ascii="Arial" w:hAnsi="Arial" w:cs="Arial"/>
          <w:bCs/>
          <w:sz w:val="24"/>
          <w:szCs w:val="24"/>
          <w:lang w:val="en-US"/>
        </w:rPr>
        <w:t>Belo Horizonte: FDC, 2022.</w:t>
      </w:r>
    </w:p>
    <w:p w14:paraId="63863071" w14:textId="098AE097" w:rsidR="00772F4C" w:rsidRPr="003142E4" w:rsidRDefault="00772F4C" w:rsidP="00DC2FC3">
      <w:pPr>
        <w:spacing w:after="0" w:line="360" w:lineRule="auto"/>
        <w:rPr>
          <w:rFonts w:ascii="Arial" w:hAnsi="Arial" w:cs="Arial"/>
          <w:bCs/>
          <w:sz w:val="24"/>
          <w:szCs w:val="24"/>
        </w:rPr>
      </w:pPr>
      <w:r w:rsidRPr="00772F4C">
        <w:rPr>
          <w:rFonts w:ascii="Arial" w:hAnsi="Arial" w:cs="Arial"/>
          <w:bCs/>
          <w:sz w:val="24"/>
          <w:szCs w:val="24"/>
          <w:lang w:val="en-US"/>
        </w:rPr>
        <w:t xml:space="preserve">GALLUP. State of the American Workplace Report. </w:t>
      </w:r>
      <w:r w:rsidRPr="00772F4C">
        <w:rPr>
          <w:rFonts w:ascii="Arial" w:hAnsi="Arial" w:cs="Arial"/>
          <w:bCs/>
          <w:sz w:val="24"/>
          <w:szCs w:val="24"/>
        </w:rPr>
        <w:t>Gallup, 2017.</w:t>
      </w:r>
    </w:p>
    <w:p w14:paraId="16A60FF8" w14:textId="77777777" w:rsidR="00672B6B" w:rsidRDefault="00672B6B" w:rsidP="00DC2FC3">
      <w:pPr>
        <w:spacing w:after="0" w:line="360" w:lineRule="auto"/>
        <w:rPr>
          <w:rFonts w:ascii="Arial" w:hAnsi="Arial" w:cs="Arial"/>
          <w:bCs/>
          <w:sz w:val="24"/>
          <w:szCs w:val="24"/>
          <w:u w:val="single"/>
        </w:rPr>
      </w:pPr>
    </w:p>
    <w:p w14:paraId="7BBF5FA0" w14:textId="77777777" w:rsidR="00672B6B" w:rsidRPr="003142E4" w:rsidRDefault="00672B6B" w:rsidP="00DC2FC3">
      <w:pPr>
        <w:spacing w:after="0" w:line="360" w:lineRule="auto"/>
        <w:rPr>
          <w:rFonts w:ascii="Arial" w:hAnsi="Arial" w:cs="Arial"/>
          <w:bCs/>
          <w:sz w:val="24"/>
          <w:szCs w:val="24"/>
          <w:u w:val="single"/>
        </w:rPr>
      </w:pPr>
      <w:r w:rsidRPr="003142E4">
        <w:rPr>
          <w:rFonts w:ascii="Arial" w:hAnsi="Arial" w:cs="Arial"/>
          <w:bCs/>
          <w:sz w:val="24"/>
          <w:szCs w:val="24"/>
          <w:u w:val="single"/>
        </w:rPr>
        <w:t>Meios Eletrônicos</w:t>
      </w:r>
    </w:p>
    <w:p w14:paraId="77C488B7" w14:textId="77777777" w:rsidR="00672B6B" w:rsidRPr="003142E4" w:rsidRDefault="00672B6B" w:rsidP="00DC2FC3">
      <w:pPr>
        <w:spacing w:after="0" w:line="360" w:lineRule="auto"/>
        <w:rPr>
          <w:rFonts w:ascii="Arial" w:hAnsi="Arial" w:cs="Arial"/>
          <w:bCs/>
          <w:sz w:val="24"/>
          <w:szCs w:val="24"/>
        </w:rPr>
      </w:pPr>
    </w:p>
    <w:p w14:paraId="639DB0D6" w14:textId="77777777" w:rsidR="00DC2FC3" w:rsidRPr="00DC2FC3" w:rsidRDefault="00DC2FC3" w:rsidP="00DC2FC3">
      <w:pPr>
        <w:spacing w:after="0" w:line="360" w:lineRule="auto"/>
        <w:rPr>
          <w:rFonts w:ascii="Arial" w:hAnsi="Arial" w:cs="Arial"/>
          <w:bCs/>
          <w:sz w:val="24"/>
          <w:szCs w:val="24"/>
        </w:rPr>
      </w:pPr>
      <w:r w:rsidRPr="00DC2FC3">
        <w:rPr>
          <w:rFonts w:ascii="Arial" w:hAnsi="Arial" w:cs="Arial"/>
          <w:bCs/>
          <w:sz w:val="24"/>
          <w:szCs w:val="24"/>
        </w:rPr>
        <w:t>EXAME. Carreira. Exame. Disponível em: &lt;https://exame.com/carreira&gt;. Acesso em: abr. 2025.</w:t>
      </w:r>
    </w:p>
    <w:p w14:paraId="3395DC2F" w14:textId="77777777" w:rsidR="00DC2FC3" w:rsidRPr="00DC2FC3" w:rsidRDefault="00DC2FC3" w:rsidP="00DC2FC3">
      <w:pPr>
        <w:spacing w:after="0" w:line="360" w:lineRule="auto"/>
        <w:rPr>
          <w:rFonts w:ascii="Arial" w:hAnsi="Arial" w:cs="Arial"/>
          <w:bCs/>
          <w:sz w:val="24"/>
          <w:szCs w:val="24"/>
        </w:rPr>
      </w:pPr>
      <w:r w:rsidRPr="00DC2FC3">
        <w:rPr>
          <w:rFonts w:ascii="Arial" w:hAnsi="Arial" w:cs="Arial"/>
          <w:bCs/>
          <w:sz w:val="24"/>
          <w:szCs w:val="24"/>
        </w:rPr>
        <w:t xml:space="preserve">ENDEAVOR BRASIL. Liderança e gestão de pessoas. </w:t>
      </w:r>
      <w:proofErr w:type="spellStart"/>
      <w:r w:rsidRPr="00DC2FC3">
        <w:rPr>
          <w:rFonts w:ascii="Arial" w:hAnsi="Arial" w:cs="Arial"/>
          <w:bCs/>
          <w:sz w:val="24"/>
          <w:szCs w:val="24"/>
        </w:rPr>
        <w:t>Endeavor</w:t>
      </w:r>
      <w:proofErr w:type="spellEnd"/>
      <w:r w:rsidRPr="00DC2FC3">
        <w:rPr>
          <w:rFonts w:ascii="Arial" w:hAnsi="Arial" w:cs="Arial"/>
          <w:bCs/>
          <w:sz w:val="24"/>
          <w:szCs w:val="24"/>
        </w:rPr>
        <w:t>. Disponível em: &lt;https://endeavor.org.br&gt;. Acesso em: abr. 2025.</w:t>
      </w:r>
    </w:p>
    <w:p w14:paraId="172CB3C5" w14:textId="77777777" w:rsidR="00DC2FC3" w:rsidRPr="00DC2FC3" w:rsidRDefault="00DC2FC3" w:rsidP="00DC2FC3">
      <w:pPr>
        <w:spacing w:after="0" w:line="360" w:lineRule="auto"/>
        <w:rPr>
          <w:rFonts w:ascii="Arial" w:hAnsi="Arial" w:cs="Arial"/>
          <w:bCs/>
          <w:sz w:val="24"/>
          <w:szCs w:val="24"/>
        </w:rPr>
      </w:pPr>
      <w:r w:rsidRPr="00DC2FC3">
        <w:rPr>
          <w:rFonts w:ascii="Arial" w:hAnsi="Arial" w:cs="Arial"/>
          <w:bCs/>
          <w:sz w:val="24"/>
          <w:szCs w:val="24"/>
        </w:rPr>
        <w:t>RH PORTAL. Artigos sobre RH e gestão de pessoas. RH Portal. Disponível em: &lt;https://www.rhportal.com.br&gt;. Acesso em: abr. 2025.</w:t>
      </w:r>
    </w:p>
    <w:p w14:paraId="28F944FD" w14:textId="77777777" w:rsidR="00DC2FC3" w:rsidRPr="00DC2FC3" w:rsidRDefault="00DC2FC3" w:rsidP="00DC2FC3">
      <w:pPr>
        <w:spacing w:after="0" w:line="360" w:lineRule="auto"/>
        <w:rPr>
          <w:rFonts w:ascii="Arial" w:hAnsi="Arial" w:cs="Arial"/>
          <w:bCs/>
          <w:sz w:val="24"/>
          <w:szCs w:val="24"/>
        </w:rPr>
      </w:pPr>
      <w:r w:rsidRPr="00DC2FC3">
        <w:rPr>
          <w:rFonts w:ascii="Arial" w:hAnsi="Arial" w:cs="Arial"/>
          <w:bCs/>
          <w:sz w:val="24"/>
          <w:szCs w:val="24"/>
        </w:rPr>
        <w:lastRenderedPageBreak/>
        <w:t>SEBRAE. Gestão de Pessoas. Portal Sebrae. Disponível em: &lt;https://www.sebrae.com.br/sites/PortalSebrae/canais_adicionais/gestao-de-pessoas&gt;. Acesso em: abr. 2025.</w:t>
      </w:r>
    </w:p>
    <w:p w14:paraId="7DD86F21" w14:textId="77777777" w:rsidR="00DC2FC3" w:rsidRPr="00DC2FC3" w:rsidRDefault="00DC2FC3" w:rsidP="00DC2FC3">
      <w:pPr>
        <w:spacing w:after="0" w:line="360" w:lineRule="auto"/>
        <w:rPr>
          <w:rFonts w:ascii="Arial" w:hAnsi="Arial" w:cs="Arial"/>
          <w:bCs/>
          <w:sz w:val="24"/>
          <w:szCs w:val="24"/>
        </w:rPr>
      </w:pPr>
      <w:r w:rsidRPr="00DC2FC3">
        <w:rPr>
          <w:rFonts w:ascii="Arial" w:hAnsi="Arial" w:cs="Arial"/>
          <w:bCs/>
          <w:sz w:val="24"/>
          <w:szCs w:val="24"/>
        </w:rPr>
        <w:t>HSM MANAGEMENT. Artigos e conteúdos sobre liderança e cultura organizacional. HSM. Disponível em: &lt;https://www.hsm.com.br&gt;. Acesso em: abr. 2025.</w:t>
      </w:r>
    </w:p>
    <w:p w14:paraId="732C414B" w14:textId="77777777" w:rsidR="00DC2FC3" w:rsidRPr="00DC2FC3" w:rsidRDefault="00DC2FC3" w:rsidP="00DC2FC3">
      <w:pPr>
        <w:spacing w:after="0" w:line="360" w:lineRule="auto"/>
        <w:rPr>
          <w:rFonts w:ascii="Arial" w:hAnsi="Arial" w:cs="Arial"/>
          <w:bCs/>
          <w:sz w:val="24"/>
          <w:szCs w:val="24"/>
          <w:lang w:val="en-US"/>
        </w:rPr>
      </w:pPr>
      <w:r w:rsidRPr="00DC2FC3">
        <w:rPr>
          <w:rFonts w:ascii="Arial" w:hAnsi="Arial" w:cs="Arial"/>
          <w:bCs/>
          <w:sz w:val="24"/>
          <w:szCs w:val="24"/>
          <w:lang w:val="en-US"/>
        </w:rPr>
        <w:t>HARVARD BUSINESS REVIEW. Remote Work and Employee Engagement. Boston: HBR, 2021.</w:t>
      </w:r>
    </w:p>
    <w:p w14:paraId="790842D2" w14:textId="77777777" w:rsidR="00046D2E" w:rsidRPr="00046D2E" w:rsidRDefault="00046D2E" w:rsidP="00046D2E">
      <w:pPr>
        <w:spacing w:after="0" w:line="360" w:lineRule="auto"/>
        <w:rPr>
          <w:rFonts w:ascii="Arial" w:hAnsi="Arial" w:cs="Arial"/>
          <w:bCs/>
          <w:sz w:val="24"/>
          <w:szCs w:val="24"/>
          <w:lang w:val="en-US"/>
        </w:rPr>
      </w:pPr>
      <w:r w:rsidRPr="00046D2E">
        <w:rPr>
          <w:rFonts w:ascii="Arial" w:hAnsi="Arial" w:cs="Arial"/>
          <w:bCs/>
          <w:sz w:val="24"/>
          <w:szCs w:val="24"/>
          <w:lang w:val="en-US"/>
        </w:rPr>
        <w:t xml:space="preserve">MICROSOFT. The Future of Work Report: Remote Work Trends. </w:t>
      </w:r>
      <w:r w:rsidRPr="00046D2E">
        <w:rPr>
          <w:rFonts w:ascii="Arial" w:hAnsi="Arial" w:cs="Arial"/>
          <w:bCs/>
          <w:sz w:val="24"/>
          <w:szCs w:val="24"/>
        </w:rPr>
        <w:t xml:space="preserve">Redmond, 2021. Disponível em: &lt;https://www.microsoft.com/en-us/research/publication/microsoft-new-future-of-work-report-2024/&gt;. </w:t>
      </w:r>
      <w:proofErr w:type="spellStart"/>
      <w:r w:rsidRPr="00046D2E">
        <w:rPr>
          <w:rFonts w:ascii="Arial" w:hAnsi="Arial" w:cs="Arial"/>
          <w:bCs/>
          <w:sz w:val="24"/>
          <w:szCs w:val="24"/>
          <w:lang w:val="en-US"/>
        </w:rPr>
        <w:t>Acesso</w:t>
      </w:r>
      <w:proofErr w:type="spellEnd"/>
      <w:r w:rsidRPr="00046D2E">
        <w:rPr>
          <w:rFonts w:ascii="Arial" w:hAnsi="Arial" w:cs="Arial"/>
          <w:bCs/>
          <w:sz w:val="24"/>
          <w:szCs w:val="24"/>
          <w:lang w:val="en-US"/>
        </w:rPr>
        <w:t xml:space="preserve"> </w:t>
      </w:r>
      <w:proofErr w:type="spellStart"/>
      <w:r w:rsidRPr="00046D2E">
        <w:rPr>
          <w:rFonts w:ascii="Arial" w:hAnsi="Arial" w:cs="Arial"/>
          <w:bCs/>
          <w:sz w:val="24"/>
          <w:szCs w:val="24"/>
          <w:lang w:val="en-US"/>
        </w:rPr>
        <w:t>em</w:t>
      </w:r>
      <w:proofErr w:type="spellEnd"/>
      <w:r w:rsidRPr="00046D2E">
        <w:rPr>
          <w:rFonts w:ascii="Arial" w:hAnsi="Arial" w:cs="Arial"/>
          <w:bCs/>
          <w:sz w:val="24"/>
          <w:szCs w:val="24"/>
          <w:lang w:val="en-US"/>
        </w:rPr>
        <w:t xml:space="preserve">: 01 </w:t>
      </w:r>
      <w:proofErr w:type="spellStart"/>
      <w:r w:rsidRPr="00046D2E">
        <w:rPr>
          <w:rFonts w:ascii="Arial" w:hAnsi="Arial" w:cs="Arial"/>
          <w:bCs/>
          <w:sz w:val="24"/>
          <w:szCs w:val="24"/>
          <w:lang w:val="en-US"/>
        </w:rPr>
        <w:t>dez</w:t>
      </w:r>
      <w:proofErr w:type="spellEnd"/>
      <w:r w:rsidRPr="00046D2E">
        <w:rPr>
          <w:rFonts w:ascii="Arial" w:hAnsi="Arial" w:cs="Arial"/>
          <w:bCs/>
          <w:sz w:val="24"/>
          <w:szCs w:val="24"/>
          <w:lang w:val="en-US"/>
        </w:rPr>
        <w:t>. 2025.</w:t>
      </w:r>
    </w:p>
    <w:p w14:paraId="4CF878EF" w14:textId="77777777" w:rsidR="00046D2E" w:rsidRPr="00046D2E" w:rsidRDefault="00046D2E" w:rsidP="00046D2E">
      <w:pPr>
        <w:spacing w:after="0" w:line="360" w:lineRule="auto"/>
        <w:rPr>
          <w:rFonts w:ascii="Arial" w:hAnsi="Arial" w:cs="Arial"/>
          <w:bCs/>
          <w:sz w:val="24"/>
          <w:szCs w:val="24"/>
          <w:lang w:val="en-US"/>
        </w:rPr>
      </w:pPr>
      <w:r w:rsidRPr="00046D2E">
        <w:rPr>
          <w:rFonts w:ascii="Arial" w:hAnsi="Arial" w:cs="Arial"/>
          <w:bCs/>
          <w:sz w:val="24"/>
          <w:szCs w:val="24"/>
          <w:lang w:val="en-US"/>
        </w:rPr>
        <w:t xml:space="preserve">GOOGLE. Hybrid Work Models: Lessons Learned. Mountain View, 2021. </w:t>
      </w:r>
      <w:r w:rsidRPr="00046D2E">
        <w:rPr>
          <w:rFonts w:ascii="Arial" w:hAnsi="Arial" w:cs="Arial"/>
          <w:bCs/>
          <w:sz w:val="24"/>
          <w:szCs w:val="24"/>
        </w:rPr>
        <w:t xml:space="preserve">Disponível em: &lt;https://business.google.com/us/think/future-of-marketing/build-an-inclusive-hybrid-workplace/&gt;. </w:t>
      </w:r>
      <w:proofErr w:type="spellStart"/>
      <w:r w:rsidRPr="00046D2E">
        <w:rPr>
          <w:rFonts w:ascii="Arial" w:hAnsi="Arial" w:cs="Arial"/>
          <w:bCs/>
          <w:sz w:val="24"/>
          <w:szCs w:val="24"/>
          <w:lang w:val="en-US"/>
        </w:rPr>
        <w:t>Acesso</w:t>
      </w:r>
      <w:proofErr w:type="spellEnd"/>
      <w:r w:rsidRPr="00046D2E">
        <w:rPr>
          <w:rFonts w:ascii="Arial" w:hAnsi="Arial" w:cs="Arial"/>
          <w:bCs/>
          <w:sz w:val="24"/>
          <w:szCs w:val="24"/>
          <w:lang w:val="en-US"/>
        </w:rPr>
        <w:t xml:space="preserve"> </w:t>
      </w:r>
      <w:proofErr w:type="spellStart"/>
      <w:r w:rsidRPr="00046D2E">
        <w:rPr>
          <w:rFonts w:ascii="Arial" w:hAnsi="Arial" w:cs="Arial"/>
          <w:bCs/>
          <w:sz w:val="24"/>
          <w:szCs w:val="24"/>
          <w:lang w:val="en-US"/>
        </w:rPr>
        <w:t>em</w:t>
      </w:r>
      <w:proofErr w:type="spellEnd"/>
      <w:r w:rsidRPr="00046D2E">
        <w:rPr>
          <w:rFonts w:ascii="Arial" w:hAnsi="Arial" w:cs="Arial"/>
          <w:bCs/>
          <w:sz w:val="24"/>
          <w:szCs w:val="24"/>
          <w:lang w:val="en-US"/>
        </w:rPr>
        <w:t xml:space="preserve">: 01 </w:t>
      </w:r>
      <w:proofErr w:type="spellStart"/>
      <w:r w:rsidRPr="00046D2E">
        <w:rPr>
          <w:rFonts w:ascii="Arial" w:hAnsi="Arial" w:cs="Arial"/>
          <w:bCs/>
          <w:sz w:val="24"/>
          <w:szCs w:val="24"/>
          <w:lang w:val="en-US"/>
        </w:rPr>
        <w:t>dez</w:t>
      </w:r>
      <w:proofErr w:type="spellEnd"/>
      <w:r w:rsidRPr="00046D2E">
        <w:rPr>
          <w:rFonts w:ascii="Arial" w:hAnsi="Arial" w:cs="Arial"/>
          <w:bCs/>
          <w:sz w:val="24"/>
          <w:szCs w:val="24"/>
          <w:lang w:val="en-US"/>
        </w:rPr>
        <w:t>. 2025.</w:t>
      </w:r>
    </w:p>
    <w:p w14:paraId="41FC9625" w14:textId="73445265" w:rsidR="008C6CF1" w:rsidRDefault="00046D2E" w:rsidP="00046D2E">
      <w:pPr>
        <w:spacing w:after="0" w:line="360" w:lineRule="auto"/>
        <w:rPr>
          <w:rFonts w:ascii="Arial" w:hAnsi="Arial" w:cs="Arial"/>
          <w:color w:val="111111"/>
          <w:u w:val="single"/>
        </w:rPr>
      </w:pPr>
      <w:r w:rsidRPr="00046D2E">
        <w:rPr>
          <w:rFonts w:ascii="Arial" w:hAnsi="Arial" w:cs="Arial"/>
          <w:bCs/>
          <w:sz w:val="24"/>
          <w:szCs w:val="24"/>
          <w:lang w:val="en-US"/>
        </w:rPr>
        <w:t xml:space="preserve">NUBANK. Remote Work and Organizational Culture. </w:t>
      </w:r>
      <w:r w:rsidRPr="00046D2E">
        <w:rPr>
          <w:rFonts w:ascii="Arial" w:hAnsi="Arial" w:cs="Arial"/>
          <w:bCs/>
          <w:sz w:val="24"/>
          <w:szCs w:val="24"/>
        </w:rPr>
        <w:t xml:space="preserve">São Paulo, 2021. Disponível em: &lt;https://comunidade.nubank.com.br/t/por-dentro-do-nu-adapta%C3%A7%C3%A3o-do-nubank-para-o-trabalho-remoto/188488&gt;. </w:t>
      </w:r>
      <w:proofErr w:type="spellStart"/>
      <w:r w:rsidRPr="00046D2E">
        <w:rPr>
          <w:rFonts w:ascii="Arial" w:hAnsi="Arial" w:cs="Arial"/>
          <w:bCs/>
          <w:sz w:val="24"/>
          <w:szCs w:val="24"/>
          <w:lang w:val="en-US"/>
        </w:rPr>
        <w:t>Acesso</w:t>
      </w:r>
      <w:proofErr w:type="spellEnd"/>
      <w:r w:rsidRPr="00046D2E">
        <w:rPr>
          <w:rFonts w:ascii="Arial" w:hAnsi="Arial" w:cs="Arial"/>
          <w:bCs/>
          <w:sz w:val="24"/>
          <w:szCs w:val="24"/>
          <w:lang w:val="en-US"/>
        </w:rPr>
        <w:t xml:space="preserve"> </w:t>
      </w:r>
      <w:proofErr w:type="spellStart"/>
      <w:r w:rsidRPr="00046D2E">
        <w:rPr>
          <w:rFonts w:ascii="Arial" w:hAnsi="Arial" w:cs="Arial"/>
          <w:bCs/>
          <w:sz w:val="24"/>
          <w:szCs w:val="24"/>
          <w:lang w:val="en-US"/>
        </w:rPr>
        <w:t>em</w:t>
      </w:r>
      <w:proofErr w:type="spellEnd"/>
      <w:r w:rsidRPr="00046D2E">
        <w:rPr>
          <w:rFonts w:ascii="Arial" w:hAnsi="Arial" w:cs="Arial"/>
          <w:bCs/>
          <w:sz w:val="24"/>
          <w:szCs w:val="24"/>
          <w:lang w:val="en-US"/>
        </w:rPr>
        <w:t xml:space="preserve">: 01 </w:t>
      </w:r>
      <w:proofErr w:type="spellStart"/>
      <w:r w:rsidRPr="00046D2E">
        <w:rPr>
          <w:rFonts w:ascii="Arial" w:hAnsi="Arial" w:cs="Arial"/>
          <w:bCs/>
          <w:sz w:val="24"/>
          <w:szCs w:val="24"/>
          <w:lang w:val="en-US"/>
        </w:rPr>
        <w:t>dez</w:t>
      </w:r>
      <w:proofErr w:type="spellEnd"/>
      <w:r w:rsidRPr="00046D2E">
        <w:rPr>
          <w:rFonts w:ascii="Arial" w:hAnsi="Arial" w:cs="Arial"/>
          <w:bCs/>
          <w:sz w:val="24"/>
          <w:szCs w:val="24"/>
          <w:lang w:val="en-US"/>
        </w:rPr>
        <w:t>. 2025.</w:t>
      </w:r>
    </w:p>
    <w:sectPr w:rsidR="008C6CF1" w:rsidSect="00016AB3">
      <w:headerReference w:type="default" r:id="rId9"/>
      <w:headerReference w:type="first" r:id="rId10"/>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26FC5A" w14:textId="77777777" w:rsidR="00BB1B7F" w:rsidRDefault="00BB1B7F" w:rsidP="00EC59B2">
      <w:pPr>
        <w:spacing w:after="0" w:line="240" w:lineRule="auto"/>
      </w:pPr>
      <w:r>
        <w:separator/>
      </w:r>
    </w:p>
  </w:endnote>
  <w:endnote w:type="continuationSeparator" w:id="0">
    <w:p w14:paraId="1A01E03F" w14:textId="77777777" w:rsidR="00BB1B7F" w:rsidRDefault="00BB1B7F"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781B8" w14:textId="77777777" w:rsidR="00BB1B7F" w:rsidRDefault="00BB1B7F" w:rsidP="00EC59B2">
      <w:pPr>
        <w:spacing w:after="0" w:line="240" w:lineRule="auto"/>
      </w:pPr>
      <w:r>
        <w:separator/>
      </w:r>
    </w:p>
  </w:footnote>
  <w:footnote w:type="continuationSeparator" w:id="0">
    <w:p w14:paraId="6EBC2997" w14:textId="77777777" w:rsidR="00BB1B7F" w:rsidRDefault="00BB1B7F"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4"/>
      </w:rPr>
      <w:id w:val="-1105258891"/>
      <w:docPartObj>
        <w:docPartGallery w:val="Page Numbers (Top of Page)"/>
        <w:docPartUnique/>
      </w:docPartObj>
    </w:sdtPr>
    <w:sdtEnd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72B01" w14:textId="77777777" w:rsidR="00EC59B2" w:rsidRPr="00EC59B2" w:rsidRDefault="00EC59B2" w:rsidP="00EC59B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496516"/>
    <w:multiLevelType w:val="hybridMultilevel"/>
    <w:tmpl w:val="80D4B008"/>
    <w:lvl w:ilvl="0" w:tplc="0416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15:restartNumberingAfterBreak="0">
    <w:nsid w:val="38BE0B37"/>
    <w:multiLevelType w:val="hybridMultilevel"/>
    <w:tmpl w:val="DD1E5B2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15:restartNumberingAfterBreak="0">
    <w:nsid w:val="564C5F31"/>
    <w:multiLevelType w:val="hybridMultilevel"/>
    <w:tmpl w:val="32B8338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64D50F42"/>
    <w:multiLevelType w:val="hybridMultilevel"/>
    <w:tmpl w:val="B08C6AE4"/>
    <w:lvl w:ilvl="0" w:tplc="0416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659F4066"/>
    <w:multiLevelType w:val="hybridMultilevel"/>
    <w:tmpl w:val="72D6E3E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720914E3"/>
    <w:multiLevelType w:val="multilevel"/>
    <w:tmpl w:val="D620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594435">
    <w:abstractNumId w:val="5"/>
  </w:num>
  <w:num w:numId="2" w16cid:durableId="308288138">
    <w:abstractNumId w:val="2"/>
  </w:num>
  <w:num w:numId="3" w16cid:durableId="1466700278">
    <w:abstractNumId w:val="0"/>
  </w:num>
  <w:num w:numId="4" w16cid:durableId="260341323">
    <w:abstractNumId w:val="3"/>
  </w:num>
  <w:num w:numId="5" w16cid:durableId="1320890318">
    <w:abstractNumId w:val="1"/>
  </w:num>
  <w:num w:numId="6" w16cid:durableId="749279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16AB3"/>
    <w:rsid w:val="00024687"/>
    <w:rsid w:val="00046D2E"/>
    <w:rsid w:val="00057B12"/>
    <w:rsid w:val="0006029C"/>
    <w:rsid w:val="000630E8"/>
    <w:rsid w:val="00083F0C"/>
    <w:rsid w:val="000C020C"/>
    <w:rsid w:val="000C1F45"/>
    <w:rsid w:val="000D231E"/>
    <w:rsid w:val="000D4D78"/>
    <w:rsid w:val="000E026B"/>
    <w:rsid w:val="00152609"/>
    <w:rsid w:val="00153ED3"/>
    <w:rsid w:val="0019039F"/>
    <w:rsid w:val="00196321"/>
    <w:rsid w:val="001A6B99"/>
    <w:rsid w:val="001C5950"/>
    <w:rsid w:val="001D0BD9"/>
    <w:rsid w:val="00201D3A"/>
    <w:rsid w:val="00205620"/>
    <w:rsid w:val="00226BA7"/>
    <w:rsid w:val="00272E10"/>
    <w:rsid w:val="002956E1"/>
    <w:rsid w:val="002A4631"/>
    <w:rsid w:val="002C52EA"/>
    <w:rsid w:val="002F0F44"/>
    <w:rsid w:val="002F3A1F"/>
    <w:rsid w:val="003142E4"/>
    <w:rsid w:val="00374214"/>
    <w:rsid w:val="00374E98"/>
    <w:rsid w:val="0039191A"/>
    <w:rsid w:val="00393793"/>
    <w:rsid w:val="003A7ED3"/>
    <w:rsid w:val="003B0940"/>
    <w:rsid w:val="003B16F8"/>
    <w:rsid w:val="003C177C"/>
    <w:rsid w:val="003D0EB3"/>
    <w:rsid w:val="00400860"/>
    <w:rsid w:val="00401F9D"/>
    <w:rsid w:val="00414F0C"/>
    <w:rsid w:val="00423FB3"/>
    <w:rsid w:val="004374D7"/>
    <w:rsid w:val="00437E11"/>
    <w:rsid w:val="004550D3"/>
    <w:rsid w:val="004D03D9"/>
    <w:rsid w:val="00500347"/>
    <w:rsid w:val="00506050"/>
    <w:rsid w:val="00521923"/>
    <w:rsid w:val="00547923"/>
    <w:rsid w:val="00550AEA"/>
    <w:rsid w:val="00561028"/>
    <w:rsid w:val="00595A0A"/>
    <w:rsid w:val="005C2E6A"/>
    <w:rsid w:val="00600A32"/>
    <w:rsid w:val="00603126"/>
    <w:rsid w:val="00620F9F"/>
    <w:rsid w:val="006330B1"/>
    <w:rsid w:val="0065149B"/>
    <w:rsid w:val="006528B3"/>
    <w:rsid w:val="00661698"/>
    <w:rsid w:val="00672B6B"/>
    <w:rsid w:val="006763F1"/>
    <w:rsid w:val="00695BF8"/>
    <w:rsid w:val="006C0950"/>
    <w:rsid w:val="006C5743"/>
    <w:rsid w:val="006D0D22"/>
    <w:rsid w:val="006D1F5A"/>
    <w:rsid w:val="00702185"/>
    <w:rsid w:val="00714174"/>
    <w:rsid w:val="007264FA"/>
    <w:rsid w:val="00740CCD"/>
    <w:rsid w:val="00744B70"/>
    <w:rsid w:val="007528D1"/>
    <w:rsid w:val="00772F4C"/>
    <w:rsid w:val="0079163A"/>
    <w:rsid w:val="00794906"/>
    <w:rsid w:val="007A14F7"/>
    <w:rsid w:val="007B1507"/>
    <w:rsid w:val="007F0D13"/>
    <w:rsid w:val="008165FA"/>
    <w:rsid w:val="00827937"/>
    <w:rsid w:val="008658B7"/>
    <w:rsid w:val="00875BC4"/>
    <w:rsid w:val="00881BEF"/>
    <w:rsid w:val="0088498C"/>
    <w:rsid w:val="00897075"/>
    <w:rsid w:val="008A6BB4"/>
    <w:rsid w:val="008C6CF1"/>
    <w:rsid w:val="008F46E3"/>
    <w:rsid w:val="00902D44"/>
    <w:rsid w:val="00921715"/>
    <w:rsid w:val="00925552"/>
    <w:rsid w:val="009573B9"/>
    <w:rsid w:val="00974857"/>
    <w:rsid w:val="009A433C"/>
    <w:rsid w:val="009B5109"/>
    <w:rsid w:val="009B60B0"/>
    <w:rsid w:val="009E4C73"/>
    <w:rsid w:val="009F0B9E"/>
    <w:rsid w:val="00A006DB"/>
    <w:rsid w:val="00A21320"/>
    <w:rsid w:val="00A42690"/>
    <w:rsid w:val="00A466B4"/>
    <w:rsid w:val="00A47AF0"/>
    <w:rsid w:val="00A630EE"/>
    <w:rsid w:val="00AB1FE4"/>
    <w:rsid w:val="00AB5E2B"/>
    <w:rsid w:val="00AD71EF"/>
    <w:rsid w:val="00AE0B38"/>
    <w:rsid w:val="00B07108"/>
    <w:rsid w:val="00B474FC"/>
    <w:rsid w:val="00B54491"/>
    <w:rsid w:val="00B66B34"/>
    <w:rsid w:val="00B82474"/>
    <w:rsid w:val="00B931F1"/>
    <w:rsid w:val="00BA0AE3"/>
    <w:rsid w:val="00BA1079"/>
    <w:rsid w:val="00BB1B7F"/>
    <w:rsid w:val="00BB4DA4"/>
    <w:rsid w:val="00BC0CFE"/>
    <w:rsid w:val="00BC29D8"/>
    <w:rsid w:val="00BC35A0"/>
    <w:rsid w:val="00C01C6E"/>
    <w:rsid w:val="00C03B0C"/>
    <w:rsid w:val="00C141CB"/>
    <w:rsid w:val="00C17613"/>
    <w:rsid w:val="00C3334D"/>
    <w:rsid w:val="00C95222"/>
    <w:rsid w:val="00CA24B7"/>
    <w:rsid w:val="00CB28A2"/>
    <w:rsid w:val="00D40DE6"/>
    <w:rsid w:val="00D67599"/>
    <w:rsid w:val="00DA1CD5"/>
    <w:rsid w:val="00DA2C5E"/>
    <w:rsid w:val="00DC2FC3"/>
    <w:rsid w:val="00DE0519"/>
    <w:rsid w:val="00E008F1"/>
    <w:rsid w:val="00E43049"/>
    <w:rsid w:val="00E67F4E"/>
    <w:rsid w:val="00E719C3"/>
    <w:rsid w:val="00E72338"/>
    <w:rsid w:val="00E72863"/>
    <w:rsid w:val="00E74E2A"/>
    <w:rsid w:val="00E75301"/>
    <w:rsid w:val="00EA2F6D"/>
    <w:rsid w:val="00EB2567"/>
    <w:rsid w:val="00EC59B2"/>
    <w:rsid w:val="00ED1D36"/>
    <w:rsid w:val="00ED795D"/>
    <w:rsid w:val="00EE2909"/>
    <w:rsid w:val="00EF4E58"/>
    <w:rsid w:val="00F21D78"/>
    <w:rsid w:val="00F22441"/>
    <w:rsid w:val="00F23452"/>
    <w:rsid w:val="00F27E61"/>
    <w:rsid w:val="00F7791E"/>
    <w:rsid w:val="00FA156F"/>
    <w:rsid w:val="00FB374C"/>
    <w:rsid w:val="00FC3776"/>
    <w:rsid w:val="00FC7FE9"/>
    <w:rsid w:val="00FE0B4D"/>
    <w:rsid w:val="00FF1E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AE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character" w:styleId="nfase">
    <w:name w:val="Emphasis"/>
    <w:basedOn w:val="Fontepargpadro"/>
    <w:uiPriority w:val="20"/>
    <w:qFormat/>
    <w:rsid w:val="006D0D22"/>
    <w:rPr>
      <w:i/>
      <w:iCs/>
    </w:rPr>
  </w:style>
  <w:style w:type="paragraph" w:styleId="PargrafodaLista">
    <w:name w:val="List Paragraph"/>
    <w:basedOn w:val="Normal"/>
    <w:uiPriority w:val="34"/>
    <w:qFormat/>
    <w:rsid w:val="000246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972337">
      <w:bodyDiv w:val="1"/>
      <w:marLeft w:val="0"/>
      <w:marRight w:val="0"/>
      <w:marTop w:val="0"/>
      <w:marBottom w:val="0"/>
      <w:divBdr>
        <w:top w:val="none" w:sz="0" w:space="0" w:color="auto"/>
        <w:left w:val="none" w:sz="0" w:space="0" w:color="auto"/>
        <w:bottom w:val="none" w:sz="0" w:space="0" w:color="auto"/>
        <w:right w:val="none" w:sz="0" w:space="0" w:color="auto"/>
      </w:divBdr>
    </w:div>
    <w:div w:id="576213154">
      <w:bodyDiv w:val="1"/>
      <w:marLeft w:val="0"/>
      <w:marRight w:val="0"/>
      <w:marTop w:val="0"/>
      <w:marBottom w:val="0"/>
      <w:divBdr>
        <w:top w:val="none" w:sz="0" w:space="0" w:color="auto"/>
        <w:left w:val="none" w:sz="0" w:space="0" w:color="auto"/>
        <w:bottom w:val="none" w:sz="0" w:space="0" w:color="auto"/>
        <w:right w:val="none" w:sz="0" w:space="0" w:color="auto"/>
      </w:divBdr>
    </w:div>
    <w:div w:id="604844193">
      <w:bodyDiv w:val="1"/>
      <w:marLeft w:val="0"/>
      <w:marRight w:val="0"/>
      <w:marTop w:val="0"/>
      <w:marBottom w:val="0"/>
      <w:divBdr>
        <w:top w:val="none" w:sz="0" w:space="0" w:color="auto"/>
        <w:left w:val="none" w:sz="0" w:space="0" w:color="auto"/>
        <w:bottom w:val="none" w:sz="0" w:space="0" w:color="auto"/>
        <w:right w:val="none" w:sz="0" w:space="0" w:color="auto"/>
      </w:divBdr>
    </w:div>
    <w:div w:id="912201185">
      <w:bodyDiv w:val="1"/>
      <w:marLeft w:val="0"/>
      <w:marRight w:val="0"/>
      <w:marTop w:val="0"/>
      <w:marBottom w:val="0"/>
      <w:divBdr>
        <w:top w:val="none" w:sz="0" w:space="0" w:color="auto"/>
        <w:left w:val="none" w:sz="0" w:space="0" w:color="auto"/>
        <w:bottom w:val="none" w:sz="0" w:space="0" w:color="auto"/>
        <w:right w:val="none" w:sz="0" w:space="0" w:color="auto"/>
      </w:divBdr>
    </w:div>
    <w:div w:id="944267427">
      <w:bodyDiv w:val="1"/>
      <w:marLeft w:val="0"/>
      <w:marRight w:val="0"/>
      <w:marTop w:val="0"/>
      <w:marBottom w:val="0"/>
      <w:divBdr>
        <w:top w:val="none" w:sz="0" w:space="0" w:color="auto"/>
        <w:left w:val="none" w:sz="0" w:space="0" w:color="auto"/>
        <w:bottom w:val="none" w:sz="0" w:space="0" w:color="auto"/>
        <w:right w:val="none" w:sz="0" w:space="0" w:color="auto"/>
      </w:divBdr>
    </w:div>
    <w:div w:id="1655834628">
      <w:bodyDiv w:val="1"/>
      <w:marLeft w:val="0"/>
      <w:marRight w:val="0"/>
      <w:marTop w:val="0"/>
      <w:marBottom w:val="0"/>
      <w:divBdr>
        <w:top w:val="none" w:sz="0" w:space="0" w:color="auto"/>
        <w:left w:val="none" w:sz="0" w:space="0" w:color="auto"/>
        <w:bottom w:val="none" w:sz="0" w:space="0" w:color="auto"/>
        <w:right w:val="none" w:sz="0" w:space="0" w:color="auto"/>
      </w:divBdr>
    </w:div>
    <w:div w:id="1656254182">
      <w:bodyDiv w:val="1"/>
      <w:marLeft w:val="0"/>
      <w:marRight w:val="0"/>
      <w:marTop w:val="0"/>
      <w:marBottom w:val="0"/>
      <w:divBdr>
        <w:top w:val="none" w:sz="0" w:space="0" w:color="auto"/>
        <w:left w:val="none" w:sz="0" w:space="0" w:color="auto"/>
        <w:bottom w:val="none" w:sz="0" w:space="0" w:color="auto"/>
        <w:right w:val="none" w:sz="0" w:space="0" w:color="auto"/>
      </w:divBdr>
    </w:div>
    <w:div w:id="1670327770">
      <w:bodyDiv w:val="1"/>
      <w:marLeft w:val="0"/>
      <w:marRight w:val="0"/>
      <w:marTop w:val="0"/>
      <w:marBottom w:val="0"/>
      <w:divBdr>
        <w:top w:val="none" w:sz="0" w:space="0" w:color="auto"/>
        <w:left w:val="none" w:sz="0" w:space="0" w:color="auto"/>
        <w:bottom w:val="none" w:sz="0" w:space="0" w:color="auto"/>
        <w:right w:val="none" w:sz="0" w:space="0" w:color="auto"/>
      </w:divBdr>
    </w:div>
    <w:div w:id="195801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4192A-4EC1-4CC8-88A0-A9AE9ACF3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18</Pages>
  <Words>5211</Words>
  <Characters>28141</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Karolaine Alcântara</cp:lastModifiedBy>
  <cp:revision>47</cp:revision>
  <dcterms:created xsi:type="dcterms:W3CDTF">2025-06-27T22:36:00Z</dcterms:created>
  <dcterms:modified xsi:type="dcterms:W3CDTF">2025-12-02T00:51:00Z</dcterms:modified>
</cp:coreProperties>
</file>