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11"/>
        <w:rPr>
          <w:rFonts w:ascii="Times New Roman"/>
          <w:sz w:val="20"/>
        </w:rPr>
      </w:pPr>
    </w:p>
    <w:p>
      <w:pPr>
        <w:pStyle w:val="BodyText"/>
        <w:ind w:left="3225"/>
        <w:rPr>
          <w:rFonts w:ascii="Times New Roman"/>
          <w:sz w:val="20"/>
        </w:rPr>
      </w:pPr>
      <w:r>
        <w:rPr>
          <w:rFonts w:ascii="Times New Roman"/>
          <w:sz w:val="20"/>
        </w:rPr>
        <w:drawing>
          <wp:inline distT="0" distB="0" distL="0" distR="0">
            <wp:extent cx="2316990" cy="523875"/>
            <wp:effectExtent l="0" t="0" r="0" b="0"/>
            <wp:docPr id="1" name="Image 1" descr="Uma imagem contendo placar, desenho  Descrição gerada automaticamente"/>
            <wp:cNvGraphicFramePr>
              <a:graphicFrameLocks/>
            </wp:cNvGraphicFramePr>
            <a:graphic>
              <a:graphicData uri="http://schemas.openxmlformats.org/drawingml/2006/picture">
                <pic:pic>
                  <pic:nvPicPr>
                    <pic:cNvPr id="1" name="Image 1" descr="Uma imagem contendo placar, desenho  Descrição gerada automaticamente"/>
                    <pic:cNvPicPr/>
                  </pic:nvPicPr>
                  <pic:blipFill>
                    <a:blip r:embed="rId5" cstate="print"/>
                    <a:stretch>
                      <a:fillRect/>
                    </a:stretch>
                  </pic:blipFill>
                  <pic:spPr>
                    <a:xfrm>
                      <a:off x="0" y="0"/>
                      <a:ext cx="2316990" cy="523875"/>
                    </a:xfrm>
                    <a:prstGeom prst="rect">
                      <a:avLst/>
                    </a:prstGeom>
                  </pic:spPr>
                </pic:pic>
              </a:graphicData>
            </a:graphic>
          </wp:inline>
        </w:drawing>
      </w:r>
      <w:r>
        <w:rPr>
          <w:rFonts w:ascii="Times New Roman"/>
          <w:sz w:val="20"/>
        </w:rPr>
      </w:r>
    </w:p>
    <w:p>
      <w:pPr>
        <w:pStyle w:val="BodyText"/>
        <w:rPr>
          <w:rFonts w:ascii="Times New Roman"/>
        </w:rPr>
      </w:pPr>
    </w:p>
    <w:p>
      <w:pPr>
        <w:pStyle w:val="BodyText"/>
        <w:rPr>
          <w:rFonts w:ascii="Times New Roman"/>
        </w:rPr>
      </w:pPr>
    </w:p>
    <w:p>
      <w:pPr>
        <w:pStyle w:val="BodyText"/>
        <w:spacing w:before="108"/>
        <w:rPr>
          <w:rFonts w:ascii="Times New Roman"/>
        </w:rPr>
      </w:pPr>
    </w:p>
    <w:p>
      <w:pPr>
        <w:spacing w:before="0"/>
        <w:ind w:left="269" w:right="631" w:firstLine="0"/>
        <w:jc w:val="center"/>
        <w:rPr>
          <w:rFonts w:ascii="Arial" w:hAnsi="Arial"/>
          <w:b/>
          <w:sz w:val="24"/>
        </w:rPr>
      </w:pPr>
      <w:r>
        <w:rPr>
          <w:rFonts w:ascii="Arial" w:hAnsi="Arial"/>
          <w:b/>
          <w:sz w:val="24"/>
        </w:rPr>
        <w:t>FACULDADE</w:t>
      </w:r>
      <w:r>
        <w:rPr>
          <w:rFonts w:ascii="Arial" w:hAnsi="Arial"/>
          <w:b/>
          <w:spacing w:val="-17"/>
          <w:sz w:val="24"/>
        </w:rPr>
        <w:t> </w:t>
      </w:r>
      <w:r>
        <w:rPr>
          <w:rFonts w:ascii="Arial" w:hAnsi="Arial"/>
          <w:b/>
          <w:sz w:val="24"/>
        </w:rPr>
        <w:t>METROPOLITANA</w:t>
      </w:r>
      <w:r>
        <w:rPr>
          <w:rFonts w:ascii="Arial" w:hAnsi="Arial"/>
          <w:b/>
          <w:spacing w:val="-14"/>
          <w:sz w:val="24"/>
        </w:rPr>
        <w:t> </w:t>
      </w:r>
      <w:r>
        <w:rPr>
          <w:rFonts w:ascii="Arial" w:hAnsi="Arial"/>
          <w:b/>
          <w:sz w:val="24"/>
        </w:rPr>
        <w:t>DO</w:t>
      </w:r>
      <w:r>
        <w:rPr>
          <w:rFonts w:ascii="Arial" w:hAnsi="Arial"/>
          <w:b/>
          <w:spacing w:val="-14"/>
          <w:sz w:val="24"/>
        </w:rPr>
        <w:t> </w:t>
      </w:r>
      <w:r>
        <w:rPr>
          <w:rFonts w:ascii="Arial" w:hAnsi="Arial"/>
          <w:b/>
          <w:sz w:val="24"/>
        </w:rPr>
        <w:t>ESTADO</w:t>
      </w:r>
      <w:r>
        <w:rPr>
          <w:rFonts w:ascii="Arial" w:hAnsi="Arial"/>
          <w:b/>
          <w:spacing w:val="-18"/>
          <w:sz w:val="24"/>
        </w:rPr>
        <w:t> </w:t>
      </w:r>
      <w:r>
        <w:rPr>
          <w:rFonts w:ascii="Arial" w:hAnsi="Arial"/>
          <w:b/>
          <w:sz w:val="24"/>
        </w:rPr>
        <w:t>DE</w:t>
      </w:r>
      <w:r>
        <w:rPr>
          <w:rFonts w:ascii="Arial" w:hAnsi="Arial"/>
          <w:b/>
          <w:spacing w:val="-12"/>
          <w:sz w:val="24"/>
        </w:rPr>
        <w:t> </w:t>
      </w:r>
      <w:r>
        <w:rPr>
          <w:rFonts w:ascii="Arial" w:hAnsi="Arial"/>
          <w:b/>
          <w:sz w:val="24"/>
        </w:rPr>
        <w:t>SÃO</w:t>
      </w:r>
      <w:r>
        <w:rPr>
          <w:rFonts w:ascii="Arial" w:hAnsi="Arial"/>
          <w:b/>
          <w:spacing w:val="-14"/>
          <w:sz w:val="24"/>
        </w:rPr>
        <w:t> </w:t>
      </w:r>
      <w:r>
        <w:rPr>
          <w:rFonts w:ascii="Arial" w:hAnsi="Arial"/>
          <w:b/>
          <w:spacing w:val="-2"/>
          <w:sz w:val="24"/>
        </w:rPr>
        <w:t>PAULO</w:t>
      </w:r>
    </w:p>
    <w:p>
      <w:pPr>
        <w:pStyle w:val="BodyText"/>
        <w:rPr>
          <w:rFonts w:ascii="Arial"/>
          <w:b/>
        </w:rPr>
      </w:pPr>
    </w:p>
    <w:p>
      <w:pPr>
        <w:pStyle w:val="BodyText"/>
        <w:spacing w:before="27"/>
        <w:rPr>
          <w:rFonts w:ascii="Arial"/>
          <w:b/>
        </w:rPr>
      </w:pPr>
    </w:p>
    <w:p>
      <w:pPr>
        <w:spacing w:before="0"/>
        <w:ind w:left="278" w:right="631" w:firstLine="0"/>
        <w:jc w:val="center"/>
        <w:rPr>
          <w:rFonts w:ascii="Arial" w:hAnsi="Arial"/>
          <w:b/>
          <w:sz w:val="24"/>
        </w:rPr>
      </w:pPr>
      <w:r>
        <w:rPr>
          <w:rFonts w:ascii="Arial" w:hAnsi="Arial"/>
          <w:b/>
          <w:sz w:val="24"/>
        </w:rPr>
        <w:t>GRADUAÇÃO</w:t>
      </w:r>
      <w:r>
        <w:rPr>
          <w:rFonts w:ascii="Arial" w:hAnsi="Arial"/>
          <w:b/>
          <w:spacing w:val="-8"/>
          <w:sz w:val="24"/>
        </w:rPr>
        <w:t> </w:t>
      </w:r>
      <w:r>
        <w:rPr>
          <w:rFonts w:ascii="Arial" w:hAnsi="Arial"/>
          <w:b/>
          <w:sz w:val="24"/>
        </w:rPr>
        <w:t>EM</w:t>
      </w:r>
      <w:r>
        <w:rPr>
          <w:rFonts w:ascii="Arial" w:hAnsi="Arial"/>
          <w:b/>
          <w:spacing w:val="-13"/>
          <w:sz w:val="24"/>
        </w:rPr>
        <w:t> </w:t>
      </w:r>
      <w:r>
        <w:rPr>
          <w:rFonts w:ascii="Arial" w:hAnsi="Arial"/>
          <w:b/>
          <w:sz w:val="24"/>
        </w:rPr>
        <w:t>ADMINISTRAÇÃO</w:t>
      </w:r>
      <w:r>
        <w:rPr>
          <w:rFonts w:ascii="Arial" w:hAnsi="Arial"/>
          <w:b/>
          <w:spacing w:val="-7"/>
          <w:sz w:val="24"/>
        </w:rPr>
        <w:t> </w:t>
      </w:r>
      <w:r>
        <w:rPr>
          <w:rFonts w:ascii="Arial" w:hAnsi="Arial"/>
          <w:b/>
          <w:sz w:val="24"/>
        </w:rPr>
        <w:t>DE</w:t>
      </w:r>
      <w:r>
        <w:rPr>
          <w:rFonts w:ascii="Arial" w:hAnsi="Arial"/>
          <w:b/>
          <w:spacing w:val="-3"/>
          <w:sz w:val="24"/>
        </w:rPr>
        <w:t> </w:t>
      </w:r>
      <w:r>
        <w:rPr>
          <w:rFonts w:ascii="Arial" w:hAnsi="Arial"/>
          <w:b/>
          <w:spacing w:val="-2"/>
          <w:sz w:val="24"/>
        </w:rPr>
        <w:t>EMPRESAS</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58"/>
        <w:rPr>
          <w:rFonts w:ascii="Arial"/>
          <w:b/>
        </w:rPr>
      </w:pPr>
    </w:p>
    <w:p>
      <w:pPr>
        <w:spacing w:line="273" w:lineRule="auto" w:before="0"/>
        <w:ind w:left="271" w:right="631" w:firstLine="0"/>
        <w:jc w:val="center"/>
        <w:rPr>
          <w:rFonts w:ascii="Arial" w:hAnsi="Arial"/>
          <w:b/>
          <w:sz w:val="24"/>
        </w:rPr>
      </w:pPr>
      <w:r>
        <w:rPr>
          <w:rFonts w:ascii="Arial" w:hAnsi="Arial"/>
          <w:b/>
          <w:sz w:val="24"/>
        </w:rPr>
        <w:t>GESTÃO</w:t>
      </w:r>
      <w:r>
        <w:rPr>
          <w:rFonts w:ascii="Arial" w:hAnsi="Arial"/>
          <w:b/>
          <w:spacing w:val="-17"/>
          <w:sz w:val="24"/>
        </w:rPr>
        <w:t> </w:t>
      </w:r>
      <w:r>
        <w:rPr>
          <w:rFonts w:ascii="Arial" w:hAnsi="Arial"/>
          <w:b/>
          <w:sz w:val="24"/>
        </w:rPr>
        <w:t>FINANCEIRA</w:t>
      </w:r>
      <w:r>
        <w:rPr>
          <w:rFonts w:ascii="Arial" w:hAnsi="Arial"/>
          <w:b/>
          <w:spacing w:val="-17"/>
          <w:sz w:val="24"/>
        </w:rPr>
        <w:t> </w:t>
      </w:r>
      <w:r>
        <w:rPr>
          <w:rFonts w:ascii="Arial" w:hAnsi="Arial"/>
          <w:b/>
          <w:sz w:val="24"/>
        </w:rPr>
        <w:t>E</w:t>
      </w:r>
      <w:r>
        <w:rPr>
          <w:rFonts w:ascii="Arial" w:hAnsi="Arial"/>
          <w:b/>
          <w:spacing w:val="-17"/>
          <w:sz w:val="24"/>
        </w:rPr>
        <w:t> </w:t>
      </w:r>
      <w:r>
        <w:rPr>
          <w:rFonts w:ascii="Arial" w:hAnsi="Arial"/>
          <w:b/>
          <w:sz w:val="24"/>
        </w:rPr>
        <w:t>A</w:t>
      </w:r>
      <w:r>
        <w:rPr>
          <w:rFonts w:ascii="Arial" w:hAnsi="Arial"/>
          <w:b/>
          <w:spacing w:val="-16"/>
          <w:sz w:val="24"/>
        </w:rPr>
        <w:t> </w:t>
      </w:r>
      <w:r>
        <w:rPr>
          <w:rFonts w:ascii="Arial" w:hAnsi="Arial"/>
          <w:b/>
          <w:sz w:val="24"/>
        </w:rPr>
        <w:t>SUSTENTABILIDADE</w:t>
      </w:r>
      <w:r>
        <w:rPr>
          <w:rFonts w:ascii="Arial" w:hAnsi="Arial"/>
          <w:b/>
          <w:spacing w:val="-13"/>
          <w:sz w:val="24"/>
        </w:rPr>
        <w:t> </w:t>
      </w:r>
      <w:r>
        <w:rPr>
          <w:rFonts w:ascii="Arial" w:hAnsi="Arial"/>
          <w:b/>
          <w:sz w:val="24"/>
        </w:rPr>
        <w:t>DE</w:t>
      </w:r>
      <w:r>
        <w:rPr>
          <w:rFonts w:ascii="Arial" w:hAnsi="Arial"/>
          <w:b/>
          <w:spacing w:val="-11"/>
          <w:sz w:val="24"/>
        </w:rPr>
        <w:t> </w:t>
      </w:r>
      <w:r>
        <w:rPr>
          <w:rFonts w:ascii="Arial" w:hAnsi="Arial"/>
          <w:b/>
          <w:sz w:val="24"/>
        </w:rPr>
        <w:t>MICRO</w:t>
      </w:r>
      <w:r>
        <w:rPr>
          <w:rFonts w:ascii="Arial" w:hAnsi="Arial"/>
          <w:b/>
          <w:spacing w:val="-17"/>
          <w:sz w:val="24"/>
        </w:rPr>
        <w:t> </w:t>
      </w:r>
      <w:r>
        <w:rPr>
          <w:rFonts w:ascii="Arial" w:hAnsi="Arial"/>
          <w:b/>
          <w:sz w:val="24"/>
        </w:rPr>
        <w:t>E</w:t>
      </w:r>
      <w:r>
        <w:rPr>
          <w:rFonts w:ascii="Arial" w:hAnsi="Arial"/>
          <w:b/>
          <w:spacing w:val="-11"/>
          <w:sz w:val="24"/>
        </w:rPr>
        <w:t> </w:t>
      </w:r>
      <w:r>
        <w:rPr>
          <w:rFonts w:ascii="Arial" w:hAnsi="Arial"/>
          <w:b/>
          <w:sz w:val="24"/>
        </w:rPr>
        <w:t>PEQUENAS </w:t>
      </w:r>
      <w:r>
        <w:rPr>
          <w:rFonts w:ascii="Arial" w:hAnsi="Arial"/>
          <w:b/>
          <w:spacing w:val="-2"/>
          <w:sz w:val="24"/>
        </w:rPr>
        <w:t>EMPRESAS</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51"/>
        <w:rPr>
          <w:rFonts w:ascii="Arial"/>
          <w:b/>
        </w:rPr>
      </w:pPr>
    </w:p>
    <w:p>
      <w:pPr>
        <w:pStyle w:val="BodyText"/>
        <w:spacing w:line="451" w:lineRule="auto"/>
        <w:ind w:left="7458" w:right="700" w:hanging="500"/>
        <w:jc w:val="right"/>
      </w:pPr>
      <w:r>
        <w:rPr/>
        <w:t>Camila</w:t>
      </w:r>
      <w:r>
        <w:rPr>
          <w:spacing w:val="-19"/>
        </w:rPr>
        <w:t> </w:t>
      </w:r>
      <w:r>
        <w:rPr/>
        <w:t>Aparecida</w:t>
      </w:r>
      <w:r>
        <w:rPr>
          <w:spacing w:val="-17"/>
        </w:rPr>
        <w:t> </w:t>
      </w:r>
      <w:r>
        <w:rPr/>
        <w:t>da</w:t>
      </w:r>
      <w:r>
        <w:rPr>
          <w:spacing w:val="-16"/>
        </w:rPr>
        <w:t> </w:t>
      </w:r>
      <w:r>
        <w:rPr/>
        <w:t>Silva Caio Cesar</w:t>
      </w:r>
      <w:r>
        <w:rPr>
          <w:spacing w:val="-7"/>
        </w:rPr>
        <w:t> </w:t>
      </w:r>
      <w:r>
        <w:rPr>
          <w:spacing w:val="-2"/>
        </w:rPr>
        <w:t>Stephano</w:t>
      </w:r>
    </w:p>
    <w:p>
      <w:pPr>
        <w:pStyle w:val="BodyText"/>
        <w:spacing w:line="269" w:lineRule="exact"/>
        <w:ind w:right="699"/>
        <w:jc w:val="right"/>
      </w:pPr>
      <w:r>
        <w:rPr/>
        <w:t>Prof.</w:t>
      </w:r>
      <w:r>
        <w:rPr>
          <w:spacing w:val="-14"/>
        </w:rPr>
        <w:t> </w:t>
      </w:r>
      <w:r>
        <w:rPr/>
        <w:t>Dr.</w:t>
      </w:r>
      <w:r>
        <w:rPr>
          <w:spacing w:val="-10"/>
        </w:rPr>
        <w:t> </w:t>
      </w:r>
      <w:r>
        <w:rPr/>
        <w:t>Diego</w:t>
      </w:r>
      <w:r>
        <w:rPr>
          <w:spacing w:val="-6"/>
        </w:rPr>
        <w:t> </w:t>
      </w:r>
      <w:r>
        <w:rPr/>
        <w:t>Bevilacqua</w:t>
      </w:r>
      <w:r>
        <w:rPr>
          <w:spacing w:val="-5"/>
        </w:rPr>
        <w:t> </w:t>
      </w:r>
      <w:r>
        <w:rPr/>
        <w:t>Meli </w:t>
      </w:r>
      <w:r>
        <w:rPr>
          <w:spacing w:val="-2"/>
        </w:rPr>
        <w:t>(Orientador)</w:t>
      </w:r>
    </w:p>
    <w:p>
      <w:pPr>
        <w:pStyle w:val="BodyText"/>
      </w:pPr>
    </w:p>
    <w:p>
      <w:pPr>
        <w:pStyle w:val="BodyText"/>
      </w:pPr>
    </w:p>
    <w:p>
      <w:pPr>
        <w:pStyle w:val="BodyText"/>
        <w:spacing w:before="272"/>
      </w:pPr>
    </w:p>
    <w:p>
      <w:pPr>
        <w:pStyle w:val="Heading1"/>
        <w:spacing w:line="451" w:lineRule="auto"/>
        <w:ind w:left="3777" w:right="4135"/>
        <w:jc w:val="center"/>
      </w:pPr>
      <w:r>
        <w:rPr/>
        <w:t>RIBEIRÃO</w:t>
      </w:r>
      <w:r>
        <w:rPr>
          <w:spacing w:val="-17"/>
        </w:rPr>
        <w:t> </w:t>
      </w:r>
      <w:r>
        <w:rPr/>
        <w:t>PRETO </w:t>
      </w:r>
      <w:r>
        <w:rPr>
          <w:spacing w:val="-4"/>
        </w:rPr>
        <w:t>2025</w:t>
      </w:r>
    </w:p>
    <w:p>
      <w:pPr>
        <w:pStyle w:val="Heading1"/>
        <w:spacing w:after="0" w:line="451" w:lineRule="auto"/>
        <w:jc w:val="center"/>
        <w:sectPr>
          <w:type w:val="continuous"/>
          <w:pgSz w:w="12240" w:h="15840"/>
          <w:pgMar w:top="1820" w:bottom="280" w:left="1080" w:right="720"/>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131"/>
        <w:rPr>
          <w:rFonts w:ascii="Arial"/>
          <w:b/>
        </w:rPr>
      </w:pPr>
    </w:p>
    <w:p>
      <w:pPr>
        <w:pStyle w:val="BodyText"/>
        <w:spacing w:line="448" w:lineRule="auto"/>
        <w:ind w:left="3101" w:right="3459"/>
        <w:jc w:val="center"/>
      </w:pPr>
      <w:r>
        <w:rPr>
          <w:spacing w:val="-4"/>
        </w:rPr>
        <w:t>CAMILA</w:t>
      </w:r>
      <w:r>
        <w:rPr>
          <w:spacing w:val="-37"/>
        </w:rPr>
        <w:t> </w:t>
      </w:r>
      <w:r>
        <w:rPr>
          <w:spacing w:val="-4"/>
        </w:rPr>
        <w:t>APARECIDA</w:t>
      </w:r>
      <w:r>
        <w:rPr>
          <w:spacing w:val="-21"/>
        </w:rPr>
        <w:t> </w:t>
      </w:r>
      <w:r>
        <w:rPr>
          <w:spacing w:val="-4"/>
        </w:rPr>
        <w:t>DA</w:t>
      </w:r>
      <w:r>
        <w:rPr>
          <w:spacing w:val="-17"/>
        </w:rPr>
        <w:t> </w:t>
      </w:r>
      <w:r>
        <w:rPr>
          <w:spacing w:val="-4"/>
        </w:rPr>
        <w:t>SILVA </w:t>
      </w:r>
      <w:r>
        <w:rPr/>
        <w:t>CAIO CESAR STEPHANO</w:t>
      </w:r>
    </w:p>
    <w:p>
      <w:pPr>
        <w:pStyle w:val="BodyText"/>
      </w:pPr>
    </w:p>
    <w:p>
      <w:pPr>
        <w:pStyle w:val="BodyText"/>
      </w:pPr>
    </w:p>
    <w:p>
      <w:pPr>
        <w:pStyle w:val="BodyText"/>
      </w:pPr>
    </w:p>
    <w:p>
      <w:pPr>
        <w:pStyle w:val="BodyText"/>
      </w:pPr>
    </w:p>
    <w:p>
      <w:pPr>
        <w:pStyle w:val="BodyText"/>
      </w:pPr>
    </w:p>
    <w:p>
      <w:pPr>
        <w:pStyle w:val="BodyText"/>
      </w:pPr>
    </w:p>
    <w:p>
      <w:pPr>
        <w:pStyle w:val="BodyText"/>
        <w:spacing w:before="272"/>
      </w:pPr>
    </w:p>
    <w:p>
      <w:pPr>
        <w:pStyle w:val="Heading1"/>
        <w:spacing w:line="278" w:lineRule="auto"/>
        <w:ind w:left="271" w:right="631"/>
        <w:jc w:val="center"/>
      </w:pPr>
      <w:r>
        <w:rPr/>
        <w:t>GESTÃO</w:t>
      </w:r>
      <w:r>
        <w:rPr>
          <w:spacing w:val="-17"/>
        </w:rPr>
        <w:t> </w:t>
      </w:r>
      <w:r>
        <w:rPr/>
        <w:t>FINANCEIRA</w:t>
      </w:r>
      <w:r>
        <w:rPr>
          <w:spacing w:val="-17"/>
        </w:rPr>
        <w:t> </w:t>
      </w:r>
      <w:r>
        <w:rPr/>
        <w:t>E</w:t>
      </w:r>
      <w:r>
        <w:rPr>
          <w:spacing w:val="-17"/>
        </w:rPr>
        <w:t> </w:t>
      </w:r>
      <w:r>
        <w:rPr/>
        <w:t>A</w:t>
      </w:r>
      <w:r>
        <w:rPr>
          <w:spacing w:val="-16"/>
        </w:rPr>
        <w:t> </w:t>
      </w:r>
      <w:r>
        <w:rPr/>
        <w:t>SUSTENTABILIDADE</w:t>
      </w:r>
      <w:r>
        <w:rPr>
          <w:spacing w:val="-13"/>
        </w:rPr>
        <w:t> </w:t>
      </w:r>
      <w:r>
        <w:rPr/>
        <w:t>DE</w:t>
      </w:r>
      <w:r>
        <w:rPr>
          <w:spacing w:val="-11"/>
        </w:rPr>
        <w:t> </w:t>
      </w:r>
      <w:r>
        <w:rPr/>
        <w:t>MICRO</w:t>
      </w:r>
      <w:r>
        <w:rPr>
          <w:spacing w:val="-17"/>
        </w:rPr>
        <w:t> </w:t>
      </w:r>
      <w:r>
        <w:rPr/>
        <w:t>E</w:t>
      </w:r>
      <w:r>
        <w:rPr>
          <w:spacing w:val="-11"/>
        </w:rPr>
        <w:t> </w:t>
      </w:r>
      <w:r>
        <w:rPr/>
        <w:t>PEQUENAS </w:t>
      </w:r>
      <w:r>
        <w:rPr>
          <w:spacing w:val="-2"/>
        </w:rPr>
        <w:t>EMPRESAS</w:t>
      </w: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74"/>
        <w:rPr>
          <w:rFonts w:ascii="Arial"/>
          <w:b/>
        </w:rPr>
      </w:pPr>
    </w:p>
    <w:p>
      <w:pPr>
        <w:pStyle w:val="BodyText"/>
        <w:spacing w:line="273" w:lineRule="auto" w:before="1"/>
        <w:ind w:left="360" w:right="710"/>
        <w:jc w:val="both"/>
      </w:pPr>
      <w:r>
        <w:rPr/>
        <w:t>Trabalho de Conclusão de Curso apresentado ao curso de Administração de Empresas do</w:t>
      </w:r>
      <w:r>
        <w:rPr>
          <w:spacing w:val="-3"/>
        </w:rPr>
        <w:t> </w:t>
      </w:r>
      <w:r>
        <w:rPr/>
        <w:t>Centro</w:t>
      </w:r>
      <w:r>
        <w:rPr>
          <w:spacing w:val="-3"/>
        </w:rPr>
        <w:t> </w:t>
      </w:r>
      <w:r>
        <w:rPr/>
        <w:t>Universitário</w:t>
      </w:r>
      <w:r>
        <w:rPr>
          <w:spacing w:val="-1"/>
        </w:rPr>
        <w:t> </w:t>
      </w:r>
      <w:r>
        <w:rPr/>
        <w:t>de</w:t>
      </w:r>
      <w:r>
        <w:rPr>
          <w:spacing w:val="-3"/>
        </w:rPr>
        <w:t> </w:t>
      </w:r>
      <w:r>
        <w:rPr/>
        <w:t>Administração,</w:t>
      </w:r>
      <w:r>
        <w:rPr>
          <w:spacing w:val="-5"/>
        </w:rPr>
        <w:t> </w:t>
      </w:r>
      <w:r>
        <w:rPr/>
        <w:t>como</w:t>
      </w:r>
      <w:r>
        <w:rPr>
          <w:spacing w:val="-13"/>
        </w:rPr>
        <w:t> </w:t>
      </w:r>
      <w:r>
        <w:rPr/>
        <w:t>requisito</w:t>
      </w:r>
      <w:r>
        <w:rPr>
          <w:spacing w:val="-3"/>
        </w:rPr>
        <w:t> </w:t>
      </w:r>
      <w:r>
        <w:rPr/>
        <w:t>parcial</w:t>
      </w:r>
      <w:r>
        <w:rPr>
          <w:spacing w:val="-2"/>
        </w:rPr>
        <w:t> </w:t>
      </w:r>
      <w:r>
        <w:rPr/>
        <w:t>para</w:t>
      </w:r>
      <w:r>
        <w:rPr>
          <w:spacing w:val="-3"/>
        </w:rPr>
        <w:t> </w:t>
      </w:r>
      <w:r>
        <w:rPr/>
        <w:t>obtenção</w:t>
      </w:r>
      <w:r>
        <w:rPr>
          <w:spacing w:val="-2"/>
        </w:rPr>
        <w:t> </w:t>
      </w:r>
      <w:r>
        <w:rPr/>
        <w:t>do</w:t>
      </w:r>
      <w:r>
        <w:rPr>
          <w:spacing w:val="-3"/>
        </w:rPr>
        <w:t> </w:t>
      </w:r>
      <w:r>
        <w:rPr/>
        <w:t>título de Bacharel em Administração.</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9"/>
      </w:pPr>
    </w:p>
    <w:p>
      <w:pPr>
        <w:pStyle w:val="BodyText"/>
        <w:ind w:left="287" w:right="631"/>
        <w:jc w:val="center"/>
      </w:pPr>
      <w:r>
        <w:rPr/>
        <w:t>Orientador:</w:t>
      </w:r>
      <w:r>
        <w:rPr>
          <w:spacing w:val="-13"/>
        </w:rPr>
        <w:t> </w:t>
      </w:r>
      <w:r>
        <w:rPr/>
        <w:t>Prof.</w:t>
      </w:r>
      <w:r>
        <w:rPr>
          <w:spacing w:val="-14"/>
        </w:rPr>
        <w:t> </w:t>
      </w:r>
      <w:r>
        <w:rPr/>
        <w:t>Dr.</w:t>
      </w:r>
      <w:r>
        <w:rPr>
          <w:spacing w:val="-10"/>
        </w:rPr>
        <w:t> </w:t>
      </w:r>
      <w:r>
        <w:rPr/>
        <w:t>Diego</w:t>
      </w:r>
      <w:r>
        <w:rPr>
          <w:spacing w:val="-7"/>
        </w:rPr>
        <w:t> </w:t>
      </w:r>
      <w:r>
        <w:rPr/>
        <w:t>Bevilacqua</w:t>
      </w:r>
      <w:r>
        <w:rPr>
          <w:spacing w:val="-4"/>
        </w:rPr>
        <w:t> Meli</w:t>
      </w:r>
    </w:p>
    <w:p>
      <w:pPr>
        <w:pStyle w:val="BodyText"/>
        <w:spacing w:after="0"/>
        <w:jc w:val="center"/>
        <w:sectPr>
          <w:pgSz w:w="12240" w:h="15840"/>
          <w:pgMar w:top="1820" w:bottom="280" w:left="1080" w:right="720"/>
        </w:sectPr>
      </w:pPr>
    </w:p>
    <w:p>
      <w:pPr>
        <w:pStyle w:val="BodyText"/>
      </w:pPr>
    </w:p>
    <w:p>
      <w:pPr>
        <w:pStyle w:val="BodyText"/>
      </w:pPr>
    </w:p>
    <w:p>
      <w:pPr>
        <w:pStyle w:val="BodyText"/>
      </w:pPr>
    </w:p>
    <w:p>
      <w:pPr>
        <w:pStyle w:val="BodyText"/>
      </w:pPr>
    </w:p>
    <w:p>
      <w:pPr>
        <w:pStyle w:val="BodyText"/>
        <w:spacing w:before="106"/>
      </w:pPr>
    </w:p>
    <w:p>
      <w:pPr>
        <w:pStyle w:val="Heading1"/>
        <w:spacing w:line="448" w:lineRule="auto"/>
        <w:ind w:left="3777" w:right="4135"/>
        <w:jc w:val="center"/>
      </w:pPr>
      <w:r>
        <w:rPr/>
        <w:t>RIBEIRÃO</w:t>
      </w:r>
      <w:r>
        <w:rPr>
          <w:spacing w:val="-17"/>
        </w:rPr>
        <w:t> </w:t>
      </w:r>
      <w:r>
        <w:rPr/>
        <w:t>PRETO </w:t>
      </w:r>
      <w:r>
        <w:rPr>
          <w:spacing w:val="-4"/>
        </w:rPr>
        <w:t>2025</w:t>
      </w:r>
    </w:p>
    <w:p>
      <w:pPr>
        <w:pStyle w:val="BodyText"/>
        <w:rPr>
          <w:rFonts w:ascii="Arial"/>
          <w:b/>
        </w:rPr>
      </w:pPr>
    </w:p>
    <w:p>
      <w:pPr>
        <w:pStyle w:val="BodyText"/>
        <w:rPr>
          <w:rFonts w:ascii="Arial"/>
          <w:b/>
        </w:rPr>
      </w:pPr>
    </w:p>
    <w:p>
      <w:pPr>
        <w:pStyle w:val="BodyText"/>
        <w:rPr>
          <w:rFonts w:ascii="Arial"/>
          <w:b/>
        </w:rPr>
      </w:pPr>
    </w:p>
    <w:p>
      <w:pPr>
        <w:pStyle w:val="BodyText"/>
        <w:spacing w:before="89"/>
        <w:rPr>
          <w:rFonts w:ascii="Arial"/>
          <w:b/>
        </w:rPr>
      </w:pPr>
    </w:p>
    <w:p>
      <w:pPr>
        <w:pStyle w:val="BodyText"/>
        <w:spacing w:line="278" w:lineRule="auto" w:before="1"/>
        <w:ind w:left="266" w:right="631"/>
        <w:jc w:val="center"/>
      </w:pPr>
      <w:r>
        <w:rPr/>
        <w:t>Dedicamos</w:t>
      </w:r>
      <w:r>
        <w:rPr>
          <w:spacing w:val="-6"/>
        </w:rPr>
        <w:t> </w:t>
      </w:r>
      <w:r>
        <w:rPr/>
        <w:t>este</w:t>
      </w:r>
      <w:r>
        <w:rPr>
          <w:spacing w:val="-6"/>
        </w:rPr>
        <w:t> </w:t>
      </w:r>
      <w:r>
        <w:rPr/>
        <w:t>trabalho</w:t>
      </w:r>
      <w:r>
        <w:rPr>
          <w:spacing w:val="-5"/>
        </w:rPr>
        <w:t> </w:t>
      </w:r>
      <w:r>
        <w:rPr/>
        <w:t>à</w:t>
      </w:r>
      <w:r>
        <w:rPr>
          <w:spacing w:val="-7"/>
        </w:rPr>
        <w:t> </w:t>
      </w:r>
      <w:r>
        <w:rPr/>
        <w:t>nossas</w:t>
      </w:r>
      <w:r>
        <w:rPr>
          <w:spacing w:val="-8"/>
        </w:rPr>
        <w:t> </w:t>
      </w:r>
      <w:r>
        <w:rPr/>
        <w:t>famílias</w:t>
      </w:r>
      <w:r>
        <w:rPr>
          <w:spacing w:val="-7"/>
        </w:rPr>
        <w:t> </w:t>
      </w:r>
      <w:r>
        <w:rPr/>
        <w:t>e</w:t>
      </w:r>
      <w:r>
        <w:rPr>
          <w:spacing w:val="-7"/>
        </w:rPr>
        <w:t> </w:t>
      </w:r>
      <w:r>
        <w:rPr/>
        <w:t>a</w:t>
      </w:r>
      <w:r>
        <w:rPr>
          <w:spacing w:val="-7"/>
        </w:rPr>
        <w:t> </w:t>
      </w:r>
      <w:r>
        <w:rPr/>
        <w:t>todos</w:t>
      </w:r>
      <w:r>
        <w:rPr>
          <w:spacing w:val="-7"/>
        </w:rPr>
        <w:t> </w:t>
      </w:r>
      <w:r>
        <w:rPr/>
        <w:t>que</w:t>
      </w:r>
      <w:r>
        <w:rPr>
          <w:spacing w:val="-7"/>
        </w:rPr>
        <w:t> </w:t>
      </w:r>
      <w:r>
        <w:rPr/>
        <w:t>acreditaram</w:t>
      </w:r>
      <w:r>
        <w:rPr>
          <w:spacing w:val="-6"/>
        </w:rPr>
        <w:t> </w:t>
      </w:r>
      <w:r>
        <w:rPr/>
        <w:t>em</w:t>
      </w:r>
      <w:r>
        <w:rPr>
          <w:spacing w:val="-8"/>
        </w:rPr>
        <w:t> </w:t>
      </w:r>
      <w:r>
        <w:rPr/>
        <w:t>nós</w:t>
      </w:r>
      <w:r>
        <w:rPr>
          <w:spacing w:val="-8"/>
        </w:rPr>
        <w:t> </w:t>
      </w:r>
      <w:r>
        <w:rPr/>
        <w:t>durante essa trajetória acadêmica.</w:t>
      </w:r>
    </w:p>
    <w:p>
      <w:pPr>
        <w:pStyle w:val="BodyText"/>
      </w:pPr>
    </w:p>
    <w:p>
      <w:pPr>
        <w:pStyle w:val="BodyText"/>
      </w:pPr>
    </w:p>
    <w:p>
      <w:pPr>
        <w:pStyle w:val="BodyText"/>
      </w:pPr>
    </w:p>
    <w:p>
      <w:pPr>
        <w:pStyle w:val="BodyText"/>
        <w:spacing w:before="126"/>
      </w:pPr>
    </w:p>
    <w:p>
      <w:pPr>
        <w:pStyle w:val="Heading1"/>
      </w:pPr>
      <w:r>
        <w:rPr>
          <w:spacing w:val="-2"/>
        </w:rPr>
        <w:t>AGRADECIMENTOS</w:t>
      </w:r>
    </w:p>
    <w:p>
      <w:pPr>
        <w:pStyle w:val="BodyText"/>
        <w:rPr>
          <w:rFonts w:ascii="Arial"/>
          <w:b/>
        </w:rPr>
      </w:pPr>
    </w:p>
    <w:p>
      <w:pPr>
        <w:pStyle w:val="BodyText"/>
        <w:spacing w:before="7"/>
        <w:rPr>
          <w:rFonts w:ascii="Arial"/>
          <w:b/>
        </w:rPr>
      </w:pPr>
    </w:p>
    <w:p>
      <w:pPr>
        <w:pStyle w:val="BodyText"/>
        <w:spacing w:line="276" w:lineRule="auto"/>
        <w:ind w:left="360" w:right="481"/>
      </w:pPr>
      <w:r>
        <w:rPr/>
        <w:t>Agradeçemos</w:t>
      </w:r>
      <w:r>
        <w:rPr>
          <w:spacing w:val="-2"/>
        </w:rPr>
        <w:t> </w:t>
      </w:r>
      <w:r>
        <w:rPr/>
        <w:t>primeiramente</w:t>
      </w:r>
      <w:r>
        <w:rPr>
          <w:spacing w:val="-6"/>
        </w:rPr>
        <w:t> </w:t>
      </w:r>
      <w:r>
        <w:rPr/>
        <w:t>a</w:t>
      </w:r>
      <w:r>
        <w:rPr>
          <w:spacing w:val="-8"/>
        </w:rPr>
        <w:t> </w:t>
      </w:r>
      <w:r>
        <w:rPr/>
        <w:t>Deus</w:t>
      </w:r>
      <w:r>
        <w:rPr>
          <w:spacing w:val="-9"/>
        </w:rPr>
        <w:t> </w:t>
      </w:r>
      <w:r>
        <w:rPr/>
        <w:t>pela</w:t>
      </w:r>
      <w:r>
        <w:rPr>
          <w:spacing w:val="-7"/>
        </w:rPr>
        <w:t> </w:t>
      </w:r>
      <w:r>
        <w:rPr/>
        <w:t>força</w:t>
      </w:r>
      <w:r>
        <w:rPr>
          <w:spacing w:val="-7"/>
        </w:rPr>
        <w:t> </w:t>
      </w:r>
      <w:r>
        <w:rPr/>
        <w:t>e</w:t>
      </w:r>
      <w:r>
        <w:rPr>
          <w:spacing w:val="-7"/>
        </w:rPr>
        <w:t> </w:t>
      </w:r>
      <w:r>
        <w:rPr/>
        <w:t>perseverança.</w:t>
      </w:r>
      <w:r>
        <w:rPr>
          <w:spacing w:val="-9"/>
        </w:rPr>
        <w:t> </w:t>
      </w:r>
      <w:r>
        <w:rPr/>
        <w:t>À</w:t>
      </w:r>
      <w:r>
        <w:rPr>
          <w:spacing w:val="-9"/>
        </w:rPr>
        <w:t> </w:t>
      </w:r>
      <w:r>
        <w:rPr/>
        <w:t>nossa</w:t>
      </w:r>
      <w:r>
        <w:rPr>
          <w:spacing w:val="-7"/>
        </w:rPr>
        <w:t> </w:t>
      </w:r>
      <w:r>
        <w:rPr/>
        <w:t>família,</w:t>
      </w:r>
      <w:r>
        <w:rPr>
          <w:spacing w:val="-9"/>
        </w:rPr>
        <w:t> </w:t>
      </w:r>
      <w:r>
        <w:rPr/>
        <w:t>pelo apoio incondicional. Aos professores e colegas de curso, pelo conhecimento compartilhado e pelas experiências que enriqueceram esta caminhada acadêmica.</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4"/>
      </w:pPr>
    </w:p>
    <w:p>
      <w:pPr>
        <w:pStyle w:val="BodyText"/>
        <w:spacing w:line="273" w:lineRule="auto"/>
        <w:ind w:left="3702" w:right="481" w:hanging="3132"/>
      </w:pPr>
      <w:r>
        <w:rPr/>
        <w:t>"O</w:t>
      </w:r>
      <w:r>
        <w:rPr>
          <w:spacing w:val="-8"/>
        </w:rPr>
        <w:t> </w:t>
      </w:r>
      <w:r>
        <w:rPr/>
        <w:t>sucesso</w:t>
      </w:r>
      <w:r>
        <w:rPr>
          <w:spacing w:val="-5"/>
        </w:rPr>
        <w:t> </w:t>
      </w:r>
      <w:r>
        <w:rPr/>
        <w:t>nasce</w:t>
      </w:r>
      <w:r>
        <w:rPr>
          <w:spacing w:val="-5"/>
        </w:rPr>
        <w:t> </w:t>
      </w:r>
      <w:r>
        <w:rPr/>
        <w:t>do</w:t>
      </w:r>
      <w:r>
        <w:rPr>
          <w:spacing w:val="-6"/>
        </w:rPr>
        <w:t> </w:t>
      </w:r>
      <w:r>
        <w:rPr/>
        <w:t>querer,</w:t>
      </w:r>
      <w:r>
        <w:rPr>
          <w:spacing w:val="-8"/>
        </w:rPr>
        <w:t> </w:t>
      </w:r>
      <w:r>
        <w:rPr/>
        <w:t>da</w:t>
      </w:r>
      <w:r>
        <w:rPr>
          <w:spacing w:val="-6"/>
        </w:rPr>
        <w:t> </w:t>
      </w:r>
      <w:r>
        <w:rPr/>
        <w:t>determinação</w:t>
      </w:r>
      <w:r>
        <w:rPr>
          <w:spacing w:val="-9"/>
        </w:rPr>
        <w:t> </w:t>
      </w:r>
      <w:r>
        <w:rPr/>
        <w:t>e</w:t>
      </w:r>
      <w:r>
        <w:rPr>
          <w:spacing w:val="-6"/>
        </w:rPr>
        <w:t> </w:t>
      </w:r>
      <w:r>
        <w:rPr/>
        <w:t>da</w:t>
      </w:r>
      <w:r>
        <w:rPr>
          <w:spacing w:val="-6"/>
        </w:rPr>
        <w:t> </w:t>
      </w:r>
      <w:r>
        <w:rPr/>
        <w:t>persistência</w:t>
      </w:r>
      <w:r>
        <w:rPr>
          <w:spacing w:val="-4"/>
        </w:rPr>
        <w:t> </w:t>
      </w:r>
      <w:r>
        <w:rPr/>
        <w:t>em</w:t>
      </w:r>
      <w:r>
        <w:rPr>
          <w:spacing w:val="-7"/>
        </w:rPr>
        <w:t> </w:t>
      </w:r>
      <w:r>
        <w:rPr/>
        <w:t>se</w:t>
      </w:r>
      <w:r>
        <w:rPr>
          <w:spacing w:val="-5"/>
        </w:rPr>
        <w:t> </w:t>
      </w:r>
      <w:r>
        <w:rPr/>
        <w:t>chegar</w:t>
      </w:r>
      <w:r>
        <w:rPr>
          <w:spacing w:val="-7"/>
        </w:rPr>
        <w:t> </w:t>
      </w:r>
      <w:r>
        <w:rPr/>
        <w:t>a</w:t>
      </w:r>
      <w:r>
        <w:rPr>
          <w:spacing w:val="-5"/>
        </w:rPr>
        <w:t> </w:t>
      </w:r>
      <w:r>
        <w:rPr/>
        <w:t>um objetivo." – Napoleão Hill</w:t>
      </w:r>
    </w:p>
    <w:p>
      <w:pPr>
        <w:pStyle w:val="BodyText"/>
        <w:spacing w:after="0" w:line="273" w:lineRule="auto"/>
        <w:sectPr>
          <w:pgSz w:w="12240" w:h="15840"/>
          <w:pgMar w:top="1820" w:bottom="280" w:left="1080" w:right="720"/>
        </w:sectPr>
      </w:pPr>
    </w:p>
    <w:p>
      <w:pPr>
        <w:pStyle w:val="Heading1"/>
        <w:spacing w:before="80"/>
        <w:ind w:left="285" w:right="631"/>
        <w:jc w:val="center"/>
      </w:pPr>
      <w:r>
        <w:rPr>
          <w:spacing w:val="-2"/>
        </w:rPr>
        <w:t>RESUMO</w:t>
      </w:r>
    </w:p>
    <w:p>
      <w:pPr>
        <w:pStyle w:val="BodyText"/>
        <w:rPr>
          <w:rFonts w:ascii="Arial"/>
          <w:b/>
        </w:rPr>
      </w:pPr>
    </w:p>
    <w:p>
      <w:pPr>
        <w:pStyle w:val="BodyText"/>
        <w:spacing w:before="7"/>
        <w:rPr>
          <w:rFonts w:ascii="Arial"/>
          <w:b/>
        </w:rPr>
      </w:pPr>
    </w:p>
    <w:p>
      <w:pPr>
        <w:pStyle w:val="BodyText"/>
        <w:spacing w:line="276" w:lineRule="auto" w:before="1"/>
        <w:ind w:left="360" w:right="713"/>
        <w:jc w:val="both"/>
      </w:pPr>
      <w:r>
        <w:rPr/>
        <w:t>Este trabalho aborda a importância da gestão financeira como ferramenta essencial para a sustentabilidade de micro e pequenas empresas (MPEs). A pesquisa evidencia os principais desafios financeiros enfrentados por este segmento e propõe práticas de planejamento, controle e análise financeira que contribuem para a perenidade dos </w:t>
      </w:r>
      <w:r>
        <w:rPr>
          <w:spacing w:val="-2"/>
        </w:rPr>
        <w:t>negócios.</w:t>
      </w:r>
    </w:p>
    <w:p>
      <w:pPr>
        <w:pStyle w:val="BodyText"/>
        <w:spacing w:line="273" w:lineRule="auto" w:before="203"/>
        <w:ind w:left="360" w:right="712"/>
        <w:jc w:val="both"/>
      </w:pPr>
      <w:r>
        <w:rPr>
          <w:rFonts w:ascii="Arial" w:hAnsi="Arial"/>
          <w:b/>
        </w:rPr>
        <w:t>Palavras-chave: </w:t>
      </w:r>
      <w:r>
        <w:rPr/>
        <w:t>Gestão Financeira. Sustentabilidade. Microempresas. Pequenas </w:t>
      </w:r>
      <w:r>
        <w:rPr>
          <w:spacing w:val="-2"/>
        </w:rPr>
        <w:t>Empresas.</w:t>
      </w:r>
    </w:p>
    <w:p>
      <w:pPr>
        <w:pStyle w:val="BodyText"/>
      </w:pPr>
    </w:p>
    <w:p>
      <w:pPr>
        <w:pStyle w:val="BodyText"/>
      </w:pPr>
    </w:p>
    <w:p>
      <w:pPr>
        <w:pStyle w:val="BodyText"/>
      </w:pPr>
    </w:p>
    <w:p>
      <w:pPr>
        <w:pStyle w:val="BodyText"/>
        <w:spacing w:before="132"/>
      </w:pPr>
    </w:p>
    <w:p>
      <w:pPr>
        <w:pStyle w:val="Heading1"/>
        <w:spacing w:before="1"/>
        <w:ind w:left="283" w:right="631"/>
        <w:jc w:val="center"/>
      </w:pPr>
      <w:r>
        <w:rPr>
          <w:spacing w:val="-2"/>
        </w:rPr>
        <w:t>ABSTRACT</w:t>
      </w:r>
    </w:p>
    <w:p>
      <w:pPr>
        <w:pStyle w:val="BodyText"/>
        <w:rPr>
          <w:rFonts w:ascii="Arial"/>
          <w:b/>
        </w:rPr>
      </w:pPr>
    </w:p>
    <w:p>
      <w:pPr>
        <w:pStyle w:val="BodyText"/>
        <w:spacing w:before="7"/>
        <w:rPr>
          <w:rFonts w:ascii="Arial"/>
          <w:b/>
        </w:rPr>
      </w:pPr>
    </w:p>
    <w:p>
      <w:pPr>
        <w:pStyle w:val="BodyText"/>
        <w:spacing w:line="276" w:lineRule="auto"/>
        <w:ind w:left="360" w:right="711"/>
        <w:jc w:val="both"/>
      </w:pPr>
      <w:r>
        <w:rPr/>
        <w:t>This work addresses the importance of financial management as an essential tool for</w:t>
      </w:r>
      <w:r>
        <w:rPr>
          <w:spacing w:val="40"/>
        </w:rPr>
        <w:t> </w:t>
      </w:r>
      <w:r>
        <w:rPr/>
        <w:t>the sustainability of micro and small enterprises (SMEs). The research highlights the main financial challenges faced by this segment and proposes practices of planning, control, and financial analysis that contribute to business longevity.</w:t>
      </w:r>
    </w:p>
    <w:p>
      <w:pPr>
        <w:pStyle w:val="BodyText"/>
        <w:spacing w:before="201"/>
        <w:ind w:left="360"/>
        <w:jc w:val="both"/>
      </w:pPr>
      <w:r>
        <w:rPr/>
        <w:t>Keywords:</w:t>
      </w:r>
      <w:r>
        <w:rPr>
          <w:spacing w:val="-18"/>
        </w:rPr>
        <w:t> </w:t>
      </w:r>
      <w:r>
        <w:rPr/>
        <w:t>Financial</w:t>
      </w:r>
      <w:r>
        <w:rPr>
          <w:spacing w:val="-9"/>
        </w:rPr>
        <w:t> </w:t>
      </w:r>
      <w:r>
        <w:rPr/>
        <w:t>Management.</w:t>
      </w:r>
      <w:r>
        <w:rPr>
          <w:spacing w:val="-16"/>
        </w:rPr>
        <w:t> </w:t>
      </w:r>
      <w:r>
        <w:rPr/>
        <w:t>Sustainability.</w:t>
      </w:r>
      <w:r>
        <w:rPr>
          <w:spacing w:val="-15"/>
        </w:rPr>
        <w:t> </w:t>
      </w:r>
      <w:r>
        <w:rPr/>
        <w:t>Microenterprises.</w:t>
      </w:r>
      <w:r>
        <w:rPr>
          <w:spacing w:val="-16"/>
        </w:rPr>
        <w:t> </w:t>
      </w:r>
      <w:r>
        <w:rPr/>
        <w:t>Small</w:t>
      </w:r>
      <w:r>
        <w:rPr>
          <w:spacing w:val="-8"/>
        </w:rPr>
        <w:t> </w:t>
      </w:r>
      <w:r>
        <w:rPr>
          <w:spacing w:val="-2"/>
        </w:rPr>
        <w:t>Enterprises.</w:t>
      </w:r>
    </w:p>
    <w:p>
      <w:pPr>
        <w:pStyle w:val="BodyText"/>
        <w:spacing w:after="0"/>
        <w:jc w:val="both"/>
        <w:sectPr>
          <w:pgSz w:w="12240" w:h="15840"/>
          <w:pgMar w:top="1740" w:bottom="280" w:left="1080" w:right="720"/>
        </w:sectPr>
      </w:pPr>
    </w:p>
    <w:p>
      <w:pPr>
        <w:pStyle w:val="Heading1"/>
        <w:spacing w:before="80"/>
      </w:pPr>
      <w:r>
        <w:rPr>
          <w:spacing w:val="-2"/>
        </w:rPr>
        <w:t>SUMÁRIO</w:t>
      </w:r>
    </w:p>
    <w:sdt>
      <w:sdtPr>
        <w:docPartObj>
          <w:docPartGallery w:val="Table of Contents"/>
          <w:docPartUnique/>
        </w:docPartObj>
      </w:sdtPr>
      <w:sdtEndPr/>
      <w:sdtContent>
        <w:p>
          <w:pPr>
            <w:pStyle w:val="TOC1"/>
            <w:numPr>
              <w:ilvl w:val="0"/>
              <w:numId w:val="1"/>
            </w:numPr>
            <w:tabs>
              <w:tab w:pos="559" w:val="left" w:leader="none"/>
              <w:tab w:pos="7708" w:val="right" w:leader="dot"/>
            </w:tabs>
            <w:spacing w:line="240" w:lineRule="auto" w:before="560" w:after="0"/>
            <w:ind w:left="559" w:right="0" w:hanging="199"/>
            <w:jc w:val="left"/>
          </w:pPr>
          <w:hyperlink w:history="true" w:anchor="_bookmark0">
            <w:r>
              <w:rPr>
                <w:spacing w:val="-2"/>
              </w:rPr>
              <w:t>INTRODUÇÃO</w:t>
            </w:r>
            <w:r>
              <w:rPr/>
              <w:tab/>
            </w:r>
            <w:r>
              <w:rPr>
                <w:spacing w:val="-5"/>
              </w:rPr>
              <w:t>16</w:t>
            </w:r>
          </w:hyperlink>
        </w:p>
        <w:p>
          <w:pPr>
            <w:pStyle w:val="TOC1"/>
            <w:numPr>
              <w:ilvl w:val="0"/>
              <w:numId w:val="1"/>
            </w:numPr>
            <w:tabs>
              <w:tab w:pos="559" w:val="left" w:leader="none"/>
              <w:tab w:pos="7803" w:val="right" w:leader="dot"/>
            </w:tabs>
            <w:spacing w:line="240" w:lineRule="auto" w:before="239" w:after="0"/>
            <w:ind w:left="559" w:right="0" w:hanging="199"/>
            <w:jc w:val="left"/>
          </w:pPr>
          <w:hyperlink w:history="true" w:anchor="_TOC_250000">
            <w:r>
              <w:rPr>
                <w:spacing w:val="-2"/>
              </w:rPr>
              <w:t>DESENVOLVIMENTO</w:t>
            </w:r>
            <w:r>
              <w:rPr/>
              <w:tab/>
            </w:r>
            <w:r>
              <w:rPr>
                <w:spacing w:val="-5"/>
              </w:rPr>
              <w:t>17</w:t>
            </w:r>
          </w:hyperlink>
        </w:p>
        <w:p>
          <w:pPr>
            <w:pStyle w:val="TOC1"/>
            <w:numPr>
              <w:ilvl w:val="0"/>
              <w:numId w:val="1"/>
            </w:numPr>
            <w:tabs>
              <w:tab w:pos="559" w:val="left" w:leader="none"/>
              <w:tab w:pos="7708" w:val="right" w:leader="dot"/>
            </w:tabs>
            <w:spacing w:line="240" w:lineRule="auto" w:before="239" w:after="0"/>
            <w:ind w:left="559" w:right="0" w:hanging="199"/>
            <w:jc w:val="left"/>
          </w:pPr>
          <w:r>
            <w:rPr/>
            <w:t>CONSIDERAÇÕES</w:t>
          </w:r>
          <w:r>
            <w:rPr>
              <w:spacing w:val="-8"/>
            </w:rPr>
            <w:t> </w:t>
          </w:r>
          <w:r>
            <w:rPr>
              <w:spacing w:val="-2"/>
            </w:rPr>
            <w:t>FINAIS.</w:t>
          </w:r>
          <w:r>
            <w:rPr/>
            <w:tab/>
          </w:r>
          <w:r>
            <w:rPr>
              <w:spacing w:val="-5"/>
            </w:rPr>
            <w:t>35</w:t>
          </w:r>
        </w:p>
        <w:p>
          <w:pPr>
            <w:pStyle w:val="TOC1"/>
            <w:numPr>
              <w:ilvl w:val="0"/>
              <w:numId w:val="1"/>
            </w:numPr>
            <w:tabs>
              <w:tab w:pos="559" w:val="left" w:leader="none"/>
              <w:tab w:pos="7603" w:val="right" w:leader="dot"/>
            </w:tabs>
            <w:spacing w:line="240" w:lineRule="auto" w:before="244" w:after="0"/>
            <w:ind w:left="559" w:right="0" w:hanging="199"/>
            <w:jc w:val="left"/>
          </w:pPr>
          <w:hyperlink w:history="true" w:anchor="_bookmark1">
            <w:r>
              <w:rPr>
                <w:spacing w:val="-2"/>
              </w:rPr>
              <w:t>REFERÊNCIAS.</w:t>
            </w:r>
            <w:r>
              <w:rPr/>
              <w:tab/>
            </w:r>
            <w:r>
              <w:rPr>
                <w:spacing w:val="-5"/>
              </w:rPr>
              <w:t>37</w:t>
            </w:r>
          </w:hyperlink>
        </w:p>
      </w:sdtContent>
    </w:sdt>
    <w:p>
      <w:pPr>
        <w:pStyle w:val="TOC1"/>
        <w:spacing w:after="0" w:line="240" w:lineRule="auto"/>
        <w:jc w:val="left"/>
        <w:sectPr>
          <w:pgSz w:w="12240" w:h="15840"/>
          <w:pgMar w:top="1740" w:bottom="280" w:left="1080" w:right="720"/>
        </w:sectPr>
      </w:pPr>
    </w:p>
    <w:p>
      <w:pPr>
        <w:pStyle w:val="BodyText"/>
        <w:spacing w:before="4"/>
        <w:rPr>
          <w:sz w:val="17"/>
        </w:rPr>
      </w:pPr>
    </w:p>
    <w:p>
      <w:pPr>
        <w:pStyle w:val="BodyText"/>
        <w:spacing w:after="0"/>
        <w:rPr>
          <w:sz w:val="17"/>
        </w:rPr>
        <w:sectPr>
          <w:pgSz w:w="12240" w:h="15840"/>
          <w:pgMar w:top="1820" w:bottom="280" w:left="1080" w:right="720"/>
        </w:sectPr>
      </w:pPr>
    </w:p>
    <w:p>
      <w:pPr>
        <w:pStyle w:val="Heading1"/>
        <w:numPr>
          <w:ilvl w:val="0"/>
          <w:numId w:val="2"/>
        </w:numPr>
        <w:tabs>
          <w:tab w:pos="559" w:val="left" w:leader="none"/>
        </w:tabs>
        <w:spacing w:line="240" w:lineRule="auto" w:before="80" w:after="0"/>
        <w:ind w:left="559" w:right="0" w:hanging="199"/>
        <w:jc w:val="left"/>
      </w:pPr>
      <w:bookmarkStart w:name="1 INTRODUÇÃO" w:id="1"/>
      <w:bookmarkEnd w:id="1"/>
      <w:r>
        <w:rPr>
          <w:b w:val="0"/>
        </w:rPr>
      </w:r>
      <w:bookmarkStart w:name="_bookmark0" w:id="2"/>
      <w:bookmarkEnd w:id="2"/>
      <w:r>
        <w:rPr>
          <w:b w:val="0"/>
        </w:rPr>
      </w:r>
      <w:r>
        <w:rPr>
          <w:spacing w:val="-2"/>
        </w:rPr>
        <w:t>INTRODUÇÃO</w:t>
      </w:r>
    </w:p>
    <w:p>
      <w:pPr>
        <w:pStyle w:val="BodyText"/>
        <w:rPr>
          <w:rFonts w:ascii="Arial"/>
          <w:b/>
        </w:rPr>
      </w:pPr>
    </w:p>
    <w:p>
      <w:pPr>
        <w:pStyle w:val="BodyText"/>
        <w:spacing w:before="7"/>
        <w:rPr>
          <w:rFonts w:ascii="Arial"/>
          <w:b/>
        </w:rPr>
      </w:pPr>
    </w:p>
    <w:p>
      <w:pPr>
        <w:pStyle w:val="BodyText"/>
        <w:spacing w:line="360" w:lineRule="auto" w:before="1"/>
        <w:ind w:left="360" w:right="708" w:firstLine="710"/>
        <w:jc w:val="both"/>
      </w:pPr>
      <w:r>
        <w:rPr/>
        <w:t>As micro e pequenas empresas (MPEs) representam mais de 99% dos empreendimentos no Brasil, segundo dados do SEBRAE (2023), e possuem papel fundamental na geração de empregos e no desenvolvimento econômico e social do país.</w:t>
      </w:r>
      <w:r>
        <w:rPr>
          <w:spacing w:val="-5"/>
        </w:rPr>
        <w:t> </w:t>
      </w:r>
      <w:r>
        <w:rPr/>
        <w:t>Apesar</w:t>
      </w:r>
      <w:r>
        <w:rPr>
          <w:spacing w:val="-3"/>
        </w:rPr>
        <w:t> </w:t>
      </w:r>
      <w:r>
        <w:rPr/>
        <w:t>da</w:t>
      </w:r>
      <w:r>
        <w:rPr>
          <w:spacing w:val="-2"/>
        </w:rPr>
        <w:t> </w:t>
      </w:r>
      <w:r>
        <w:rPr/>
        <w:t>relevância,</w:t>
      </w:r>
      <w:r>
        <w:rPr>
          <w:spacing w:val="-4"/>
        </w:rPr>
        <w:t> </w:t>
      </w:r>
      <w:r>
        <w:rPr/>
        <w:t>essas</w:t>
      </w:r>
      <w:r>
        <w:rPr>
          <w:spacing w:val="-4"/>
        </w:rPr>
        <w:t> </w:t>
      </w:r>
      <w:r>
        <w:rPr/>
        <w:t>organizações</w:t>
      </w:r>
      <w:r>
        <w:rPr>
          <w:spacing w:val="-11"/>
        </w:rPr>
        <w:t> </w:t>
      </w:r>
      <w:r>
        <w:rPr/>
        <w:t>enfrentam</w:t>
      </w:r>
      <w:r>
        <w:rPr>
          <w:spacing w:val="-3"/>
        </w:rPr>
        <w:t> </w:t>
      </w:r>
      <w:r>
        <w:rPr/>
        <w:t>altos</w:t>
      </w:r>
      <w:r>
        <w:rPr>
          <w:spacing w:val="-3"/>
        </w:rPr>
        <w:t> </w:t>
      </w:r>
      <w:r>
        <w:rPr/>
        <w:t>índices</w:t>
      </w:r>
      <w:r>
        <w:rPr>
          <w:spacing w:val="-3"/>
        </w:rPr>
        <w:t> </w:t>
      </w:r>
      <w:r>
        <w:rPr/>
        <w:t>de</w:t>
      </w:r>
      <w:r>
        <w:rPr>
          <w:spacing w:val="-3"/>
        </w:rPr>
        <w:t> </w:t>
      </w:r>
      <w:r>
        <w:rPr/>
        <w:t>mortalidade, principalmente nos primeiros cinco anos de atividade, sendo a má gestão financeira uma das principais causas desse cenário.</w:t>
      </w:r>
    </w:p>
    <w:p>
      <w:pPr>
        <w:pStyle w:val="BodyText"/>
        <w:spacing w:line="360" w:lineRule="auto" w:before="1"/>
        <w:ind w:left="360" w:right="707" w:firstLine="710"/>
        <w:jc w:val="both"/>
      </w:pPr>
      <w:r>
        <w:rPr/>
        <w:t>A gestão financeira, nesse contexto, surge como um instrumento estratégico</w:t>
      </w:r>
      <w:r>
        <w:rPr>
          <w:spacing w:val="40"/>
        </w:rPr>
        <w:t> </w:t>
      </w:r>
      <w:r>
        <w:rPr/>
        <w:t>para</w:t>
      </w:r>
      <w:r>
        <w:rPr>
          <w:spacing w:val="-3"/>
        </w:rPr>
        <w:t> </w:t>
      </w:r>
      <w:r>
        <w:rPr/>
        <w:t>a</w:t>
      </w:r>
      <w:r>
        <w:rPr>
          <w:spacing w:val="-4"/>
        </w:rPr>
        <w:t> </w:t>
      </w:r>
      <w:r>
        <w:rPr/>
        <w:t>sobrevivência</w:t>
      </w:r>
      <w:r>
        <w:rPr>
          <w:spacing w:val="-2"/>
        </w:rPr>
        <w:t> </w:t>
      </w:r>
      <w:r>
        <w:rPr/>
        <w:t>e</w:t>
      </w:r>
      <w:r>
        <w:rPr>
          <w:spacing w:val="-4"/>
        </w:rPr>
        <w:t> </w:t>
      </w:r>
      <w:r>
        <w:rPr/>
        <w:t>sustentabilidade</w:t>
      </w:r>
      <w:r>
        <w:rPr>
          <w:spacing w:val="-2"/>
        </w:rPr>
        <w:t> </w:t>
      </w:r>
      <w:r>
        <w:rPr/>
        <w:t>das</w:t>
      </w:r>
      <w:r>
        <w:rPr>
          <w:spacing w:val="-5"/>
        </w:rPr>
        <w:t> </w:t>
      </w:r>
      <w:r>
        <w:rPr/>
        <w:t>MPEs.</w:t>
      </w:r>
      <w:r>
        <w:rPr>
          <w:spacing w:val="-7"/>
        </w:rPr>
        <w:t> </w:t>
      </w:r>
      <w:r>
        <w:rPr/>
        <w:t>Através</w:t>
      </w:r>
      <w:r>
        <w:rPr>
          <w:spacing w:val="-5"/>
        </w:rPr>
        <w:t> </w:t>
      </w:r>
      <w:r>
        <w:rPr/>
        <w:t>do</w:t>
      </w:r>
      <w:r>
        <w:rPr>
          <w:spacing w:val="-3"/>
        </w:rPr>
        <w:t> </w:t>
      </w:r>
      <w:r>
        <w:rPr/>
        <w:t>planejamento</w:t>
      </w:r>
      <w:r>
        <w:rPr>
          <w:spacing w:val="-2"/>
        </w:rPr>
        <w:t> </w:t>
      </w:r>
      <w:r>
        <w:rPr/>
        <w:t>adequado, do controle de fluxo de caixa, da análise de custos e do acompanhamento de indicadores, é possível reduzir riscos, otimizar recursos e fortalecer a competitividade no mercado.</w:t>
      </w:r>
    </w:p>
    <w:p>
      <w:pPr>
        <w:pStyle w:val="BodyText"/>
        <w:spacing w:line="357" w:lineRule="auto" w:before="1"/>
        <w:ind w:left="360" w:right="721" w:firstLine="710"/>
        <w:jc w:val="both"/>
      </w:pPr>
      <w:r>
        <w:rPr/>
        <w:t>Contudo, muitos empreendedores ainda conduzem seus negócios de forma intuitiva, sem adotar práticas de gestão estruturadas, o que compromete a saúde financeira da empresa e limita sua capacidade de crescimento.</w:t>
      </w:r>
    </w:p>
    <w:p>
      <w:pPr>
        <w:pStyle w:val="BodyText"/>
        <w:spacing w:line="360" w:lineRule="auto" w:before="7"/>
        <w:ind w:left="285" w:right="350" w:firstLine="730"/>
        <w:jc w:val="both"/>
      </w:pPr>
      <w:r>
        <w:rPr/>
        <w:t>Diante desse contexto, estabelece-se a seguinte pergunta de pesquisa: de que maneira a gestão financeira pode contribuir para a sustentabilidade e a continuidade das micro e pequenas empresas no Brasil?</w:t>
      </w:r>
    </w:p>
    <w:p>
      <w:pPr>
        <w:pStyle w:val="BodyText"/>
        <w:spacing w:before="133"/>
      </w:pPr>
    </w:p>
    <w:p>
      <w:pPr>
        <w:pStyle w:val="Heading1"/>
      </w:pPr>
      <w:r>
        <w:rPr/>
        <w:t>OBJETIVO</w:t>
      </w:r>
      <w:r>
        <w:rPr>
          <w:spacing w:val="-9"/>
        </w:rPr>
        <w:t> </w:t>
      </w:r>
      <w:r>
        <w:rPr>
          <w:spacing w:val="-4"/>
        </w:rPr>
        <w:t>GERAL</w:t>
      </w:r>
    </w:p>
    <w:p>
      <w:pPr>
        <w:pStyle w:val="BodyText"/>
        <w:spacing w:before="7"/>
        <w:rPr>
          <w:rFonts w:ascii="Arial"/>
          <w:b/>
        </w:rPr>
      </w:pPr>
    </w:p>
    <w:p>
      <w:pPr>
        <w:spacing w:line="360" w:lineRule="auto" w:before="0"/>
        <w:ind w:left="360" w:right="481" w:firstLine="775"/>
        <w:jc w:val="left"/>
        <w:rPr>
          <w:sz w:val="22"/>
        </w:rPr>
      </w:pPr>
      <w:r>
        <w:rPr>
          <w:sz w:val="22"/>
        </w:rPr>
        <w:t>Analisar a importância da gestão financeira como ferramenta para garantir a sustentabilidade</w:t>
      </w:r>
      <w:r>
        <w:rPr>
          <w:spacing w:val="-2"/>
          <w:sz w:val="22"/>
        </w:rPr>
        <w:t> </w:t>
      </w:r>
      <w:r>
        <w:rPr>
          <w:sz w:val="22"/>
        </w:rPr>
        <w:t>de</w:t>
      </w:r>
      <w:r>
        <w:rPr>
          <w:spacing w:val="-2"/>
          <w:sz w:val="22"/>
        </w:rPr>
        <w:t> </w:t>
      </w:r>
      <w:r>
        <w:rPr>
          <w:sz w:val="22"/>
        </w:rPr>
        <w:t>micro</w:t>
      </w:r>
      <w:r>
        <w:rPr>
          <w:spacing w:val="-2"/>
          <w:sz w:val="22"/>
        </w:rPr>
        <w:t> </w:t>
      </w:r>
      <w:r>
        <w:rPr>
          <w:sz w:val="22"/>
        </w:rPr>
        <w:t>e</w:t>
      </w:r>
      <w:r>
        <w:rPr>
          <w:spacing w:val="-7"/>
          <w:sz w:val="22"/>
        </w:rPr>
        <w:t> </w:t>
      </w:r>
      <w:r>
        <w:rPr>
          <w:sz w:val="22"/>
        </w:rPr>
        <w:t>pequenas</w:t>
      </w:r>
      <w:r>
        <w:rPr>
          <w:spacing w:val="-5"/>
          <w:sz w:val="22"/>
        </w:rPr>
        <w:t> </w:t>
      </w:r>
      <w:r>
        <w:rPr>
          <w:sz w:val="22"/>
        </w:rPr>
        <w:t>empresas,</w:t>
      </w:r>
      <w:r>
        <w:rPr>
          <w:spacing w:val="-6"/>
          <w:sz w:val="22"/>
        </w:rPr>
        <w:t> </w:t>
      </w:r>
      <w:r>
        <w:rPr>
          <w:sz w:val="22"/>
        </w:rPr>
        <w:t>evidenciando</w:t>
      </w:r>
      <w:r>
        <w:rPr>
          <w:spacing w:val="-2"/>
          <w:sz w:val="22"/>
        </w:rPr>
        <w:t> </w:t>
      </w:r>
      <w:r>
        <w:rPr>
          <w:sz w:val="22"/>
        </w:rPr>
        <w:t>práticas</w:t>
      </w:r>
      <w:r>
        <w:rPr>
          <w:spacing w:val="-5"/>
          <w:sz w:val="22"/>
        </w:rPr>
        <w:t> </w:t>
      </w:r>
      <w:r>
        <w:rPr>
          <w:sz w:val="22"/>
        </w:rPr>
        <w:t>que</w:t>
      </w:r>
      <w:r>
        <w:rPr>
          <w:spacing w:val="-7"/>
          <w:sz w:val="22"/>
        </w:rPr>
        <w:t> </w:t>
      </w:r>
      <w:r>
        <w:rPr>
          <w:sz w:val="22"/>
        </w:rPr>
        <w:t>podem</w:t>
      </w:r>
      <w:r>
        <w:rPr>
          <w:spacing w:val="-8"/>
          <w:sz w:val="22"/>
        </w:rPr>
        <w:t> </w:t>
      </w:r>
      <w:r>
        <w:rPr>
          <w:sz w:val="22"/>
        </w:rPr>
        <w:t>auxiliar</w:t>
      </w:r>
      <w:r>
        <w:rPr>
          <w:spacing w:val="-3"/>
          <w:sz w:val="22"/>
        </w:rPr>
        <w:t> </w:t>
      </w:r>
      <w:r>
        <w:rPr>
          <w:sz w:val="22"/>
        </w:rPr>
        <w:t>na consolidação desses negócios.</w:t>
      </w:r>
    </w:p>
    <w:p>
      <w:pPr>
        <w:pStyle w:val="BodyText"/>
        <w:rPr>
          <w:sz w:val="22"/>
        </w:rPr>
      </w:pPr>
    </w:p>
    <w:p>
      <w:pPr>
        <w:pStyle w:val="BodyText"/>
        <w:spacing w:before="47"/>
        <w:rPr>
          <w:sz w:val="22"/>
        </w:rPr>
      </w:pPr>
    </w:p>
    <w:p>
      <w:pPr>
        <w:pStyle w:val="Heading1"/>
      </w:pPr>
      <w:r>
        <w:rPr/>
        <w:t>OBJETIVOS</w:t>
      </w:r>
      <w:r>
        <w:rPr>
          <w:spacing w:val="-7"/>
        </w:rPr>
        <w:t> </w:t>
      </w:r>
      <w:r>
        <w:rPr>
          <w:spacing w:val="-2"/>
        </w:rPr>
        <w:t>ESPECÍFICOS</w:t>
      </w:r>
    </w:p>
    <w:p>
      <w:pPr>
        <w:pStyle w:val="BodyText"/>
        <w:spacing w:before="103"/>
        <w:rPr>
          <w:rFonts w:ascii="Arial"/>
          <w:b/>
        </w:rPr>
      </w:pPr>
    </w:p>
    <w:p>
      <w:pPr>
        <w:pStyle w:val="ListParagraph"/>
        <w:numPr>
          <w:ilvl w:val="0"/>
          <w:numId w:val="3"/>
        </w:numPr>
        <w:tabs>
          <w:tab w:pos="1345" w:val="left" w:leader="none"/>
          <w:tab w:pos="1441" w:val="left" w:leader="none"/>
        </w:tabs>
        <w:spacing w:line="362" w:lineRule="auto" w:before="0" w:after="0"/>
        <w:ind w:left="1441" w:right="749" w:hanging="480"/>
        <w:jc w:val="left"/>
        <w:rPr>
          <w:sz w:val="24"/>
        </w:rPr>
      </w:pPr>
      <w:r>
        <w:rPr>
          <w:sz w:val="24"/>
        </w:rPr>
        <w:t>Identificar</w:t>
      </w:r>
      <w:r>
        <w:rPr>
          <w:spacing w:val="-4"/>
          <w:sz w:val="24"/>
        </w:rPr>
        <w:t> </w:t>
      </w:r>
      <w:r>
        <w:rPr>
          <w:sz w:val="24"/>
        </w:rPr>
        <w:t>os</w:t>
      </w:r>
      <w:r>
        <w:rPr>
          <w:spacing w:val="-10"/>
          <w:sz w:val="24"/>
        </w:rPr>
        <w:t> </w:t>
      </w:r>
      <w:r>
        <w:rPr>
          <w:sz w:val="24"/>
        </w:rPr>
        <w:t>principais</w:t>
      </w:r>
      <w:r>
        <w:rPr>
          <w:spacing w:val="-4"/>
          <w:sz w:val="24"/>
        </w:rPr>
        <w:t> </w:t>
      </w:r>
      <w:r>
        <w:rPr>
          <w:sz w:val="24"/>
        </w:rPr>
        <w:t>desafios</w:t>
      </w:r>
      <w:r>
        <w:rPr>
          <w:spacing w:val="-4"/>
          <w:sz w:val="24"/>
        </w:rPr>
        <w:t> </w:t>
      </w:r>
      <w:r>
        <w:rPr>
          <w:sz w:val="24"/>
        </w:rPr>
        <w:t>financeiros</w:t>
      </w:r>
      <w:r>
        <w:rPr>
          <w:spacing w:val="-4"/>
          <w:sz w:val="24"/>
        </w:rPr>
        <w:t> </w:t>
      </w:r>
      <w:r>
        <w:rPr>
          <w:sz w:val="24"/>
        </w:rPr>
        <w:t>enfrentados</w:t>
      </w:r>
      <w:r>
        <w:rPr>
          <w:spacing w:val="-9"/>
          <w:sz w:val="24"/>
        </w:rPr>
        <w:t> </w:t>
      </w:r>
      <w:r>
        <w:rPr>
          <w:sz w:val="24"/>
        </w:rPr>
        <w:t>por</w:t>
      </w:r>
      <w:r>
        <w:rPr>
          <w:spacing w:val="-5"/>
          <w:sz w:val="24"/>
        </w:rPr>
        <w:t> </w:t>
      </w:r>
      <w:r>
        <w:rPr>
          <w:sz w:val="24"/>
        </w:rPr>
        <w:t>micro</w:t>
      </w:r>
      <w:r>
        <w:rPr>
          <w:spacing w:val="-4"/>
          <w:sz w:val="24"/>
        </w:rPr>
        <w:t> </w:t>
      </w:r>
      <w:r>
        <w:rPr>
          <w:sz w:val="24"/>
        </w:rPr>
        <w:t>e</w:t>
      </w:r>
      <w:r>
        <w:rPr>
          <w:spacing w:val="-4"/>
          <w:sz w:val="24"/>
        </w:rPr>
        <w:t> </w:t>
      </w:r>
      <w:r>
        <w:rPr>
          <w:sz w:val="24"/>
        </w:rPr>
        <w:t>pequenas </w:t>
      </w:r>
      <w:r>
        <w:rPr>
          <w:spacing w:val="-2"/>
          <w:sz w:val="24"/>
        </w:rPr>
        <w:t>empresas;</w:t>
      </w:r>
    </w:p>
    <w:p>
      <w:pPr>
        <w:pStyle w:val="ListParagraph"/>
        <w:numPr>
          <w:ilvl w:val="0"/>
          <w:numId w:val="3"/>
        </w:numPr>
        <w:tabs>
          <w:tab w:pos="1390" w:val="left" w:leader="none"/>
          <w:tab w:pos="1441" w:val="left" w:leader="none"/>
        </w:tabs>
        <w:spacing w:line="360" w:lineRule="auto" w:before="0" w:after="0"/>
        <w:ind w:left="1441" w:right="837" w:hanging="535"/>
        <w:jc w:val="left"/>
        <w:rPr>
          <w:sz w:val="24"/>
        </w:rPr>
      </w:pPr>
      <w:r>
        <w:rPr>
          <w:sz w:val="24"/>
        </w:rPr>
        <w:t>Avaliar</w:t>
      </w:r>
      <w:r>
        <w:rPr>
          <w:spacing w:val="36"/>
          <w:sz w:val="24"/>
        </w:rPr>
        <w:t> </w:t>
      </w:r>
      <w:r>
        <w:rPr>
          <w:sz w:val="24"/>
        </w:rPr>
        <w:t>as</w:t>
      </w:r>
      <w:r>
        <w:rPr>
          <w:spacing w:val="34"/>
          <w:sz w:val="24"/>
        </w:rPr>
        <w:t> </w:t>
      </w:r>
      <w:r>
        <w:rPr>
          <w:sz w:val="24"/>
        </w:rPr>
        <w:t>práticas</w:t>
      </w:r>
      <w:r>
        <w:rPr>
          <w:spacing w:val="35"/>
          <w:sz w:val="24"/>
        </w:rPr>
        <w:t> </w:t>
      </w:r>
      <w:r>
        <w:rPr>
          <w:sz w:val="24"/>
        </w:rPr>
        <w:t>de</w:t>
      </w:r>
      <w:r>
        <w:rPr>
          <w:spacing w:val="36"/>
          <w:sz w:val="24"/>
        </w:rPr>
        <w:t> </w:t>
      </w:r>
      <w:r>
        <w:rPr>
          <w:sz w:val="24"/>
        </w:rPr>
        <w:t>gestão</w:t>
      </w:r>
      <w:r>
        <w:rPr>
          <w:spacing w:val="36"/>
          <w:sz w:val="24"/>
        </w:rPr>
        <w:t> </w:t>
      </w:r>
      <w:r>
        <w:rPr>
          <w:sz w:val="24"/>
        </w:rPr>
        <w:t>financeira</w:t>
      </w:r>
      <w:r>
        <w:rPr>
          <w:spacing w:val="37"/>
          <w:sz w:val="24"/>
        </w:rPr>
        <w:t> </w:t>
      </w:r>
      <w:r>
        <w:rPr>
          <w:sz w:val="24"/>
        </w:rPr>
        <w:t>que</w:t>
      </w:r>
      <w:r>
        <w:rPr>
          <w:spacing w:val="36"/>
          <w:sz w:val="24"/>
        </w:rPr>
        <w:t> </w:t>
      </w:r>
      <w:r>
        <w:rPr>
          <w:sz w:val="24"/>
        </w:rPr>
        <w:t>favorecem</w:t>
      </w:r>
      <w:r>
        <w:rPr>
          <w:spacing w:val="35"/>
          <w:sz w:val="24"/>
        </w:rPr>
        <w:t> </w:t>
      </w:r>
      <w:r>
        <w:rPr>
          <w:sz w:val="24"/>
        </w:rPr>
        <w:t>a</w:t>
      </w:r>
      <w:r>
        <w:rPr>
          <w:spacing w:val="36"/>
          <w:sz w:val="24"/>
        </w:rPr>
        <w:t> </w:t>
      </w:r>
      <w:r>
        <w:rPr>
          <w:sz w:val="24"/>
        </w:rPr>
        <w:t>sustentabilidade </w:t>
      </w:r>
      <w:r>
        <w:rPr>
          <w:spacing w:val="-2"/>
          <w:sz w:val="24"/>
        </w:rPr>
        <w:t>empresarial;</w:t>
      </w:r>
    </w:p>
    <w:p>
      <w:pPr>
        <w:pStyle w:val="ListParagraph"/>
        <w:numPr>
          <w:ilvl w:val="0"/>
          <w:numId w:val="3"/>
        </w:numPr>
        <w:tabs>
          <w:tab w:pos="1365" w:val="left" w:leader="none"/>
        </w:tabs>
        <w:spacing w:line="240" w:lineRule="auto" w:before="0" w:after="0"/>
        <w:ind w:left="1365" w:right="0" w:hanging="509"/>
        <w:jc w:val="left"/>
        <w:rPr>
          <w:sz w:val="24"/>
        </w:rPr>
      </w:pPr>
      <w:r>
        <w:rPr>
          <w:sz w:val="24"/>
        </w:rPr>
        <w:t>Examinar</w:t>
      </w:r>
      <w:r>
        <w:rPr>
          <w:spacing w:val="14"/>
          <w:sz w:val="24"/>
        </w:rPr>
        <w:t> </w:t>
      </w:r>
      <w:r>
        <w:rPr>
          <w:sz w:val="24"/>
        </w:rPr>
        <w:t>a</w:t>
      </w:r>
      <w:r>
        <w:rPr>
          <w:spacing w:val="23"/>
          <w:sz w:val="24"/>
        </w:rPr>
        <w:t> </w:t>
      </w:r>
      <w:r>
        <w:rPr>
          <w:sz w:val="24"/>
        </w:rPr>
        <w:t>relação</w:t>
      </w:r>
      <w:r>
        <w:rPr>
          <w:spacing w:val="25"/>
          <w:sz w:val="24"/>
        </w:rPr>
        <w:t> </w:t>
      </w:r>
      <w:r>
        <w:rPr>
          <w:sz w:val="24"/>
        </w:rPr>
        <w:t>entre</w:t>
      </w:r>
      <w:r>
        <w:rPr>
          <w:spacing w:val="24"/>
          <w:sz w:val="24"/>
        </w:rPr>
        <w:t> </w:t>
      </w:r>
      <w:r>
        <w:rPr>
          <w:sz w:val="24"/>
        </w:rPr>
        <w:t>gestão</w:t>
      </w:r>
      <w:r>
        <w:rPr>
          <w:spacing w:val="25"/>
          <w:sz w:val="24"/>
        </w:rPr>
        <w:t> </w:t>
      </w:r>
      <w:r>
        <w:rPr>
          <w:sz w:val="24"/>
        </w:rPr>
        <w:t>financeira</w:t>
      </w:r>
      <w:r>
        <w:rPr>
          <w:spacing w:val="20"/>
          <w:sz w:val="24"/>
        </w:rPr>
        <w:t> </w:t>
      </w:r>
      <w:r>
        <w:rPr>
          <w:sz w:val="24"/>
        </w:rPr>
        <w:t>estruturada</w:t>
      </w:r>
      <w:r>
        <w:rPr>
          <w:spacing w:val="24"/>
          <w:sz w:val="24"/>
        </w:rPr>
        <w:t> </w:t>
      </w:r>
      <w:r>
        <w:rPr>
          <w:sz w:val="24"/>
        </w:rPr>
        <w:t>e</w:t>
      </w:r>
      <w:r>
        <w:rPr>
          <w:spacing w:val="19"/>
          <w:sz w:val="24"/>
        </w:rPr>
        <w:t> </w:t>
      </w:r>
      <w:r>
        <w:rPr>
          <w:sz w:val="24"/>
        </w:rPr>
        <w:t>a</w:t>
      </w:r>
      <w:r>
        <w:rPr>
          <w:spacing w:val="24"/>
          <w:sz w:val="24"/>
        </w:rPr>
        <w:t> </w:t>
      </w:r>
      <w:r>
        <w:rPr>
          <w:sz w:val="24"/>
        </w:rPr>
        <w:t>longevidade</w:t>
      </w:r>
      <w:r>
        <w:rPr>
          <w:spacing w:val="26"/>
          <w:sz w:val="24"/>
        </w:rPr>
        <w:t> </w:t>
      </w:r>
      <w:r>
        <w:rPr>
          <w:spacing w:val="-5"/>
          <w:sz w:val="24"/>
        </w:rPr>
        <w:t>das</w:t>
      </w:r>
    </w:p>
    <w:p>
      <w:pPr>
        <w:pStyle w:val="ListParagraph"/>
        <w:numPr>
          <w:ilvl w:val="0"/>
          <w:numId w:val="3"/>
        </w:numPr>
        <w:tabs>
          <w:tab w:pos="1440" w:val="left" w:leader="none"/>
        </w:tabs>
        <w:spacing w:line="240" w:lineRule="auto" w:before="134" w:after="0"/>
        <w:ind w:left="1440" w:right="0" w:hanging="599"/>
        <w:jc w:val="left"/>
        <w:rPr>
          <w:sz w:val="24"/>
        </w:rPr>
      </w:pPr>
      <w:r>
        <w:rPr>
          <w:spacing w:val="-2"/>
          <w:sz w:val="24"/>
        </w:rPr>
        <w:t>MPEs;</w:t>
      </w:r>
    </w:p>
    <w:p>
      <w:pPr>
        <w:pStyle w:val="ListParagraph"/>
        <w:spacing w:after="0" w:line="240" w:lineRule="auto"/>
        <w:jc w:val="left"/>
        <w:rPr>
          <w:sz w:val="24"/>
        </w:rPr>
        <w:sectPr>
          <w:pgSz w:w="12240" w:h="15840"/>
          <w:pgMar w:top="1740" w:bottom="280" w:left="1080" w:right="720"/>
        </w:sectPr>
      </w:pPr>
    </w:p>
    <w:p>
      <w:pPr>
        <w:pStyle w:val="BodyText"/>
        <w:spacing w:before="274"/>
      </w:pPr>
    </w:p>
    <w:p>
      <w:pPr>
        <w:pStyle w:val="ListParagraph"/>
        <w:numPr>
          <w:ilvl w:val="0"/>
          <w:numId w:val="3"/>
        </w:numPr>
        <w:tabs>
          <w:tab w:pos="1380" w:val="left" w:leader="none"/>
          <w:tab w:pos="1441" w:val="left" w:leader="none"/>
        </w:tabs>
        <w:spacing w:line="360" w:lineRule="auto" w:before="1" w:after="0"/>
        <w:ind w:left="1441" w:right="774" w:hanging="545"/>
        <w:jc w:val="left"/>
        <w:rPr>
          <w:sz w:val="24"/>
        </w:rPr>
      </w:pPr>
      <w:r>
        <w:rPr>
          <w:sz w:val="24"/>
        </w:rPr>
        <w:t>Propor</w:t>
      </w:r>
      <w:r>
        <w:rPr>
          <w:spacing w:val="36"/>
          <w:sz w:val="24"/>
        </w:rPr>
        <w:t> </w:t>
      </w:r>
      <w:r>
        <w:rPr>
          <w:sz w:val="24"/>
        </w:rPr>
        <w:t>recomendações</w:t>
      </w:r>
      <w:r>
        <w:rPr>
          <w:spacing w:val="37"/>
          <w:sz w:val="24"/>
        </w:rPr>
        <w:t> </w:t>
      </w:r>
      <w:r>
        <w:rPr>
          <w:sz w:val="24"/>
        </w:rPr>
        <w:t>que</w:t>
      </w:r>
      <w:r>
        <w:rPr>
          <w:spacing w:val="37"/>
          <w:sz w:val="24"/>
        </w:rPr>
        <w:t> </w:t>
      </w:r>
      <w:r>
        <w:rPr>
          <w:sz w:val="24"/>
        </w:rPr>
        <w:t>possam</w:t>
      </w:r>
      <w:r>
        <w:rPr>
          <w:spacing w:val="36"/>
          <w:sz w:val="24"/>
        </w:rPr>
        <w:t> </w:t>
      </w:r>
      <w:r>
        <w:rPr>
          <w:sz w:val="24"/>
        </w:rPr>
        <w:t>contribuir para</w:t>
      </w:r>
      <w:r>
        <w:rPr>
          <w:spacing w:val="37"/>
          <w:sz w:val="24"/>
        </w:rPr>
        <w:t> </w:t>
      </w:r>
      <w:r>
        <w:rPr>
          <w:sz w:val="24"/>
        </w:rPr>
        <w:t>a</w:t>
      </w:r>
      <w:r>
        <w:rPr>
          <w:spacing w:val="37"/>
          <w:sz w:val="24"/>
        </w:rPr>
        <w:t> </w:t>
      </w:r>
      <w:r>
        <w:rPr>
          <w:sz w:val="24"/>
        </w:rPr>
        <w:t>adoção</w:t>
      </w:r>
      <w:r>
        <w:rPr>
          <w:spacing w:val="38"/>
          <w:sz w:val="24"/>
        </w:rPr>
        <w:t> </w:t>
      </w:r>
      <w:r>
        <w:rPr>
          <w:sz w:val="24"/>
        </w:rPr>
        <w:t>de</w:t>
      </w:r>
      <w:r>
        <w:rPr>
          <w:spacing w:val="37"/>
          <w:sz w:val="24"/>
        </w:rPr>
        <w:t> </w:t>
      </w:r>
      <w:r>
        <w:rPr>
          <w:sz w:val="24"/>
        </w:rPr>
        <w:t>melhores práticas financeiras nesse segmento.</w:t>
      </w:r>
    </w:p>
    <w:p>
      <w:pPr>
        <w:pStyle w:val="BodyText"/>
        <w:spacing w:before="141"/>
      </w:pPr>
    </w:p>
    <w:p>
      <w:pPr>
        <w:pStyle w:val="Heading1"/>
      </w:pPr>
      <w:r>
        <w:rPr>
          <w:spacing w:val="-2"/>
        </w:rPr>
        <w:t>JUSTIFICATIVA</w:t>
      </w:r>
    </w:p>
    <w:p>
      <w:pPr>
        <w:pStyle w:val="BodyText"/>
        <w:spacing w:line="360" w:lineRule="auto" w:before="244"/>
        <w:ind w:left="360" w:right="713" w:firstLine="710"/>
        <w:jc w:val="both"/>
      </w:pPr>
      <w:r>
        <w:rPr/>
        <w:t>A escolha deste tema se justifica pela relevância das MPEs para a economia nacional</w:t>
      </w:r>
      <w:r>
        <w:rPr>
          <w:spacing w:val="-1"/>
        </w:rPr>
        <w:t> </w:t>
      </w:r>
      <w:r>
        <w:rPr/>
        <w:t>e</w:t>
      </w:r>
      <w:r>
        <w:rPr>
          <w:spacing w:val="-3"/>
        </w:rPr>
        <w:t> </w:t>
      </w:r>
      <w:r>
        <w:rPr/>
        <w:t>pela</w:t>
      </w:r>
      <w:r>
        <w:rPr>
          <w:spacing w:val="-2"/>
        </w:rPr>
        <w:t> </w:t>
      </w:r>
      <w:r>
        <w:rPr/>
        <w:t>necessidade</w:t>
      </w:r>
      <w:r>
        <w:rPr>
          <w:spacing w:val="-2"/>
        </w:rPr>
        <w:t> </w:t>
      </w:r>
      <w:r>
        <w:rPr/>
        <w:t>de</w:t>
      </w:r>
      <w:r>
        <w:rPr>
          <w:spacing w:val="-3"/>
        </w:rPr>
        <w:t> </w:t>
      </w:r>
      <w:r>
        <w:rPr/>
        <w:t>reduzir</w:t>
      </w:r>
      <w:r>
        <w:rPr>
          <w:spacing w:val="-3"/>
        </w:rPr>
        <w:t> </w:t>
      </w:r>
      <w:r>
        <w:rPr/>
        <w:t>os</w:t>
      </w:r>
      <w:r>
        <w:rPr>
          <w:spacing w:val="-4"/>
        </w:rPr>
        <w:t> </w:t>
      </w:r>
      <w:r>
        <w:rPr/>
        <w:t>índices</w:t>
      </w:r>
      <w:r>
        <w:rPr>
          <w:spacing w:val="-3"/>
        </w:rPr>
        <w:t> </w:t>
      </w:r>
      <w:r>
        <w:rPr/>
        <w:t>de</w:t>
      </w:r>
      <w:r>
        <w:rPr>
          <w:spacing w:val="-3"/>
        </w:rPr>
        <w:t> </w:t>
      </w:r>
      <w:r>
        <w:rPr/>
        <w:t>mortalidade</w:t>
      </w:r>
      <w:r>
        <w:rPr>
          <w:spacing w:val="-1"/>
        </w:rPr>
        <w:t> </w:t>
      </w:r>
      <w:r>
        <w:rPr/>
        <w:t>dessas</w:t>
      </w:r>
      <w:r>
        <w:rPr>
          <w:spacing w:val="-3"/>
        </w:rPr>
        <w:t> </w:t>
      </w:r>
      <w:r>
        <w:rPr/>
        <w:t>organizações. A ausência de práticas de gestão financeira estruturadas compromete não apenas a sobrevivência das empresas, mas também a geração de empregos e o desenvolvimento regional. Assim, compreender como a gestão financeira pode contribuir para a sustentabilidade das MPEs representa não apenas um ganho acadêmico, mas também uma contribuição prática para empreendedores que buscam consolidar seus negócios em um ambiente de mercado cada vez mais competitivo.</w:t>
      </w:r>
    </w:p>
    <w:p>
      <w:pPr>
        <w:pStyle w:val="BodyText"/>
        <w:spacing w:before="73"/>
      </w:pPr>
    </w:p>
    <w:p>
      <w:pPr>
        <w:pStyle w:val="Heading1"/>
        <w:numPr>
          <w:ilvl w:val="0"/>
          <w:numId w:val="2"/>
        </w:numPr>
        <w:tabs>
          <w:tab w:pos="564" w:val="left" w:leader="none"/>
        </w:tabs>
        <w:spacing w:line="240" w:lineRule="auto" w:before="0" w:after="0"/>
        <w:ind w:left="564" w:right="0" w:hanging="199"/>
        <w:jc w:val="left"/>
      </w:pPr>
      <w:bookmarkStart w:name="_TOC_250000" w:id="3"/>
      <w:bookmarkEnd w:id="3"/>
      <w:r>
        <w:rPr>
          <w:spacing w:val="-2"/>
        </w:rPr>
        <w:t>DESENVOLVIMENTO</w:t>
      </w:r>
    </w:p>
    <w:p>
      <w:pPr>
        <w:pStyle w:val="Heading2"/>
        <w:numPr>
          <w:ilvl w:val="1"/>
          <w:numId w:val="2"/>
        </w:numPr>
        <w:tabs>
          <w:tab w:pos="763" w:val="left" w:leader="none"/>
        </w:tabs>
        <w:spacing w:line="240" w:lineRule="auto" w:before="274" w:after="0"/>
        <w:ind w:left="763" w:right="0" w:hanging="398"/>
        <w:jc w:val="left"/>
      </w:pPr>
      <w:r>
        <w:rPr/>
        <w:t>A</w:t>
      </w:r>
      <w:r>
        <w:rPr>
          <w:spacing w:val="-4"/>
        </w:rPr>
        <w:t> </w:t>
      </w:r>
      <w:r>
        <w:rPr/>
        <w:t>importância</w:t>
      </w:r>
      <w:r>
        <w:rPr>
          <w:spacing w:val="-3"/>
        </w:rPr>
        <w:t> </w:t>
      </w:r>
      <w:r>
        <w:rPr/>
        <w:t>da</w:t>
      </w:r>
      <w:r>
        <w:rPr>
          <w:spacing w:val="-3"/>
        </w:rPr>
        <w:t> </w:t>
      </w:r>
      <w:r>
        <w:rPr/>
        <w:t>gestão</w:t>
      </w:r>
      <w:r>
        <w:rPr>
          <w:spacing w:val="-6"/>
        </w:rPr>
        <w:t> </w:t>
      </w:r>
      <w:r>
        <w:rPr>
          <w:spacing w:val="-2"/>
        </w:rPr>
        <w:t>financeira</w:t>
      </w:r>
    </w:p>
    <w:p>
      <w:pPr>
        <w:pStyle w:val="BodyText"/>
        <w:spacing w:before="4"/>
        <w:rPr>
          <w:rFonts w:ascii="Arial"/>
          <w:b/>
        </w:rPr>
      </w:pPr>
    </w:p>
    <w:p>
      <w:pPr>
        <w:pStyle w:val="BodyText"/>
        <w:spacing w:line="360" w:lineRule="auto"/>
        <w:ind w:left="365" w:right="714" w:firstLine="705"/>
        <w:jc w:val="both"/>
      </w:pPr>
      <w:r>
        <w:rPr/>
        <w:t>A gestão financeira é essencial para qualquer tipo de organização, porque permite controlar o fluxo de caixa, planejar investimentos e avaliar riscos. No caso das micro e pequenas empresas, esse cuidado pesa ainda mais porque muitas operam</w:t>
      </w:r>
      <w:r>
        <w:rPr>
          <w:spacing w:val="40"/>
        </w:rPr>
        <w:t> </w:t>
      </w:r>
      <w:r>
        <w:rPr/>
        <w:t>com recursos limitados. Segundo dados do SEBRAE (2023), grande parte dos empreendimentos que encerram suas atividades o faz por falta de planejamento financeiro adequado.</w:t>
      </w:r>
    </w:p>
    <w:p>
      <w:pPr>
        <w:pStyle w:val="BodyText"/>
        <w:spacing w:before="136"/>
      </w:pPr>
    </w:p>
    <w:p>
      <w:pPr>
        <w:pStyle w:val="Heading2"/>
        <w:numPr>
          <w:ilvl w:val="1"/>
          <w:numId w:val="2"/>
        </w:numPr>
        <w:tabs>
          <w:tab w:pos="763" w:val="left" w:leader="none"/>
        </w:tabs>
        <w:spacing w:line="240" w:lineRule="auto" w:before="0" w:after="0"/>
        <w:ind w:left="763" w:right="0" w:hanging="398"/>
        <w:jc w:val="left"/>
      </w:pPr>
      <w:r>
        <w:rPr/>
        <w:t>Micro</w:t>
      </w:r>
      <w:r>
        <w:rPr>
          <w:spacing w:val="-7"/>
        </w:rPr>
        <w:t> </w:t>
      </w:r>
      <w:r>
        <w:rPr/>
        <w:t>e</w:t>
      </w:r>
      <w:r>
        <w:rPr>
          <w:spacing w:val="-2"/>
        </w:rPr>
        <w:t> </w:t>
      </w:r>
      <w:r>
        <w:rPr/>
        <w:t>pequenas</w:t>
      </w:r>
      <w:r>
        <w:rPr>
          <w:spacing w:val="-1"/>
        </w:rPr>
        <w:t> </w:t>
      </w:r>
      <w:r>
        <w:rPr/>
        <w:t>empresas</w:t>
      </w:r>
      <w:r>
        <w:rPr>
          <w:spacing w:val="-2"/>
        </w:rPr>
        <w:t> </w:t>
      </w:r>
      <w:r>
        <w:rPr/>
        <w:t>no</w:t>
      </w:r>
      <w:r>
        <w:rPr>
          <w:spacing w:val="-4"/>
        </w:rPr>
        <w:t> </w:t>
      </w:r>
      <w:r>
        <w:rPr>
          <w:spacing w:val="-2"/>
        </w:rPr>
        <w:t>Brasil</w:t>
      </w:r>
    </w:p>
    <w:p>
      <w:pPr>
        <w:pStyle w:val="BodyText"/>
        <w:spacing w:before="3"/>
        <w:rPr>
          <w:rFonts w:ascii="Arial"/>
          <w:b/>
        </w:rPr>
      </w:pPr>
    </w:p>
    <w:p>
      <w:pPr>
        <w:pStyle w:val="BodyText"/>
        <w:spacing w:line="360" w:lineRule="auto"/>
        <w:ind w:left="365" w:right="715" w:firstLine="705"/>
        <w:jc w:val="both"/>
      </w:pPr>
      <w:r>
        <w:rPr/>
        <w:t>As MPEs representam cerca de 99 por cento dos negócios brasileiros e têm grande impacto na geração de empregos. Mesmo assim, enfrentam obstáculos como crédito difícil, impostos altos e falta de organização financeira.</w:t>
      </w:r>
    </w:p>
    <w:p>
      <w:pPr>
        <w:pStyle w:val="BodyText"/>
        <w:spacing w:line="275" w:lineRule="exact"/>
        <w:ind w:left="1071"/>
        <w:jc w:val="both"/>
      </w:pPr>
      <w:r>
        <w:rPr/>
        <w:t>A</w:t>
      </w:r>
      <w:r>
        <w:rPr>
          <w:spacing w:val="-3"/>
        </w:rPr>
        <w:t> </w:t>
      </w:r>
      <w:r>
        <w:rPr/>
        <w:t>evolução</w:t>
      </w:r>
      <w:r>
        <w:rPr>
          <w:spacing w:val="-2"/>
        </w:rPr>
        <w:t> </w:t>
      </w:r>
      <w:r>
        <w:rPr/>
        <w:t>do</w:t>
      </w:r>
      <w:r>
        <w:rPr>
          <w:spacing w:val="-2"/>
        </w:rPr>
        <w:t> </w:t>
      </w:r>
      <w:r>
        <w:rPr/>
        <w:t>faturamento</w:t>
      </w:r>
      <w:r>
        <w:rPr>
          <w:spacing w:val="-3"/>
        </w:rPr>
        <w:t> </w:t>
      </w:r>
      <w:r>
        <w:rPr/>
        <w:t>nos</w:t>
      </w:r>
      <w:r>
        <w:rPr>
          <w:spacing w:val="-2"/>
        </w:rPr>
        <w:t> </w:t>
      </w:r>
      <w:r>
        <w:rPr/>
        <w:t>últimos</w:t>
      </w:r>
      <w:r>
        <w:rPr>
          <w:spacing w:val="-3"/>
        </w:rPr>
        <w:t> </w:t>
      </w:r>
      <w:r>
        <w:rPr/>
        <w:t>anos</w:t>
      </w:r>
      <w:r>
        <w:rPr>
          <w:spacing w:val="-3"/>
        </w:rPr>
        <w:t> </w:t>
      </w:r>
      <w:r>
        <w:rPr/>
        <w:t>ajuda</w:t>
      </w:r>
      <w:r>
        <w:rPr>
          <w:spacing w:val="-2"/>
        </w:rPr>
        <w:t> </w:t>
      </w:r>
      <w:r>
        <w:rPr/>
        <w:t>a</w:t>
      </w:r>
      <w:r>
        <w:rPr>
          <w:spacing w:val="-2"/>
        </w:rPr>
        <w:t> </w:t>
      </w:r>
      <w:r>
        <w:rPr/>
        <w:t>entender</w:t>
      </w:r>
      <w:r>
        <w:rPr>
          <w:spacing w:val="-3"/>
        </w:rPr>
        <w:t> </w:t>
      </w:r>
      <w:r>
        <w:rPr/>
        <w:t>esse</w:t>
      </w:r>
      <w:r>
        <w:rPr>
          <w:spacing w:val="-2"/>
        </w:rPr>
        <w:t> cenário.</w:t>
      </w:r>
    </w:p>
    <w:p>
      <w:pPr>
        <w:pStyle w:val="BodyText"/>
        <w:spacing w:after="0" w:line="275" w:lineRule="exact"/>
        <w:jc w:val="both"/>
        <w:sectPr>
          <w:pgSz w:w="12240" w:h="15840"/>
          <w:pgMar w:top="1820" w:bottom="280" w:left="1080" w:right="720"/>
        </w:sectPr>
      </w:pPr>
    </w:p>
    <w:p>
      <w:pPr>
        <w:pStyle w:val="BodyText"/>
        <w:spacing w:before="239"/>
      </w:pPr>
    </w:p>
    <w:p>
      <w:pPr>
        <w:pStyle w:val="Heading2"/>
        <w:spacing w:before="1"/>
        <w:ind w:left="0" w:firstLine="0"/>
      </w:pPr>
      <w:r>
        <w:rPr/>
        <w:t>Gráfico</w:t>
      </w:r>
      <w:r>
        <w:rPr>
          <w:spacing w:val="-5"/>
        </w:rPr>
        <w:t> </w:t>
      </w:r>
      <w:r>
        <w:rPr/>
        <w:t>1 –</w:t>
      </w:r>
      <w:r>
        <w:rPr>
          <w:spacing w:val="-2"/>
        </w:rPr>
        <w:t> </w:t>
      </w:r>
      <w:r>
        <w:rPr/>
        <w:t>Evolução</w:t>
      </w:r>
      <w:r>
        <w:rPr>
          <w:spacing w:val="1"/>
        </w:rPr>
        <w:t> </w:t>
      </w:r>
      <w:r>
        <w:rPr/>
        <w:t>do</w:t>
      </w:r>
      <w:r>
        <w:rPr>
          <w:spacing w:val="-4"/>
        </w:rPr>
        <w:t> </w:t>
      </w:r>
      <w:r>
        <w:rPr/>
        <w:t>faturamento</w:t>
      </w:r>
      <w:r>
        <w:rPr>
          <w:spacing w:val="-5"/>
        </w:rPr>
        <w:t> </w:t>
      </w:r>
      <w:r>
        <w:rPr/>
        <w:t>de</w:t>
      </w:r>
      <w:r>
        <w:rPr>
          <w:spacing w:val="-1"/>
        </w:rPr>
        <w:t> </w:t>
      </w:r>
      <w:r>
        <w:rPr/>
        <w:t>MPEs</w:t>
      </w:r>
      <w:r>
        <w:rPr>
          <w:spacing w:val="-1"/>
        </w:rPr>
        <w:t> </w:t>
      </w:r>
      <w:r>
        <w:rPr/>
        <w:t>entre</w:t>
      </w:r>
      <w:r>
        <w:rPr>
          <w:spacing w:val="-2"/>
        </w:rPr>
        <w:t> </w:t>
      </w:r>
      <w:r>
        <w:rPr/>
        <w:t>2018</w:t>
      </w:r>
      <w:r>
        <w:rPr>
          <w:spacing w:val="-1"/>
        </w:rPr>
        <w:t> </w:t>
      </w:r>
      <w:r>
        <w:rPr/>
        <w:t>e</w:t>
      </w:r>
      <w:r>
        <w:rPr>
          <w:spacing w:val="-1"/>
        </w:rPr>
        <w:t> </w:t>
      </w:r>
      <w:r>
        <w:rPr>
          <w:spacing w:val="-4"/>
        </w:rPr>
        <w:t>2023</w:t>
      </w:r>
    </w:p>
    <w:p>
      <w:pPr>
        <w:pStyle w:val="BodyText"/>
        <w:spacing w:before="9"/>
        <w:rPr>
          <w:rFonts w:ascii="Arial"/>
          <w:b/>
          <w:sz w:val="18"/>
        </w:rPr>
      </w:pPr>
      <w:r>
        <w:rPr>
          <w:rFonts w:ascii="Arial"/>
          <w:b/>
          <w:sz w:val="18"/>
        </w:rPr>
        <w:drawing>
          <wp:anchor distT="0" distB="0" distL="0" distR="0" allowOverlap="1" layoutInCell="1" locked="0" behindDoc="1" simplePos="0" relativeHeight="487587840">
            <wp:simplePos x="0" y="0"/>
            <wp:positionH relativeFrom="page">
              <wp:posOffset>685800</wp:posOffset>
            </wp:positionH>
            <wp:positionV relativeFrom="paragraph">
              <wp:posOffset>152429</wp:posOffset>
            </wp:positionV>
            <wp:extent cx="4027990" cy="2707386"/>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4027990" cy="2707386"/>
                    </a:xfrm>
                    <a:prstGeom prst="rect">
                      <a:avLst/>
                    </a:prstGeom>
                  </pic:spPr>
                </pic:pic>
              </a:graphicData>
            </a:graphic>
          </wp:anchor>
        </w:drawing>
      </w:r>
    </w:p>
    <w:p>
      <w:pPr>
        <w:pStyle w:val="BodyText"/>
        <w:rPr>
          <w:rFonts w:ascii="Arial"/>
          <w:b/>
        </w:rPr>
      </w:pPr>
    </w:p>
    <w:p>
      <w:pPr>
        <w:pStyle w:val="BodyText"/>
        <w:spacing w:before="204"/>
        <w:rPr>
          <w:rFonts w:ascii="Arial"/>
          <w:b/>
        </w:rPr>
      </w:pPr>
    </w:p>
    <w:p>
      <w:pPr>
        <w:pStyle w:val="BodyText"/>
        <w:spacing w:line="360" w:lineRule="auto"/>
        <w:ind w:left="365" w:right="716" w:firstLine="705"/>
        <w:jc w:val="both"/>
      </w:pPr>
      <w:r>
        <w:rPr>
          <w:rFonts w:ascii="Arial" w:hAnsi="Arial"/>
          <w:b/>
        </w:rPr>
        <w:t>Comentário: </w:t>
      </w:r>
      <w:r>
        <w:rPr/>
        <w:t>O gráfico mostra que o faturamento das micro e pequenas empresas cresceu de forma constante entre 2018 e 2023. Esse avanço indica que, apesar dos desafios, o setor mantém capacidade de recuperação e adaptação. A melhora também reforça como a gestão financeira contribui para que o negócio continue saudável ao longo do tempo.</w:t>
      </w:r>
    </w:p>
    <w:p>
      <w:pPr>
        <w:pStyle w:val="BodyText"/>
        <w:spacing w:before="140"/>
      </w:pPr>
    </w:p>
    <w:p>
      <w:pPr>
        <w:pStyle w:val="Heading2"/>
        <w:numPr>
          <w:ilvl w:val="1"/>
          <w:numId w:val="2"/>
        </w:numPr>
        <w:tabs>
          <w:tab w:pos="763" w:val="left" w:leader="none"/>
        </w:tabs>
        <w:spacing w:line="240" w:lineRule="auto" w:before="1" w:after="0"/>
        <w:ind w:left="763" w:right="0" w:hanging="398"/>
        <w:jc w:val="left"/>
      </w:pPr>
      <w:r>
        <w:rPr/>
        <w:t>Planejamento</w:t>
      </w:r>
      <w:r>
        <w:rPr>
          <w:spacing w:val="-7"/>
        </w:rPr>
        <w:t> </w:t>
      </w:r>
      <w:r>
        <w:rPr>
          <w:spacing w:val="-2"/>
        </w:rPr>
        <w:t>financeiro</w:t>
      </w:r>
    </w:p>
    <w:p>
      <w:pPr>
        <w:pStyle w:val="BodyText"/>
        <w:spacing w:line="360" w:lineRule="auto" w:before="274"/>
        <w:ind w:left="365" w:right="715" w:firstLine="705"/>
        <w:jc w:val="both"/>
      </w:pPr>
      <w:r>
        <w:rPr/>
        <w:t>O planejamento financeiro consiste em projetar receitas, despesas e investimentos de um período. Ele ajuda a antecipar dificuldades, reduzir riscos e tomar decisões com mais segurança. Ferramentas como orçamento empresarial, fluxo de caixa projetado e análise de viabilidade são muito usadas nesse momento.</w:t>
      </w:r>
    </w:p>
    <w:p>
      <w:pPr>
        <w:pStyle w:val="BodyText"/>
      </w:pPr>
    </w:p>
    <w:p>
      <w:pPr>
        <w:pStyle w:val="BodyText"/>
      </w:pPr>
    </w:p>
    <w:p>
      <w:pPr>
        <w:pStyle w:val="BodyText"/>
      </w:pPr>
    </w:p>
    <w:p>
      <w:pPr>
        <w:pStyle w:val="BodyText"/>
        <w:spacing w:before="141"/>
      </w:pPr>
    </w:p>
    <w:p>
      <w:pPr>
        <w:pStyle w:val="Heading2"/>
        <w:numPr>
          <w:ilvl w:val="1"/>
          <w:numId w:val="2"/>
        </w:numPr>
        <w:tabs>
          <w:tab w:pos="763" w:val="left" w:leader="none"/>
        </w:tabs>
        <w:spacing w:line="240" w:lineRule="auto" w:before="0" w:after="0"/>
        <w:ind w:left="763" w:right="0" w:hanging="398"/>
        <w:jc w:val="left"/>
      </w:pPr>
      <w:r>
        <w:rPr/>
        <w:t>Controle</w:t>
      </w:r>
      <w:r>
        <w:rPr>
          <w:spacing w:val="-5"/>
        </w:rPr>
        <w:t> </w:t>
      </w:r>
      <w:r>
        <w:rPr/>
        <w:t>e</w:t>
      </w:r>
      <w:r>
        <w:rPr>
          <w:spacing w:val="-4"/>
        </w:rPr>
        <w:t> </w:t>
      </w:r>
      <w:r>
        <w:rPr/>
        <w:t>análise</w:t>
      </w:r>
      <w:r>
        <w:rPr>
          <w:spacing w:val="-4"/>
        </w:rPr>
        <w:t> </w:t>
      </w:r>
      <w:r>
        <w:rPr>
          <w:spacing w:val="-2"/>
        </w:rPr>
        <w:t>financeira</w:t>
      </w:r>
    </w:p>
    <w:p>
      <w:pPr>
        <w:pStyle w:val="BodyText"/>
        <w:spacing w:line="360" w:lineRule="auto" w:before="274"/>
        <w:ind w:left="365" w:right="722" w:firstLine="705"/>
        <w:jc w:val="both"/>
      </w:pPr>
      <w:r>
        <w:rPr/>
        <w:t>O controle financeiro é feito por meio de registros organizados das entradas e saídas e da análise de indicadores como lucratividade, rentabilidade e liquidez. Esses números mostram se a empresa está no caminho certo e onde é preciso ajustar.</w:t>
      </w:r>
    </w:p>
    <w:p>
      <w:pPr>
        <w:pStyle w:val="BodyText"/>
        <w:spacing w:after="0" w:line="360" w:lineRule="auto"/>
        <w:jc w:val="both"/>
        <w:sectPr>
          <w:pgSz w:w="12240" w:h="15840"/>
          <w:pgMar w:top="1820" w:bottom="0" w:left="1080" w:right="720"/>
        </w:sectPr>
      </w:pPr>
    </w:p>
    <w:p>
      <w:pPr>
        <w:pStyle w:val="BodyText"/>
      </w:pPr>
    </w:p>
    <w:p>
      <w:pPr>
        <w:pStyle w:val="BodyText"/>
        <w:spacing w:before="103"/>
      </w:pPr>
    </w:p>
    <w:p>
      <w:pPr>
        <w:pStyle w:val="Heading2"/>
        <w:spacing w:before="1"/>
        <w:ind w:left="0" w:firstLine="0"/>
      </w:pPr>
      <w:r>
        <w:rPr/>
        <w:t>Gráfico</w:t>
      </w:r>
      <w:r>
        <w:rPr>
          <w:spacing w:val="-6"/>
        </w:rPr>
        <w:t> </w:t>
      </w:r>
      <w:r>
        <w:rPr/>
        <w:t>2</w:t>
      </w:r>
      <w:r>
        <w:rPr>
          <w:spacing w:val="-1"/>
        </w:rPr>
        <w:t> </w:t>
      </w:r>
      <w:r>
        <w:rPr/>
        <w:t>–</w:t>
      </w:r>
      <w:r>
        <w:rPr>
          <w:spacing w:val="-2"/>
        </w:rPr>
        <w:t> </w:t>
      </w:r>
      <w:r>
        <w:rPr/>
        <w:t>Distribuição</w:t>
      </w:r>
      <w:r>
        <w:rPr>
          <w:spacing w:val="-5"/>
        </w:rPr>
        <w:t> </w:t>
      </w:r>
      <w:r>
        <w:rPr/>
        <w:t>de</w:t>
      </w:r>
      <w:r>
        <w:rPr>
          <w:spacing w:val="3"/>
        </w:rPr>
        <w:t> </w:t>
      </w:r>
      <w:r>
        <w:rPr/>
        <w:t>custos</w:t>
      </w:r>
      <w:r>
        <w:rPr>
          <w:spacing w:val="-2"/>
        </w:rPr>
        <w:t> </w:t>
      </w:r>
      <w:r>
        <w:rPr/>
        <w:t>médios</w:t>
      </w:r>
      <w:r>
        <w:rPr>
          <w:spacing w:val="-2"/>
        </w:rPr>
        <w:t> </w:t>
      </w:r>
      <w:r>
        <w:rPr/>
        <w:t>em</w:t>
      </w:r>
      <w:r>
        <w:rPr>
          <w:spacing w:val="-2"/>
        </w:rPr>
        <w:t> </w:t>
      </w:r>
      <w:r>
        <w:rPr>
          <w:spacing w:val="-4"/>
        </w:rPr>
        <w:t>MPEs</w:t>
      </w:r>
    </w:p>
    <w:p>
      <w:pPr>
        <w:pStyle w:val="BodyText"/>
        <w:spacing w:before="7"/>
        <w:rPr>
          <w:rFonts w:ascii="Arial"/>
          <w:b/>
          <w:sz w:val="18"/>
        </w:rPr>
      </w:pPr>
      <w:r>
        <w:rPr>
          <w:rFonts w:ascii="Arial"/>
          <w:b/>
          <w:sz w:val="18"/>
        </w:rPr>
        <w:drawing>
          <wp:anchor distT="0" distB="0" distL="0" distR="0" allowOverlap="1" layoutInCell="1" locked="0" behindDoc="1" simplePos="0" relativeHeight="487588352">
            <wp:simplePos x="0" y="0"/>
            <wp:positionH relativeFrom="page">
              <wp:posOffset>685800</wp:posOffset>
            </wp:positionH>
            <wp:positionV relativeFrom="paragraph">
              <wp:posOffset>151174</wp:posOffset>
            </wp:positionV>
            <wp:extent cx="3186532" cy="2320099"/>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3186532" cy="2320099"/>
                    </a:xfrm>
                    <a:prstGeom prst="rect">
                      <a:avLst/>
                    </a:prstGeom>
                  </pic:spPr>
                </pic:pic>
              </a:graphicData>
            </a:graphic>
          </wp:anchor>
        </w:drawing>
      </w:r>
    </w:p>
    <w:p>
      <w:pPr>
        <w:pStyle w:val="BodyText"/>
        <w:rPr>
          <w:rFonts w:ascii="Arial"/>
          <w:b/>
        </w:rPr>
      </w:pPr>
    </w:p>
    <w:p>
      <w:pPr>
        <w:pStyle w:val="BodyText"/>
        <w:spacing w:before="206"/>
        <w:rPr>
          <w:rFonts w:ascii="Arial"/>
          <w:b/>
        </w:rPr>
      </w:pPr>
    </w:p>
    <w:p>
      <w:pPr>
        <w:pStyle w:val="BodyText"/>
        <w:spacing w:line="360" w:lineRule="auto"/>
        <w:ind w:left="365" w:right="715" w:firstLine="705"/>
        <w:jc w:val="both"/>
      </w:pPr>
      <w:r>
        <w:rPr>
          <w:rFonts w:ascii="Arial" w:hAnsi="Arial"/>
          <w:b/>
        </w:rPr>
        <w:t>Comentário: </w:t>
      </w:r>
      <w:r>
        <w:rPr/>
        <w:t>O gráfico apresenta como os custos se distribuem dentro de uma microempresa.</w:t>
      </w:r>
      <w:r>
        <w:rPr>
          <w:spacing w:val="-2"/>
        </w:rPr>
        <w:t> </w:t>
      </w:r>
      <w:r>
        <w:rPr/>
        <w:t>A</w:t>
      </w:r>
      <w:r>
        <w:rPr>
          <w:spacing w:val="-1"/>
        </w:rPr>
        <w:t> </w:t>
      </w:r>
      <w:r>
        <w:rPr/>
        <w:t>visualização deixa claro</w:t>
      </w:r>
      <w:r>
        <w:rPr>
          <w:spacing w:val="-4"/>
        </w:rPr>
        <w:t> </w:t>
      </w:r>
      <w:r>
        <w:rPr/>
        <w:t>quais</w:t>
      </w:r>
      <w:r>
        <w:rPr>
          <w:spacing w:val="-5"/>
        </w:rPr>
        <w:t> </w:t>
      </w:r>
      <w:r>
        <w:rPr/>
        <w:t>áreas mais consomem recursos e onde há espaço para cortes ou otimizações. Isso ajuda o empreendedor a tomar decisões mais eficientes.</w:t>
      </w:r>
    </w:p>
    <w:p>
      <w:pPr>
        <w:pStyle w:val="Heading2"/>
        <w:spacing w:before="240"/>
        <w:ind w:left="0" w:firstLine="0"/>
      </w:pPr>
      <w:r>
        <w:rPr/>
        <w:t>Tabela</w:t>
      </w:r>
      <w:r>
        <w:rPr>
          <w:spacing w:val="-6"/>
        </w:rPr>
        <w:t> </w:t>
      </w:r>
      <w:r>
        <w:rPr/>
        <w:t>1</w:t>
      </w:r>
      <w:r>
        <w:rPr>
          <w:spacing w:val="-3"/>
        </w:rPr>
        <w:t> </w:t>
      </w:r>
      <w:r>
        <w:rPr/>
        <w:t>–</w:t>
      </w:r>
      <w:r>
        <w:rPr>
          <w:spacing w:val="-3"/>
        </w:rPr>
        <w:t> </w:t>
      </w:r>
      <w:r>
        <w:rPr/>
        <w:t>Indicadores</w:t>
      </w:r>
      <w:r>
        <w:rPr>
          <w:spacing w:val="-4"/>
        </w:rPr>
        <w:t> </w:t>
      </w:r>
      <w:r>
        <w:rPr/>
        <w:t>financeiros</w:t>
      </w:r>
      <w:r>
        <w:rPr>
          <w:spacing w:val="-3"/>
        </w:rPr>
        <w:t> </w:t>
      </w:r>
      <w:r>
        <w:rPr/>
        <w:t>de</w:t>
      </w:r>
      <w:r>
        <w:rPr>
          <w:spacing w:val="-4"/>
        </w:rPr>
        <w:t> </w:t>
      </w:r>
      <w:r>
        <w:rPr/>
        <w:t>MPEs</w:t>
      </w:r>
      <w:r>
        <w:rPr>
          <w:spacing w:val="2"/>
        </w:rPr>
        <w:t> </w:t>
      </w:r>
      <w:r>
        <w:rPr>
          <w:spacing w:val="-2"/>
        </w:rPr>
        <w:t>(2022–2023)</w:t>
      </w:r>
    </w:p>
    <w:p>
      <w:pPr>
        <w:pStyle w:val="BodyText"/>
        <w:spacing w:before="9"/>
        <w:rPr>
          <w:rFonts w:ascii="Arial"/>
          <w:b/>
          <w:sz w:val="20"/>
        </w:rPr>
      </w:pPr>
    </w:p>
    <w:tbl>
      <w:tblPr>
        <w:tblW w:w="0" w:type="auto"/>
        <w:jc w:val="left"/>
        <w:tblInd w:w="355" w:type="dxa"/>
        <w:tblBorders>
          <w:top w:val="single" w:sz="2" w:space="0" w:color="6EAC46"/>
          <w:left w:val="single" w:sz="2" w:space="0" w:color="6EAC46"/>
          <w:bottom w:val="single" w:sz="2" w:space="0" w:color="6EAC46"/>
          <w:right w:val="single" w:sz="2" w:space="0" w:color="6EAC46"/>
          <w:insideH w:val="single" w:sz="2" w:space="0" w:color="6EAC46"/>
          <w:insideV w:val="single" w:sz="2" w:space="0" w:color="6EAC46"/>
        </w:tblBorders>
        <w:tblLayout w:type="fixed"/>
        <w:tblCellMar>
          <w:top w:w="0" w:type="dxa"/>
          <w:left w:w="0" w:type="dxa"/>
          <w:bottom w:w="0" w:type="dxa"/>
          <w:right w:w="0" w:type="dxa"/>
        </w:tblCellMar>
        <w:tblLook w:val="01E0"/>
      </w:tblPr>
      <w:tblGrid>
        <w:gridCol w:w="3142"/>
        <w:gridCol w:w="3137"/>
        <w:gridCol w:w="3143"/>
      </w:tblGrid>
      <w:tr>
        <w:trPr>
          <w:trHeight w:val="505" w:hRule="atLeast"/>
        </w:trPr>
        <w:tc>
          <w:tcPr>
            <w:tcW w:w="3142" w:type="dxa"/>
          </w:tcPr>
          <w:p>
            <w:pPr>
              <w:pStyle w:val="TableParagraph"/>
              <w:ind w:left="117"/>
              <w:rPr>
                <w:sz w:val="24"/>
              </w:rPr>
            </w:pPr>
            <w:r>
              <w:rPr>
                <w:spacing w:val="-2"/>
                <w:sz w:val="24"/>
              </w:rPr>
              <w:t>Indicador</w:t>
            </w:r>
          </w:p>
        </w:tc>
        <w:tc>
          <w:tcPr>
            <w:tcW w:w="3137" w:type="dxa"/>
          </w:tcPr>
          <w:p>
            <w:pPr>
              <w:pStyle w:val="TableParagraph"/>
              <w:rPr>
                <w:sz w:val="24"/>
              </w:rPr>
            </w:pPr>
            <w:r>
              <w:rPr>
                <w:spacing w:val="-4"/>
                <w:sz w:val="24"/>
              </w:rPr>
              <w:t>2022</w:t>
            </w:r>
          </w:p>
        </w:tc>
        <w:tc>
          <w:tcPr>
            <w:tcW w:w="3143" w:type="dxa"/>
          </w:tcPr>
          <w:p>
            <w:pPr>
              <w:pStyle w:val="TableParagraph"/>
              <w:ind w:left="116"/>
              <w:rPr>
                <w:sz w:val="24"/>
              </w:rPr>
            </w:pPr>
            <w:r>
              <w:rPr>
                <w:spacing w:val="-4"/>
                <w:sz w:val="24"/>
              </w:rPr>
              <w:t>2023</w:t>
            </w:r>
          </w:p>
        </w:tc>
      </w:tr>
      <w:tr>
        <w:trPr>
          <w:trHeight w:val="509" w:hRule="atLeast"/>
        </w:trPr>
        <w:tc>
          <w:tcPr>
            <w:tcW w:w="3142" w:type="dxa"/>
          </w:tcPr>
          <w:p>
            <w:pPr>
              <w:pStyle w:val="TableParagraph"/>
              <w:ind w:left="117"/>
              <w:rPr>
                <w:sz w:val="24"/>
              </w:rPr>
            </w:pPr>
            <w:r>
              <w:rPr>
                <w:spacing w:val="-2"/>
                <w:sz w:val="24"/>
              </w:rPr>
              <w:t>Lucratividade</w:t>
            </w:r>
          </w:p>
        </w:tc>
        <w:tc>
          <w:tcPr>
            <w:tcW w:w="3137" w:type="dxa"/>
          </w:tcPr>
          <w:p>
            <w:pPr>
              <w:pStyle w:val="TableParagraph"/>
              <w:rPr>
                <w:sz w:val="24"/>
              </w:rPr>
            </w:pPr>
            <w:r>
              <w:rPr>
                <w:spacing w:val="-4"/>
                <w:sz w:val="24"/>
              </w:rPr>
              <w:t>12.0</w:t>
            </w:r>
          </w:p>
        </w:tc>
        <w:tc>
          <w:tcPr>
            <w:tcW w:w="3143" w:type="dxa"/>
          </w:tcPr>
          <w:p>
            <w:pPr>
              <w:pStyle w:val="TableParagraph"/>
              <w:ind w:left="116"/>
              <w:rPr>
                <w:sz w:val="24"/>
              </w:rPr>
            </w:pPr>
            <w:r>
              <w:rPr>
                <w:spacing w:val="-4"/>
                <w:sz w:val="24"/>
              </w:rPr>
              <w:t>15.0</w:t>
            </w:r>
          </w:p>
        </w:tc>
      </w:tr>
      <w:tr>
        <w:trPr>
          <w:trHeight w:val="510" w:hRule="atLeast"/>
        </w:trPr>
        <w:tc>
          <w:tcPr>
            <w:tcW w:w="3142" w:type="dxa"/>
          </w:tcPr>
          <w:p>
            <w:pPr>
              <w:pStyle w:val="TableParagraph"/>
              <w:ind w:left="117"/>
              <w:rPr>
                <w:sz w:val="24"/>
              </w:rPr>
            </w:pPr>
            <w:r>
              <w:rPr>
                <w:spacing w:val="-2"/>
                <w:sz w:val="24"/>
              </w:rPr>
              <w:t>Rentabilidade</w:t>
            </w:r>
          </w:p>
        </w:tc>
        <w:tc>
          <w:tcPr>
            <w:tcW w:w="3137" w:type="dxa"/>
          </w:tcPr>
          <w:p>
            <w:pPr>
              <w:pStyle w:val="TableParagraph"/>
              <w:rPr>
                <w:sz w:val="24"/>
              </w:rPr>
            </w:pPr>
            <w:r>
              <w:rPr>
                <w:spacing w:val="-4"/>
                <w:sz w:val="24"/>
              </w:rPr>
              <w:t>10.0</w:t>
            </w:r>
          </w:p>
        </w:tc>
        <w:tc>
          <w:tcPr>
            <w:tcW w:w="3143" w:type="dxa"/>
          </w:tcPr>
          <w:p>
            <w:pPr>
              <w:pStyle w:val="TableParagraph"/>
              <w:ind w:left="116"/>
              <w:rPr>
                <w:sz w:val="24"/>
              </w:rPr>
            </w:pPr>
            <w:r>
              <w:rPr>
                <w:spacing w:val="-4"/>
                <w:sz w:val="24"/>
              </w:rPr>
              <w:t>13.0</w:t>
            </w:r>
          </w:p>
        </w:tc>
      </w:tr>
    </w:tbl>
    <w:p>
      <w:pPr>
        <w:pStyle w:val="BodyText"/>
        <w:rPr>
          <w:rFonts w:ascii="Arial"/>
          <w:b/>
        </w:rPr>
      </w:pPr>
    </w:p>
    <w:p>
      <w:pPr>
        <w:pStyle w:val="BodyText"/>
        <w:spacing w:before="204"/>
        <w:rPr>
          <w:rFonts w:ascii="Arial"/>
          <w:b/>
        </w:rPr>
      </w:pPr>
    </w:p>
    <w:p>
      <w:pPr>
        <w:pStyle w:val="BodyText"/>
        <w:spacing w:line="360" w:lineRule="auto" w:before="1"/>
        <w:ind w:left="365" w:right="714" w:firstLine="705"/>
        <w:jc w:val="both"/>
      </w:pPr>
      <w:r>
        <w:rPr>
          <w:rFonts w:ascii="Arial" w:hAnsi="Arial"/>
          <w:b/>
        </w:rPr>
        <w:t>Comentário: </w:t>
      </w:r>
      <w:r>
        <w:rPr/>
        <w:t>A tabela mostra um avanço nos principais indicadores financeiros entre 2022 e 2023. A lucratividade cresce de 12 para 15 por cento e a rentabilidade passa de 10 para 13 por cento. Esses números reforçam a importância de uma gestão organizada, já que negócios que acompanham seus indicadores tendem a melhorar seus resultados com mais facilidade.</w:t>
      </w:r>
    </w:p>
    <w:p>
      <w:pPr>
        <w:pStyle w:val="BodyText"/>
      </w:pPr>
    </w:p>
    <w:p>
      <w:pPr>
        <w:pStyle w:val="BodyText"/>
      </w:pPr>
    </w:p>
    <w:p>
      <w:pPr>
        <w:pStyle w:val="BodyText"/>
        <w:spacing w:before="3"/>
      </w:pPr>
    </w:p>
    <w:p>
      <w:pPr>
        <w:pStyle w:val="Heading2"/>
        <w:numPr>
          <w:ilvl w:val="1"/>
          <w:numId w:val="2"/>
        </w:numPr>
        <w:tabs>
          <w:tab w:pos="763" w:val="left" w:leader="none"/>
        </w:tabs>
        <w:spacing w:line="240" w:lineRule="auto" w:before="0" w:after="0"/>
        <w:ind w:left="763" w:right="0" w:hanging="398"/>
        <w:jc w:val="left"/>
      </w:pPr>
      <w:r>
        <w:rPr/>
        <w:t>Sustentabilidade</w:t>
      </w:r>
      <w:r>
        <w:rPr>
          <w:spacing w:val="-15"/>
        </w:rPr>
        <w:t> </w:t>
      </w:r>
      <w:r>
        <w:rPr>
          <w:spacing w:val="-2"/>
        </w:rPr>
        <w:t>empresarial</w:t>
      </w:r>
    </w:p>
    <w:p>
      <w:pPr>
        <w:pStyle w:val="Heading2"/>
        <w:spacing w:after="0" w:line="240" w:lineRule="auto"/>
        <w:jc w:val="left"/>
        <w:sectPr>
          <w:pgSz w:w="12240" w:h="15840"/>
          <w:pgMar w:top="1820" w:bottom="280" w:left="1080" w:right="720"/>
        </w:sectPr>
      </w:pPr>
    </w:p>
    <w:p>
      <w:pPr>
        <w:pStyle w:val="BodyText"/>
        <w:spacing w:line="360" w:lineRule="auto" w:before="276"/>
        <w:ind w:left="365" w:right="712" w:firstLine="705"/>
        <w:jc w:val="both"/>
      </w:pPr>
      <w:r>
        <w:rPr/>
        <w:t>Hoje, sustentabilidade não envolve só questões ambientais. Também inclui a capacidade da empresa de manter suas finanças equilibradas. Uma gestão financeira bem feita ajuda o negócio a atravessar períodos difíceis e garante mais estabilidade no longo prazo.</w:t>
      </w:r>
    </w:p>
    <w:p>
      <w:pPr>
        <w:pStyle w:val="BodyText"/>
        <w:spacing w:before="138"/>
      </w:pPr>
    </w:p>
    <w:p>
      <w:pPr>
        <w:pStyle w:val="Heading2"/>
        <w:numPr>
          <w:ilvl w:val="1"/>
          <w:numId w:val="2"/>
        </w:numPr>
        <w:tabs>
          <w:tab w:pos="763" w:val="left" w:leader="none"/>
        </w:tabs>
        <w:spacing w:line="240" w:lineRule="auto" w:before="0" w:after="0"/>
        <w:ind w:left="763" w:right="0" w:hanging="398"/>
        <w:jc w:val="left"/>
      </w:pPr>
      <w:r>
        <w:rPr/>
        <w:t>Estudo</w:t>
      </w:r>
      <w:r>
        <w:rPr>
          <w:spacing w:val="-7"/>
        </w:rPr>
        <w:t> </w:t>
      </w:r>
      <w:r>
        <w:rPr/>
        <w:t>de</w:t>
      </w:r>
      <w:r>
        <w:rPr>
          <w:spacing w:val="-4"/>
        </w:rPr>
        <w:t> caso</w:t>
      </w:r>
    </w:p>
    <w:p>
      <w:pPr>
        <w:pStyle w:val="BodyText"/>
        <w:spacing w:before="3"/>
        <w:rPr>
          <w:rFonts w:ascii="Arial"/>
          <w:b/>
        </w:rPr>
      </w:pPr>
    </w:p>
    <w:p>
      <w:pPr>
        <w:pStyle w:val="BodyText"/>
        <w:spacing w:line="360" w:lineRule="auto"/>
        <w:ind w:left="365" w:right="714" w:firstLine="705"/>
        <w:jc w:val="both"/>
      </w:pPr>
      <w:r>
        <w:rPr/>
        <w:t>Para ilustrar, apresenta-se um caso fictício de uma microempresa varejista que vinha enfrentando dificuldades para manter o fluxo de caixa positivo. Depois de implementar controles de custos, renegociar com fornecedores e adotar um sistema de gestão,</w:t>
      </w:r>
      <w:r>
        <w:rPr>
          <w:spacing w:val="-1"/>
        </w:rPr>
        <w:t> </w:t>
      </w:r>
      <w:r>
        <w:rPr/>
        <w:t>conseguiu aumentar sua margem de</w:t>
      </w:r>
      <w:r>
        <w:rPr>
          <w:spacing w:val="-3"/>
        </w:rPr>
        <w:t> </w:t>
      </w:r>
      <w:r>
        <w:rPr/>
        <w:t>lucro em 15</w:t>
      </w:r>
      <w:r>
        <w:rPr>
          <w:spacing w:val="-3"/>
        </w:rPr>
        <w:t> </w:t>
      </w:r>
      <w:r>
        <w:rPr/>
        <w:t>por cento em um</w:t>
      </w:r>
      <w:r>
        <w:rPr>
          <w:spacing w:val="-4"/>
        </w:rPr>
        <w:t> </w:t>
      </w:r>
      <w:r>
        <w:rPr/>
        <w:t>ano.</w:t>
      </w:r>
      <w:r>
        <w:rPr>
          <w:spacing w:val="-1"/>
        </w:rPr>
        <w:t> </w:t>
      </w:r>
      <w:r>
        <w:rPr/>
        <w:t>O</w:t>
      </w:r>
      <w:r>
        <w:rPr>
          <w:spacing w:val="-1"/>
        </w:rPr>
        <w:t> </w:t>
      </w:r>
      <w:r>
        <w:rPr/>
        <w:t>caso reforça como pequenas mudanças na gestão financeira fazem diferença direta no </w:t>
      </w:r>
      <w:r>
        <w:rPr>
          <w:spacing w:val="-2"/>
        </w:rPr>
        <w:t>resultado.</w:t>
      </w:r>
    </w:p>
    <w:p>
      <w:pPr>
        <w:pStyle w:val="BodyText"/>
      </w:pPr>
    </w:p>
    <w:p>
      <w:pPr>
        <w:pStyle w:val="BodyText"/>
      </w:pPr>
    </w:p>
    <w:p>
      <w:pPr>
        <w:pStyle w:val="BodyText"/>
        <w:spacing w:before="139"/>
      </w:pPr>
    </w:p>
    <w:p>
      <w:pPr>
        <w:pStyle w:val="Heading1"/>
        <w:ind w:left="0"/>
      </w:pPr>
      <w:bookmarkStart w:name="REFERÊNCIAS" w:id="4"/>
      <w:bookmarkEnd w:id="4"/>
      <w:r>
        <w:rPr>
          <w:b w:val="0"/>
        </w:rPr>
      </w:r>
      <w:bookmarkStart w:name="_bookmark1" w:id="5"/>
      <w:bookmarkEnd w:id="5"/>
      <w:r>
        <w:rPr>
          <w:b w:val="0"/>
        </w:rPr>
      </w:r>
      <w:r>
        <w:rPr>
          <w:spacing w:val="-2"/>
        </w:rPr>
        <w:t>REFERÊNCIAS</w:t>
      </w:r>
    </w:p>
    <w:p>
      <w:pPr>
        <w:pStyle w:val="BodyText"/>
        <w:rPr>
          <w:rFonts w:ascii="Arial"/>
          <w:b/>
        </w:rPr>
      </w:pPr>
    </w:p>
    <w:p>
      <w:pPr>
        <w:pStyle w:val="BodyText"/>
        <w:spacing w:before="8"/>
        <w:rPr>
          <w:rFonts w:ascii="Arial"/>
          <w:b/>
        </w:rPr>
      </w:pPr>
    </w:p>
    <w:p>
      <w:pPr>
        <w:pStyle w:val="BodyText"/>
        <w:ind w:left="360"/>
      </w:pPr>
      <w:r>
        <w:rPr/>
        <w:t>ASSAF</w:t>
      </w:r>
      <w:r>
        <w:rPr>
          <w:spacing w:val="-17"/>
        </w:rPr>
        <w:t> </w:t>
      </w:r>
      <w:r>
        <w:rPr/>
        <w:t>NETO,</w:t>
      </w:r>
      <w:r>
        <w:rPr>
          <w:spacing w:val="-18"/>
        </w:rPr>
        <w:t> </w:t>
      </w:r>
      <w:r>
        <w:rPr/>
        <w:t>A.</w:t>
      </w:r>
      <w:r>
        <w:rPr>
          <w:spacing w:val="-9"/>
        </w:rPr>
        <w:t> </w:t>
      </w:r>
      <w:r>
        <w:rPr/>
        <w:t>Finanças</w:t>
      </w:r>
      <w:r>
        <w:rPr>
          <w:spacing w:val="-7"/>
        </w:rPr>
        <w:t> </w:t>
      </w:r>
      <w:r>
        <w:rPr/>
        <w:t>Corporativas</w:t>
      </w:r>
      <w:r>
        <w:rPr>
          <w:spacing w:val="-5"/>
        </w:rPr>
        <w:t> </w:t>
      </w:r>
      <w:r>
        <w:rPr/>
        <w:t>e</w:t>
      </w:r>
      <w:r>
        <w:rPr>
          <w:spacing w:val="-7"/>
        </w:rPr>
        <w:t> </w:t>
      </w:r>
      <w:r>
        <w:rPr/>
        <w:t>Valor.</w:t>
      </w:r>
      <w:r>
        <w:rPr>
          <w:spacing w:val="-8"/>
        </w:rPr>
        <w:t> </w:t>
      </w:r>
      <w:r>
        <w:rPr/>
        <w:t>7.</w:t>
      </w:r>
      <w:r>
        <w:rPr>
          <w:spacing w:val="-10"/>
        </w:rPr>
        <w:t> </w:t>
      </w:r>
      <w:r>
        <w:rPr/>
        <w:t>ed.</w:t>
      </w:r>
      <w:r>
        <w:rPr>
          <w:spacing w:val="-9"/>
        </w:rPr>
        <w:t> </w:t>
      </w:r>
      <w:r>
        <w:rPr/>
        <w:t>São</w:t>
      </w:r>
      <w:r>
        <w:rPr>
          <w:spacing w:val="-6"/>
        </w:rPr>
        <w:t> </w:t>
      </w:r>
      <w:r>
        <w:rPr/>
        <w:t>Paulo:</w:t>
      </w:r>
      <w:r>
        <w:rPr>
          <w:spacing w:val="-23"/>
        </w:rPr>
        <w:t> </w:t>
      </w:r>
      <w:r>
        <w:rPr/>
        <w:t>Atlas,</w:t>
      </w:r>
      <w:r>
        <w:rPr>
          <w:spacing w:val="-8"/>
        </w:rPr>
        <w:t> </w:t>
      </w:r>
      <w:r>
        <w:rPr>
          <w:spacing w:val="-2"/>
        </w:rPr>
        <w:t>2021.</w:t>
      </w:r>
    </w:p>
    <w:p>
      <w:pPr>
        <w:pStyle w:val="BodyText"/>
        <w:spacing w:line="278" w:lineRule="auto" w:before="239"/>
        <w:ind w:left="360" w:right="481"/>
      </w:pPr>
      <w:r>
        <w:rPr/>
        <w:t>GITMAN,</w:t>
      </w:r>
      <w:r>
        <w:rPr>
          <w:spacing w:val="34"/>
        </w:rPr>
        <w:t> </w:t>
      </w:r>
      <w:r>
        <w:rPr/>
        <w:t>L.</w:t>
      </w:r>
      <w:r>
        <w:rPr>
          <w:spacing w:val="33"/>
        </w:rPr>
        <w:t> </w:t>
      </w:r>
      <w:r>
        <w:rPr/>
        <w:t>J.</w:t>
      </w:r>
      <w:r>
        <w:rPr>
          <w:spacing w:val="34"/>
        </w:rPr>
        <w:t> </w:t>
      </w:r>
      <w:r>
        <w:rPr/>
        <w:t>Princípios</w:t>
      </w:r>
      <w:r>
        <w:rPr>
          <w:spacing w:val="36"/>
        </w:rPr>
        <w:t> </w:t>
      </w:r>
      <w:r>
        <w:rPr/>
        <w:t>de</w:t>
      </w:r>
      <w:r>
        <w:rPr>
          <w:spacing w:val="37"/>
        </w:rPr>
        <w:t> </w:t>
      </w:r>
      <w:r>
        <w:rPr/>
        <w:t>Administração</w:t>
      </w:r>
      <w:r>
        <w:rPr>
          <w:spacing w:val="39"/>
        </w:rPr>
        <w:t> </w:t>
      </w:r>
      <w:r>
        <w:rPr/>
        <w:t>Financeira.</w:t>
      </w:r>
      <w:r>
        <w:rPr>
          <w:spacing w:val="35"/>
        </w:rPr>
        <w:t> </w:t>
      </w:r>
      <w:r>
        <w:rPr/>
        <w:t>14.</w:t>
      </w:r>
      <w:r>
        <w:rPr>
          <w:spacing w:val="34"/>
        </w:rPr>
        <w:t> </w:t>
      </w:r>
      <w:r>
        <w:rPr/>
        <w:t>ed.</w:t>
      </w:r>
      <w:r>
        <w:rPr>
          <w:spacing w:val="34"/>
        </w:rPr>
        <w:t> </w:t>
      </w:r>
      <w:r>
        <w:rPr/>
        <w:t>São</w:t>
      </w:r>
      <w:r>
        <w:rPr>
          <w:spacing w:val="37"/>
        </w:rPr>
        <w:t> </w:t>
      </w:r>
      <w:r>
        <w:rPr/>
        <w:t>Paulo:</w:t>
      </w:r>
      <w:r>
        <w:rPr>
          <w:spacing w:val="34"/>
        </w:rPr>
        <w:t> </w:t>
      </w:r>
      <w:r>
        <w:rPr/>
        <w:t>Pearson, </w:t>
      </w:r>
      <w:r>
        <w:rPr>
          <w:spacing w:val="-2"/>
        </w:rPr>
        <w:t>2018.</w:t>
      </w:r>
    </w:p>
    <w:p>
      <w:pPr>
        <w:pStyle w:val="BodyText"/>
        <w:spacing w:before="195"/>
        <w:ind w:left="360"/>
      </w:pPr>
      <w:r>
        <w:rPr/>
        <w:t>SEBRAE.</w:t>
      </w:r>
      <w:r>
        <w:rPr>
          <w:spacing w:val="-16"/>
        </w:rPr>
        <w:t> </w:t>
      </w:r>
      <w:r>
        <w:rPr/>
        <w:t>Relatório</w:t>
      </w:r>
      <w:r>
        <w:rPr>
          <w:spacing w:val="-15"/>
        </w:rPr>
        <w:t> </w:t>
      </w:r>
      <w:r>
        <w:rPr/>
        <w:t>Anual</w:t>
      </w:r>
      <w:r>
        <w:rPr>
          <w:spacing w:val="-6"/>
        </w:rPr>
        <w:t> </w:t>
      </w:r>
      <w:r>
        <w:rPr/>
        <w:t>de</w:t>
      </w:r>
      <w:r>
        <w:rPr>
          <w:spacing w:val="-2"/>
        </w:rPr>
        <w:t> </w:t>
      </w:r>
      <w:r>
        <w:rPr/>
        <w:t>Micro</w:t>
      </w:r>
      <w:r>
        <w:rPr>
          <w:spacing w:val="-2"/>
        </w:rPr>
        <w:t> </w:t>
      </w:r>
      <w:r>
        <w:rPr/>
        <w:t>e</w:t>
      </w:r>
      <w:r>
        <w:rPr>
          <w:spacing w:val="-6"/>
        </w:rPr>
        <w:t> </w:t>
      </w:r>
      <w:r>
        <w:rPr/>
        <w:t>Pequenas</w:t>
      </w:r>
      <w:r>
        <w:rPr>
          <w:spacing w:val="-12"/>
        </w:rPr>
        <w:t> </w:t>
      </w:r>
      <w:r>
        <w:rPr/>
        <w:t>Empresas.</w:t>
      </w:r>
      <w:r>
        <w:rPr>
          <w:spacing w:val="-9"/>
        </w:rPr>
        <w:t> </w:t>
      </w:r>
      <w:r>
        <w:rPr/>
        <w:t>Brasília:</w:t>
      </w:r>
      <w:r>
        <w:rPr>
          <w:spacing w:val="-9"/>
        </w:rPr>
        <w:t> </w:t>
      </w:r>
      <w:r>
        <w:rPr/>
        <w:t>SEBRAE,</w:t>
      </w:r>
      <w:r>
        <w:rPr>
          <w:spacing w:val="-8"/>
        </w:rPr>
        <w:t> </w:t>
      </w:r>
      <w:r>
        <w:rPr>
          <w:spacing w:val="-2"/>
        </w:rPr>
        <w:t>2023.</w:t>
      </w:r>
    </w:p>
    <w:p>
      <w:pPr>
        <w:pStyle w:val="BodyText"/>
        <w:spacing w:line="273" w:lineRule="auto" w:before="244"/>
        <w:ind w:left="360" w:right="481"/>
      </w:pPr>
      <w:r>
        <w:rPr/>
        <w:t>ROSS,</w:t>
      </w:r>
      <w:r>
        <w:rPr>
          <w:spacing w:val="35"/>
        </w:rPr>
        <w:t> </w:t>
      </w:r>
      <w:r>
        <w:rPr/>
        <w:t>S.</w:t>
      </w:r>
      <w:r>
        <w:rPr>
          <w:spacing w:val="34"/>
        </w:rPr>
        <w:t> </w:t>
      </w:r>
      <w:r>
        <w:rPr/>
        <w:t>A.;</w:t>
      </w:r>
      <w:r>
        <w:rPr>
          <w:spacing w:val="35"/>
        </w:rPr>
        <w:t> </w:t>
      </w:r>
      <w:r>
        <w:rPr/>
        <w:t>WESTERFIELD,</w:t>
      </w:r>
      <w:r>
        <w:rPr>
          <w:spacing w:val="36"/>
        </w:rPr>
        <w:t> </w:t>
      </w:r>
      <w:r>
        <w:rPr/>
        <w:t>R.;</w:t>
      </w:r>
      <w:r>
        <w:rPr>
          <w:spacing w:val="35"/>
        </w:rPr>
        <w:t> </w:t>
      </w:r>
      <w:r>
        <w:rPr/>
        <w:t>JAFFE,</w:t>
      </w:r>
      <w:r>
        <w:rPr>
          <w:spacing w:val="35"/>
        </w:rPr>
        <w:t> </w:t>
      </w:r>
      <w:r>
        <w:rPr/>
        <w:t>J.</w:t>
      </w:r>
      <w:r>
        <w:rPr>
          <w:spacing w:val="39"/>
        </w:rPr>
        <w:t> </w:t>
      </w:r>
      <w:r>
        <w:rPr/>
        <w:t>Administração</w:t>
      </w:r>
      <w:r>
        <w:rPr>
          <w:spacing w:val="40"/>
        </w:rPr>
        <w:t> </w:t>
      </w:r>
      <w:r>
        <w:rPr/>
        <w:t>Financeira.</w:t>
      </w:r>
      <w:r>
        <w:rPr>
          <w:spacing w:val="36"/>
        </w:rPr>
        <w:t> </w:t>
      </w:r>
      <w:r>
        <w:rPr/>
        <w:t>12.</w:t>
      </w:r>
      <w:r>
        <w:rPr>
          <w:spacing w:val="35"/>
        </w:rPr>
        <w:t> </w:t>
      </w:r>
      <w:r>
        <w:rPr/>
        <w:t>ed.</w:t>
      </w:r>
      <w:r>
        <w:rPr>
          <w:spacing w:val="35"/>
        </w:rPr>
        <w:t> </w:t>
      </w:r>
      <w:r>
        <w:rPr/>
        <w:t>São Paulo: AMGH, 2019.</w:t>
      </w:r>
    </w:p>
    <w:p>
      <w:pPr>
        <w:pStyle w:val="BodyText"/>
      </w:pPr>
    </w:p>
    <w:p>
      <w:pPr>
        <w:pStyle w:val="BodyText"/>
      </w:pPr>
    </w:p>
    <w:p>
      <w:pPr>
        <w:pStyle w:val="BodyText"/>
      </w:pPr>
    </w:p>
    <w:p>
      <w:pPr>
        <w:pStyle w:val="BodyText"/>
      </w:pPr>
    </w:p>
    <w:p>
      <w:pPr>
        <w:pStyle w:val="BodyText"/>
      </w:pPr>
    </w:p>
    <w:p>
      <w:pPr>
        <w:pStyle w:val="BodyText"/>
        <w:spacing w:before="136"/>
      </w:pPr>
    </w:p>
    <w:p>
      <w:pPr>
        <w:pStyle w:val="Heading1"/>
        <w:ind w:left="0"/>
      </w:pPr>
      <w:bookmarkStart w:name="GLOSSÁRIO" w:id="6"/>
      <w:bookmarkEnd w:id="6"/>
      <w:r>
        <w:rPr>
          <w:b w:val="0"/>
        </w:rPr>
      </w:r>
      <w:r>
        <w:rPr>
          <w:spacing w:val="-2"/>
        </w:rPr>
        <w:t>GLOSSÁRIO</w:t>
      </w:r>
    </w:p>
    <w:p>
      <w:pPr>
        <w:pStyle w:val="BodyText"/>
        <w:rPr>
          <w:rFonts w:ascii="Arial"/>
          <w:b/>
        </w:rPr>
      </w:pPr>
    </w:p>
    <w:p>
      <w:pPr>
        <w:pStyle w:val="BodyText"/>
        <w:spacing w:before="7"/>
        <w:rPr>
          <w:rFonts w:ascii="Arial"/>
          <w:b/>
        </w:rPr>
      </w:pPr>
    </w:p>
    <w:p>
      <w:pPr>
        <w:pStyle w:val="ListParagraph"/>
        <w:numPr>
          <w:ilvl w:val="0"/>
          <w:numId w:val="4"/>
        </w:numPr>
        <w:tabs>
          <w:tab w:pos="509" w:val="left" w:leader="none"/>
        </w:tabs>
        <w:spacing w:line="273" w:lineRule="auto" w:before="0" w:after="0"/>
        <w:ind w:left="360" w:right="1364" w:firstLine="0"/>
        <w:jc w:val="left"/>
        <w:rPr>
          <w:sz w:val="24"/>
        </w:rPr>
      </w:pPr>
      <w:r>
        <w:rPr>
          <w:sz w:val="24"/>
        </w:rPr>
        <w:t>Fluxo</w:t>
      </w:r>
      <w:r>
        <w:rPr>
          <w:spacing w:val="-8"/>
          <w:sz w:val="24"/>
        </w:rPr>
        <w:t> </w:t>
      </w:r>
      <w:r>
        <w:rPr>
          <w:sz w:val="24"/>
        </w:rPr>
        <w:t>de</w:t>
      </w:r>
      <w:r>
        <w:rPr>
          <w:spacing w:val="-4"/>
          <w:sz w:val="24"/>
        </w:rPr>
        <w:t> </w:t>
      </w:r>
      <w:r>
        <w:rPr>
          <w:sz w:val="24"/>
        </w:rPr>
        <w:t>Caixa:</w:t>
      </w:r>
      <w:r>
        <w:rPr>
          <w:spacing w:val="-11"/>
          <w:sz w:val="24"/>
        </w:rPr>
        <w:t> </w:t>
      </w:r>
      <w:r>
        <w:rPr>
          <w:sz w:val="24"/>
        </w:rPr>
        <w:t>Instrumento</w:t>
      </w:r>
      <w:r>
        <w:rPr>
          <w:spacing w:val="-3"/>
          <w:sz w:val="24"/>
        </w:rPr>
        <w:t> </w:t>
      </w:r>
      <w:r>
        <w:rPr>
          <w:sz w:val="24"/>
        </w:rPr>
        <w:t>que</w:t>
      </w:r>
      <w:r>
        <w:rPr>
          <w:spacing w:val="-4"/>
          <w:sz w:val="24"/>
        </w:rPr>
        <w:t> </w:t>
      </w:r>
      <w:r>
        <w:rPr>
          <w:sz w:val="24"/>
        </w:rPr>
        <w:t>registra</w:t>
      </w:r>
      <w:r>
        <w:rPr>
          <w:spacing w:val="-3"/>
          <w:sz w:val="24"/>
        </w:rPr>
        <w:t> </w:t>
      </w:r>
      <w:r>
        <w:rPr>
          <w:sz w:val="24"/>
        </w:rPr>
        <w:t>todas</w:t>
      </w:r>
      <w:r>
        <w:rPr>
          <w:spacing w:val="-14"/>
          <w:sz w:val="24"/>
        </w:rPr>
        <w:t> </w:t>
      </w:r>
      <w:r>
        <w:rPr>
          <w:sz w:val="24"/>
        </w:rPr>
        <w:t>as</w:t>
      </w:r>
      <w:r>
        <w:rPr>
          <w:spacing w:val="-10"/>
          <w:sz w:val="24"/>
        </w:rPr>
        <w:t> </w:t>
      </w:r>
      <w:r>
        <w:rPr>
          <w:sz w:val="24"/>
        </w:rPr>
        <w:t>entradas</w:t>
      </w:r>
      <w:r>
        <w:rPr>
          <w:spacing w:val="-9"/>
          <w:sz w:val="24"/>
        </w:rPr>
        <w:t> </w:t>
      </w:r>
      <w:r>
        <w:rPr>
          <w:sz w:val="24"/>
        </w:rPr>
        <w:t>e</w:t>
      </w:r>
      <w:r>
        <w:rPr>
          <w:spacing w:val="-4"/>
          <w:sz w:val="24"/>
        </w:rPr>
        <w:t> </w:t>
      </w:r>
      <w:r>
        <w:rPr>
          <w:sz w:val="24"/>
        </w:rPr>
        <w:t>saídas</w:t>
      </w:r>
      <w:r>
        <w:rPr>
          <w:spacing w:val="-10"/>
          <w:sz w:val="24"/>
        </w:rPr>
        <w:t> </w:t>
      </w:r>
      <w:r>
        <w:rPr>
          <w:sz w:val="24"/>
        </w:rPr>
        <w:t>de</w:t>
      </w:r>
      <w:r>
        <w:rPr>
          <w:spacing w:val="-3"/>
          <w:sz w:val="24"/>
        </w:rPr>
        <w:t> </w:t>
      </w:r>
      <w:r>
        <w:rPr>
          <w:sz w:val="24"/>
        </w:rPr>
        <w:t>recursos financeiros da empresa.</w:t>
      </w:r>
    </w:p>
    <w:p>
      <w:pPr>
        <w:pStyle w:val="ListParagraph"/>
        <w:numPr>
          <w:ilvl w:val="0"/>
          <w:numId w:val="4"/>
        </w:numPr>
        <w:tabs>
          <w:tab w:pos="509" w:val="left" w:leader="none"/>
        </w:tabs>
        <w:spacing w:line="273" w:lineRule="auto" w:before="7" w:after="0"/>
        <w:ind w:left="360" w:right="808" w:firstLine="0"/>
        <w:jc w:val="left"/>
        <w:rPr>
          <w:sz w:val="24"/>
        </w:rPr>
      </w:pPr>
      <w:r>
        <w:rPr>
          <w:sz w:val="24"/>
        </w:rPr>
        <w:t>Lucratividade:</w:t>
      </w:r>
      <w:r>
        <w:rPr>
          <w:spacing w:val="-13"/>
          <w:sz w:val="24"/>
        </w:rPr>
        <w:t> </w:t>
      </w:r>
      <w:r>
        <w:rPr>
          <w:sz w:val="24"/>
        </w:rPr>
        <w:t>Indicador</w:t>
      </w:r>
      <w:r>
        <w:rPr>
          <w:spacing w:val="-8"/>
          <w:sz w:val="24"/>
        </w:rPr>
        <w:t> </w:t>
      </w:r>
      <w:r>
        <w:rPr>
          <w:sz w:val="24"/>
        </w:rPr>
        <w:t>que</w:t>
      </w:r>
      <w:r>
        <w:rPr>
          <w:spacing w:val="-3"/>
          <w:sz w:val="24"/>
        </w:rPr>
        <w:t> </w:t>
      </w:r>
      <w:r>
        <w:rPr>
          <w:sz w:val="24"/>
        </w:rPr>
        <w:t>mede</w:t>
      </w:r>
      <w:r>
        <w:rPr>
          <w:spacing w:val="-7"/>
          <w:sz w:val="24"/>
        </w:rPr>
        <w:t> </w:t>
      </w:r>
      <w:r>
        <w:rPr>
          <w:sz w:val="24"/>
        </w:rPr>
        <w:t>a</w:t>
      </w:r>
      <w:r>
        <w:rPr>
          <w:spacing w:val="-2"/>
          <w:sz w:val="24"/>
        </w:rPr>
        <w:t> </w:t>
      </w:r>
      <w:r>
        <w:rPr>
          <w:sz w:val="24"/>
        </w:rPr>
        <w:t>eficiência</w:t>
      </w:r>
      <w:r>
        <w:rPr>
          <w:spacing w:val="-11"/>
          <w:sz w:val="24"/>
        </w:rPr>
        <w:t> </w:t>
      </w:r>
      <w:r>
        <w:rPr>
          <w:sz w:val="24"/>
        </w:rPr>
        <w:t>da</w:t>
      </w:r>
      <w:r>
        <w:rPr>
          <w:spacing w:val="-8"/>
          <w:sz w:val="24"/>
        </w:rPr>
        <w:t> </w:t>
      </w:r>
      <w:r>
        <w:rPr>
          <w:sz w:val="24"/>
        </w:rPr>
        <w:t>empresa</w:t>
      </w:r>
      <w:r>
        <w:rPr>
          <w:spacing w:val="-2"/>
          <w:sz w:val="24"/>
        </w:rPr>
        <w:t> </w:t>
      </w:r>
      <w:r>
        <w:rPr>
          <w:sz w:val="24"/>
        </w:rPr>
        <w:t>em</w:t>
      </w:r>
      <w:r>
        <w:rPr>
          <w:spacing w:val="-9"/>
          <w:sz w:val="24"/>
        </w:rPr>
        <w:t> </w:t>
      </w:r>
      <w:r>
        <w:rPr>
          <w:sz w:val="24"/>
        </w:rPr>
        <w:t>gerar</w:t>
      </w:r>
      <w:r>
        <w:rPr>
          <w:spacing w:val="-9"/>
          <w:sz w:val="24"/>
        </w:rPr>
        <w:t> </w:t>
      </w:r>
      <w:r>
        <w:rPr>
          <w:sz w:val="24"/>
        </w:rPr>
        <w:t>lucros</w:t>
      </w:r>
      <w:r>
        <w:rPr>
          <w:spacing w:val="-8"/>
          <w:sz w:val="24"/>
        </w:rPr>
        <w:t> </w:t>
      </w:r>
      <w:r>
        <w:rPr>
          <w:sz w:val="24"/>
        </w:rPr>
        <w:t>a</w:t>
      </w:r>
      <w:r>
        <w:rPr>
          <w:spacing w:val="-3"/>
          <w:sz w:val="24"/>
        </w:rPr>
        <w:t> </w:t>
      </w:r>
      <w:r>
        <w:rPr>
          <w:sz w:val="24"/>
        </w:rPr>
        <w:t>partir</w:t>
      </w:r>
      <w:r>
        <w:rPr>
          <w:spacing w:val="-8"/>
          <w:sz w:val="24"/>
        </w:rPr>
        <w:t> </w:t>
      </w:r>
      <w:r>
        <w:rPr>
          <w:sz w:val="24"/>
        </w:rPr>
        <w:t>de suas vendas.</w:t>
      </w:r>
    </w:p>
    <w:p>
      <w:pPr>
        <w:pStyle w:val="ListParagraph"/>
        <w:spacing w:after="0" w:line="273" w:lineRule="auto"/>
        <w:jc w:val="left"/>
        <w:rPr>
          <w:sz w:val="24"/>
        </w:rPr>
        <w:sectPr>
          <w:pgSz w:w="12240" w:h="15840"/>
          <w:pgMar w:top="1820" w:bottom="280" w:left="1080" w:right="720"/>
        </w:sectPr>
      </w:pPr>
    </w:p>
    <w:p>
      <w:pPr>
        <w:pStyle w:val="ListParagraph"/>
        <w:numPr>
          <w:ilvl w:val="0"/>
          <w:numId w:val="4"/>
        </w:numPr>
        <w:tabs>
          <w:tab w:pos="509" w:val="left" w:leader="none"/>
        </w:tabs>
        <w:spacing w:line="240" w:lineRule="auto" w:before="80" w:after="0"/>
        <w:ind w:left="509" w:right="0" w:hanging="149"/>
        <w:jc w:val="left"/>
        <w:rPr>
          <w:sz w:val="24"/>
        </w:rPr>
      </w:pPr>
      <w:r>
        <w:rPr>
          <w:sz w:val="24"/>
        </w:rPr>
        <w:t>Liquidez:</w:t>
      </w:r>
      <w:r>
        <w:rPr>
          <w:spacing w:val="-16"/>
          <w:sz w:val="24"/>
        </w:rPr>
        <w:t> </w:t>
      </w:r>
      <w:r>
        <w:rPr>
          <w:sz w:val="24"/>
        </w:rPr>
        <w:t>Capacidade</w:t>
      </w:r>
      <w:r>
        <w:rPr>
          <w:spacing w:val="-1"/>
          <w:sz w:val="24"/>
        </w:rPr>
        <w:t> </w:t>
      </w:r>
      <w:r>
        <w:rPr>
          <w:sz w:val="24"/>
        </w:rPr>
        <w:t>da</w:t>
      </w:r>
      <w:r>
        <w:rPr>
          <w:spacing w:val="-2"/>
          <w:sz w:val="24"/>
        </w:rPr>
        <w:t> </w:t>
      </w:r>
      <w:r>
        <w:rPr>
          <w:sz w:val="24"/>
        </w:rPr>
        <w:t>empresa</w:t>
      </w:r>
      <w:r>
        <w:rPr>
          <w:spacing w:val="-2"/>
          <w:sz w:val="24"/>
        </w:rPr>
        <w:t> </w:t>
      </w:r>
      <w:r>
        <w:rPr>
          <w:sz w:val="24"/>
        </w:rPr>
        <w:t>em</w:t>
      </w:r>
      <w:r>
        <w:rPr>
          <w:spacing w:val="-8"/>
          <w:sz w:val="24"/>
        </w:rPr>
        <w:t> </w:t>
      </w:r>
      <w:r>
        <w:rPr>
          <w:sz w:val="24"/>
        </w:rPr>
        <w:t>honrar</w:t>
      </w:r>
      <w:r>
        <w:rPr>
          <w:spacing w:val="-14"/>
          <w:sz w:val="24"/>
        </w:rPr>
        <w:t> </w:t>
      </w:r>
      <w:r>
        <w:rPr>
          <w:sz w:val="24"/>
        </w:rPr>
        <w:t>seus</w:t>
      </w:r>
      <w:r>
        <w:rPr>
          <w:spacing w:val="-8"/>
          <w:sz w:val="24"/>
        </w:rPr>
        <w:t> </w:t>
      </w:r>
      <w:r>
        <w:rPr>
          <w:sz w:val="24"/>
        </w:rPr>
        <w:t>compromissos</w:t>
      </w:r>
      <w:r>
        <w:rPr>
          <w:spacing w:val="-8"/>
          <w:sz w:val="24"/>
        </w:rPr>
        <w:t> </w:t>
      </w:r>
      <w:r>
        <w:rPr>
          <w:sz w:val="24"/>
        </w:rPr>
        <w:t>de</w:t>
      </w:r>
      <w:r>
        <w:rPr>
          <w:spacing w:val="-3"/>
          <w:sz w:val="24"/>
        </w:rPr>
        <w:t> </w:t>
      </w:r>
      <w:r>
        <w:rPr>
          <w:sz w:val="24"/>
        </w:rPr>
        <w:t>curto</w:t>
      </w:r>
      <w:r>
        <w:rPr>
          <w:spacing w:val="-6"/>
          <w:sz w:val="24"/>
        </w:rPr>
        <w:t> </w:t>
      </w:r>
      <w:r>
        <w:rPr>
          <w:spacing w:val="-2"/>
          <w:sz w:val="24"/>
        </w:rPr>
        <w:t>prazo.</w:t>
      </w:r>
    </w:p>
    <w:p>
      <w:pPr>
        <w:pStyle w:val="ListParagraph"/>
        <w:spacing w:after="0" w:line="240" w:lineRule="auto"/>
        <w:jc w:val="left"/>
        <w:rPr>
          <w:sz w:val="24"/>
        </w:rPr>
        <w:sectPr>
          <w:pgSz w:w="12240" w:h="15840"/>
          <w:pgMar w:top="1740" w:bottom="280" w:left="1080" w:right="720"/>
        </w:sectPr>
      </w:pPr>
    </w:p>
    <w:p>
      <w:pPr>
        <w:pStyle w:val="Heading1"/>
        <w:spacing w:before="135"/>
        <w:ind w:left="0"/>
      </w:pPr>
      <w:r>
        <w:rPr>
          <w:spacing w:val="-2"/>
        </w:rPr>
        <w:t>APÊNDICE</w:t>
      </w:r>
    </w:p>
    <w:p>
      <w:pPr>
        <w:pStyle w:val="BodyText"/>
        <w:rPr>
          <w:rFonts w:ascii="Arial"/>
          <w:b/>
        </w:rPr>
      </w:pPr>
    </w:p>
    <w:p>
      <w:pPr>
        <w:pStyle w:val="BodyText"/>
        <w:spacing w:before="7"/>
        <w:rPr>
          <w:rFonts w:ascii="Arial"/>
          <w:b/>
        </w:rPr>
      </w:pPr>
    </w:p>
    <w:p>
      <w:pPr>
        <w:pStyle w:val="BodyText"/>
        <w:spacing w:line="278" w:lineRule="auto" w:before="1"/>
        <w:ind w:left="360"/>
      </w:pPr>
      <w:r>
        <w:rPr/>
        <w:t>Apêndice</w:t>
      </w:r>
      <w:r>
        <w:rPr>
          <w:spacing w:val="-16"/>
        </w:rPr>
        <w:t> </w:t>
      </w:r>
      <w:r>
        <w:rPr/>
        <w:t>A</w:t>
      </w:r>
      <w:r>
        <w:rPr>
          <w:spacing w:val="-17"/>
        </w:rPr>
        <w:t> </w:t>
      </w:r>
      <w:r>
        <w:rPr/>
        <w:t>–</w:t>
      </w:r>
      <w:r>
        <w:rPr>
          <w:spacing w:val="-8"/>
        </w:rPr>
        <w:t> </w:t>
      </w:r>
      <w:r>
        <w:rPr/>
        <w:t>Questionário</w:t>
      </w:r>
      <w:r>
        <w:rPr>
          <w:spacing w:val="-6"/>
        </w:rPr>
        <w:t> </w:t>
      </w:r>
      <w:r>
        <w:rPr/>
        <w:t>aplicado</w:t>
      </w:r>
      <w:r>
        <w:rPr>
          <w:spacing w:val="-7"/>
        </w:rPr>
        <w:t> </w:t>
      </w:r>
      <w:r>
        <w:rPr/>
        <w:t>a</w:t>
      </w:r>
      <w:r>
        <w:rPr>
          <w:spacing w:val="-7"/>
        </w:rPr>
        <w:t> </w:t>
      </w:r>
      <w:r>
        <w:rPr/>
        <w:t>empresários</w:t>
      </w:r>
      <w:r>
        <w:rPr>
          <w:spacing w:val="-8"/>
        </w:rPr>
        <w:t> </w:t>
      </w:r>
      <w:r>
        <w:rPr/>
        <w:t>de</w:t>
      </w:r>
      <w:r>
        <w:rPr>
          <w:spacing w:val="-8"/>
        </w:rPr>
        <w:t> </w:t>
      </w:r>
      <w:r>
        <w:rPr/>
        <w:t>micro</w:t>
      </w:r>
      <w:r>
        <w:rPr>
          <w:spacing w:val="-7"/>
        </w:rPr>
        <w:t> </w:t>
      </w:r>
      <w:r>
        <w:rPr/>
        <w:t>e</w:t>
      </w:r>
      <w:r>
        <w:rPr>
          <w:spacing w:val="-8"/>
        </w:rPr>
        <w:t> </w:t>
      </w:r>
      <w:r>
        <w:rPr/>
        <w:t>pequenas</w:t>
      </w:r>
      <w:r>
        <w:rPr>
          <w:spacing w:val="-8"/>
        </w:rPr>
        <w:t> </w:t>
      </w:r>
      <w:r>
        <w:rPr/>
        <w:t>empresas</w:t>
      </w:r>
      <w:r>
        <w:rPr>
          <w:spacing w:val="-8"/>
        </w:rPr>
        <w:t> </w:t>
      </w:r>
      <w:r>
        <w:rPr/>
        <w:t>para levantamento de práticas de gestão financeira.</w:t>
      </w:r>
    </w:p>
    <w:p>
      <w:pPr>
        <w:pStyle w:val="BodyText"/>
      </w:pPr>
    </w:p>
    <w:p>
      <w:pPr>
        <w:pStyle w:val="BodyText"/>
      </w:pPr>
    </w:p>
    <w:p>
      <w:pPr>
        <w:pStyle w:val="BodyText"/>
      </w:pPr>
    </w:p>
    <w:p>
      <w:pPr>
        <w:pStyle w:val="BodyText"/>
        <w:spacing w:before="126"/>
      </w:pPr>
    </w:p>
    <w:p>
      <w:pPr>
        <w:pStyle w:val="Heading1"/>
        <w:ind w:left="0"/>
      </w:pPr>
      <w:r>
        <w:rPr>
          <w:spacing w:val="-2"/>
        </w:rPr>
        <w:t>ANEXO</w:t>
      </w:r>
    </w:p>
    <w:p>
      <w:pPr>
        <w:pStyle w:val="BodyText"/>
        <w:rPr>
          <w:rFonts w:ascii="Arial"/>
          <w:b/>
        </w:rPr>
      </w:pPr>
    </w:p>
    <w:p>
      <w:pPr>
        <w:pStyle w:val="BodyText"/>
        <w:spacing w:before="7"/>
        <w:rPr>
          <w:rFonts w:ascii="Arial"/>
          <w:b/>
        </w:rPr>
      </w:pPr>
    </w:p>
    <w:p>
      <w:pPr>
        <w:pStyle w:val="BodyText"/>
        <w:spacing w:line="278" w:lineRule="auto" w:before="1"/>
        <w:ind w:left="360"/>
      </w:pPr>
      <w:r>
        <w:rPr/>
        <w:t>Anexo</w:t>
      </w:r>
      <w:r>
        <w:rPr>
          <w:spacing w:val="-16"/>
        </w:rPr>
        <w:t> </w:t>
      </w:r>
      <w:r>
        <w:rPr/>
        <w:t>A</w:t>
      </w:r>
      <w:r>
        <w:rPr>
          <w:spacing w:val="-17"/>
        </w:rPr>
        <w:t> </w:t>
      </w:r>
      <w:r>
        <w:rPr/>
        <w:t>–</w:t>
      </w:r>
      <w:r>
        <w:rPr>
          <w:spacing w:val="-2"/>
        </w:rPr>
        <w:t> </w:t>
      </w:r>
      <w:r>
        <w:rPr/>
        <w:t>Gráficos</w:t>
      </w:r>
      <w:r>
        <w:rPr>
          <w:spacing w:val="-7"/>
        </w:rPr>
        <w:t> </w:t>
      </w:r>
      <w:r>
        <w:rPr/>
        <w:t>ilustrativos</w:t>
      </w:r>
      <w:r>
        <w:rPr>
          <w:spacing w:val="-7"/>
        </w:rPr>
        <w:t> </w:t>
      </w:r>
      <w:r>
        <w:rPr/>
        <w:t>sobre</w:t>
      </w:r>
      <w:r>
        <w:rPr>
          <w:spacing w:val="-6"/>
        </w:rPr>
        <w:t> </w:t>
      </w:r>
      <w:r>
        <w:rPr/>
        <w:t>a</w:t>
      </w:r>
      <w:r>
        <w:rPr>
          <w:spacing w:val="-7"/>
        </w:rPr>
        <w:t> </w:t>
      </w:r>
      <w:r>
        <w:rPr/>
        <w:t>evolução</w:t>
      </w:r>
      <w:r>
        <w:rPr>
          <w:spacing w:val="-10"/>
        </w:rPr>
        <w:t> </w:t>
      </w:r>
      <w:r>
        <w:rPr/>
        <w:t>do</w:t>
      </w:r>
      <w:r>
        <w:rPr>
          <w:spacing w:val="-7"/>
        </w:rPr>
        <w:t> </w:t>
      </w:r>
      <w:r>
        <w:rPr/>
        <w:t>faturamento</w:t>
      </w:r>
      <w:r>
        <w:rPr>
          <w:spacing w:val="-5"/>
        </w:rPr>
        <w:t> </w:t>
      </w:r>
      <w:r>
        <w:rPr/>
        <w:t>de</w:t>
      </w:r>
      <w:r>
        <w:rPr>
          <w:spacing w:val="-7"/>
        </w:rPr>
        <w:t> </w:t>
      </w:r>
      <w:r>
        <w:rPr/>
        <w:t>micro</w:t>
      </w:r>
      <w:r>
        <w:rPr>
          <w:spacing w:val="-5"/>
        </w:rPr>
        <w:t> </w:t>
      </w:r>
      <w:r>
        <w:rPr/>
        <w:t>e</w:t>
      </w:r>
      <w:r>
        <w:rPr>
          <w:spacing w:val="-7"/>
        </w:rPr>
        <w:t> </w:t>
      </w:r>
      <w:r>
        <w:rPr/>
        <w:t>pequenas empresas no Brasil entre 2018 e 2023.</w:t>
      </w:r>
    </w:p>
    <w:p>
      <w:pPr>
        <w:pStyle w:val="BodyText"/>
      </w:pPr>
    </w:p>
    <w:p>
      <w:pPr>
        <w:pStyle w:val="BodyText"/>
      </w:pPr>
    </w:p>
    <w:p>
      <w:pPr>
        <w:pStyle w:val="BodyText"/>
      </w:pPr>
    </w:p>
    <w:p>
      <w:pPr>
        <w:pStyle w:val="BodyText"/>
        <w:spacing w:before="126"/>
      </w:pPr>
    </w:p>
    <w:p>
      <w:pPr>
        <w:spacing w:before="0"/>
        <w:ind w:left="360" w:right="0" w:firstLine="0"/>
        <w:jc w:val="left"/>
        <w:rPr>
          <w:rFonts w:ascii="Arial" w:hAnsi="Arial"/>
          <w:b/>
          <w:sz w:val="24"/>
        </w:rPr>
      </w:pPr>
      <w:r>
        <w:rPr>
          <w:rFonts w:ascii="Arial" w:hAnsi="Arial"/>
          <w:b/>
          <w:sz w:val="24"/>
        </w:rPr>
        <w:t>2</w:t>
      </w:r>
      <w:r>
        <w:rPr>
          <w:rFonts w:ascii="Arial" w:hAnsi="Arial"/>
          <w:b/>
          <w:spacing w:val="-1"/>
          <w:sz w:val="24"/>
        </w:rPr>
        <w:t> </w:t>
      </w:r>
      <w:r>
        <w:rPr>
          <w:rFonts w:ascii="Arial" w:hAnsi="Arial"/>
          <w:b/>
          <w:spacing w:val="-2"/>
          <w:sz w:val="24"/>
        </w:rPr>
        <w:t>ÍNDICE</w:t>
      </w:r>
    </w:p>
    <w:p>
      <w:pPr>
        <w:pStyle w:val="BodyText"/>
        <w:tabs>
          <w:tab w:pos="8108" w:val="right" w:leader="dot"/>
        </w:tabs>
        <w:spacing w:before="559"/>
        <w:ind w:left="360"/>
      </w:pPr>
      <w:r>
        <w:rPr/>
        <w:t>Gestão</w:t>
      </w:r>
      <w:r>
        <w:rPr>
          <w:spacing w:val="-7"/>
        </w:rPr>
        <w:t> </w:t>
      </w:r>
      <w:r>
        <w:rPr>
          <w:spacing w:val="-2"/>
        </w:rPr>
        <w:t>financeira</w:t>
      </w:r>
      <w:r>
        <w:rPr/>
        <w:tab/>
      </w:r>
      <w:r>
        <w:rPr>
          <w:spacing w:val="-5"/>
        </w:rPr>
        <w:t>17</w:t>
      </w:r>
    </w:p>
    <w:p>
      <w:pPr>
        <w:pStyle w:val="BodyText"/>
        <w:tabs>
          <w:tab w:pos="8073" w:val="right" w:leader="dot"/>
        </w:tabs>
        <w:spacing w:before="44"/>
        <w:ind w:left="360"/>
      </w:pPr>
      <w:r>
        <w:rPr/>
        <w:t>Planejamento</w:t>
      </w:r>
      <w:r>
        <w:rPr>
          <w:spacing w:val="-4"/>
        </w:rPr>
        <w:t> </w:t>
      </w:r>
      <w:r>
        <w:rPr>
          <w:spacing w:val="-2"/>
        </w:rPr>
        <w:t>financeiro</w:t>
      </w:r>
      <w:r>
        <w:rPr/>
        <w:tab/>
      </w:r>
      <w:r>
        <w:rPr>
          <w:spacing w:val="-5"/>
        </w:rPr>
        <w:t>20</w:t>
      </w:r>
    </w:p>
    <w:p>
      <w:pPr>
        <w:pStyle w:val="BodyText"/>
        <w:tabs>
          <w:tab w:pos="8203" w:val="right" w:leader="dot"/>
        </w:tabs>
        <w:spacing w:before="39"/>
        <w:ind w:left="360"/>
      </w:pPr>
      <w:r>
        <w:rPr/>
        <w:t>Controle</w:t>
      </w:r>
      <w:r>
        <w:rPr>
          <w:spacing w:val="-6"/>
        </w:rPr>
        <w:t> </w:t>
      </w:r>
      <w:r>
        <w:rPr/>
        <w:t>e</w:t>
      </w:r>
      <w:r>
        <w:rPr>
          <w:spacing w:val="-2"/>
        </w:rPr>
        <w:t> </w:t>
      </w:r>
      <w:r>
        <w:rPr/>
        <w:t>análise </w:t>
      </w:r>
      <w:r>
        <w:rPr>
          <w:spacing w:val="-2"/>
        </w:rPr>
        <w:t>financeira</w:t>
      </w:r>
      <w:r>
        <w:rPr/>
        <w:tab/>
      </w:r>
      <w:r>
        <w:rPr>
          <w:spacing w:val="-5"/>
        </w:rPr>
        <w:t>24</w:t>
      </w:r>
    </w:p>
    <w:p>
      <w:pPr>
        <w:pStyle w:val="BodyText"/>
        <w:tabs>
          <w:tab w:pos="8188" w:val="right" w:leader="dot"/>
        </w:tabs>
        <w:spacing w:before="44"/>
        <w:ind w:left="360"/>
      </w:pPr>
      <w:r>
        <w:rPr/>
        <w:t>Sustentabilidade</w:t>
      </w:r>
      <w:r>
        <w:rPr>
          <w:spacing w:val="-7"/>
        </w:rPr>
        <w:t> </w:t>
      </w:r>
      <w:r>
        <w:rPr>
          <w:spacing w:val="-2"/>
        </w:rPr>
        <w:t>empresarial</w:t>
      </w:r>
      <w:r>
        <w:rPr/>
        <w:tab/>
      </w:r>
      <w:r>
        <w:rPr>
          <w:spacing w:val="-5"/>
        </w:rPr>
        <w:t>28</w:t>
      </w:r>
    </w:p>
    <w:p>
      <w:pPr>
        <w:pStyle w:val="BodyText"/>
        <w:spacing w:after="0"/>
        <w:sectPr>
          <w:pgSz w:w="12240" w:h="15840"/>
          <w:pgMar w:top="1820" w:bottom="280" w:left="1080" w:right="720"/>
        </w:sectPr>
      </w:pPr>
    </w:p>
    <w:p>
      <w:pPr>
        <w:pStyle w:val="BodyText"/>
        <w:spacing w:before="4"/>
        <w:rPr>
          <w:sz w:val="17"/>
        </w:rPr>
      </w:pPr>
    </w:p>
    <w:sectPr>
      <w:pgSz w:w="12240" w:h="15840"/>
      <w:pgMar w:top="1820" w:bottom="280" w:left="108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360" w:hanging="150"/>
      </w:pPr>
      <w:rPr>
        <w:rFonts w:hint="default" w:ascii="Arial MT" w:hAnsi="Arial MT" w:eastAsia="Arial MT" w:cs="Arial MT"/>
        <w:b w:val="0"/>
        <w:bCs w:val="0"/>
        <w:i w:val="0"/>
        <w:iCs w:val="0"/>
        <w:spacing w:val="0"/>
        <w:w w:val="100"/>
        <w:sz w:val="24"/>
        <w:szCs w:val="24"/>
        <w:lang w:val="pt-PT" w:eastAsia="en-US" w:bidi="ar-SA"/>
      </w:rPr>
    </w:lvl>
    <w:lvl w:ilvl="1">
      <w:start w:val="0"/>
      <w:numFmt w:val="bullet"/>
      <w:lvlText w:val="•"/>
      <w:lvlJc w:val="left"/>
      <w:pPr>
        <w:ind w:left="1368" w:hanging="150"/>
      </w:pPr>
      <w:rPr>
        <w:rFonts w:hint="default"/>
        <w:lang w:val="pt-PT" w:eastAsia="en-US" w:bidi="ar-SA"/>
      </w:rPr>
    </w:lvl>
    <w:lvl w:ilvl="2">
      <w:start w:val="0"/>
      <w:numFmt w:val="bullet"/>
      <w:lvlText w:val="•"/>
      <w:lvlJc w:val="left"/>
      <w:pPr>
        <w:ind w:left="2376" w:hanging="150"/>
      </w:pPr>
      <w:rPr>
        <w:rFonts w:hint="default"/>
        <w:lang w:val="pt-PT" w:eastAsia="en-US" w:bidi="ar-SA"/>
      </w:rPr>
    </w:lvl>
    <w:lvl w:ilvl="3">
      <w:start w:val="0"/>
      <w:numFmt w:val="bullet"/>
      <w:lvlText w:val="•"/>
      <w:lvlJc w:val="left"/>
      <w:pPr>
        <w:ind w:left="3384" w:hanging="150"/>
      </w:pPr>
      <w:rPr>
        <w:rFonts w:hint="default"/>
        <w:lang w:val="pt-PT" w:eastAsia="en-US" w:bidi="ar-SA"/>
      </w:rPr>
    </w:lvl>
    <w:lvl w:ilvl="4">
      <w:start w:val="0"/>
      <w:numFmt w:val="bullet"/>
      <w:lvlText w:val="•"/>
      <w:lvlJc w:val="left"/>
      <w:pPr>
        <w:ind w:left="4392" w:hanging="150"/>
      </w:pPr>
      <w:rPr>
        <w:rFonts w:hint="default"/>
        <w:lang w:val="pt-PT" w:eastAsia="en-US" w:bidi="ar-SA"/>
      </w:rPr>
    </w:lvl>
    <w:lvl w:ilvl="5">
      <w:start w:val="0"/>
      <w:numFmt w:val="bullet"/>
      <w:lvlText w:val="•"/>
      <w:lvlJc w:val="left"/>
      <w:pPr>
        <w:ind w:left="5400" w:hanging="150"/>
      </w:pPr>
      <w:rPr>
        <w:rFonts w:hint="default"/>
        <w:lang w:val="pt-PT" w:eastAsia="en-US" w:bidi="ar-SA"/>
      </w:rPr>
    </w:lvl>
    <w:lvl w:ilvl="6">
      <w:start w:val="0"/>
      <w:numFmt w:val="bullet"/>
      <w:lvlText w:val="•"/>
      <w:lvlJc w:val="left"/>
      <w:pPr>
        <w:ind w:left="6408" w:hanging="150"/>
      </w:pPr>
      <w:rPr>
        <w:rFonts w:hint="default"/>
        <w:lang w:val="pt-PT" w:eastAsia="en-US" w:bidi="ar-SA"/>
      </w:rPr>
    </w:lvl>
    <w:lvl w:ilvl="7">
      <w:start w:val="0"/>
      <w:numFmt w:val="bullet"/>
      <w:lvlText w:val="•"/>
      <w:lvlJc w:val="left"/>
      <w:pPr>
        <w:ind w:left="7416" w:hanging="150"/>
      </w:pPr>
      <w:rPr>
        <w:rFonts w:hint="default"/>
        <w:lang w:val="pt-PT" w:eastAsia="en-US" w:bidi="ar-SA"/>
      </w:rPr>
    </w:lvl>
    <w:lvl w:ilvl="8">
      <w:start w:val="0"/>
      <w:numFmt w:val="bullet"/>
      <w:lvlText w:val="•"/>
      <w:lvlJc w:val="left"/>
      <w:pPr>
        <w:ind w:left="8424" w:hanging="150"/>
      </w:pPr>
      <w:rPr>
        <w:rFonts w:hint="default"/>
        <w:lang w:val="pt-PT" w:eastAsia="en-US" w:bidi="ar-SA"/>
      </w:rPr>
    </w:lvl>
  </w:abstractNum>
  <w:abstractNum w:abstractNumId="2">
    <w:multiLevelType w:val="hybridMultilevel"/>
    <w:lvl w:ilvl="0">
      <w:start w:val="1"/>
      <w:numFmt w:val="lowerRoman"/>
      <w:lvlText w:val="%1."/>
      <w:lvlJc w:val="left"/>
      <w:pPr>
        <w:ind w:left="1441" w:hanging="385"/>
        <w:jc w:val="right"/>
      </w:pPr>
      <w:rPr>
        <w:rFonts w:hint="default" w:ascii="Arial MT" w:hAnsi="Arial MT" w:eastAsia="Arial MT" w:cs="Arial MT"/>
        <w:b w:val="0"/>
        <w:bCs w:val="0"/>
        <w:i w:val="0"/>
        <w:iCs w:val="0"/>
        <w:spacing w:val="0"/>
        <w:w w:val="100"/>
        <w:sz w:val="24"/>
        <w:szCs w:val="24"/>
        <w:lang w:val="pt-PT" w:eastAsia="en-US" w:bidi="ar-SA"/>
      </w:rPr>
    </w:lvl>
    <w:lvl w:ilvl="1">
      <w:start w:val="0"/>
      <w:numFmt w:val="bullet"/>
      <w:lvlText w:val="•"/>
      <w:lvlJc w:val="left"/>
      <w:pPr>
        <w:ind w:left="2340" w:hanging="385"/>
      </w:pPr>
      <w:rPr>
        <w:rFonts w:hint="default"/>
        <w:lang w:val="pt-PT" w:eastAsia="en-US" w:bidi="ar-SA"/>
      </w:rPr>
    </w:lvl>
    <w:lvl w:ilvl="2">
      <w:start w:val="0"/>
      <w:numFmt w:val="bullet"/>
      <w:lvlText w:val="•"/>
      <w:lvlJc w:val="left"/>
      <w:pPr>
        <w:ind w:left="3240" w:hanging="385"/>
      </w:pPr>
      <w:rPr>
        <w:rFonts w:hint="default"/>
        <w:lang w:val="pt-PT" w:eastAsia="en-US" w:bidi="ar-SA"/>
      </w:rPr>
    </w:lvl>
    <w:lvl w:ilvl="3">
      <w:start w:val="0"/>
      <w:numFmt w:val="bullet"/>
      <w:lvlText w:val="•"/>
      <w:lvlJc w:val="left"/>
      <w:pPr>
        <w:ind w:left="4140" w:hanging="385"/>
      </w:pPr>
      <w:rPr>
        <w:rFonts w:hint="default"/>
        <w:lang w:val="pt-PT" w:eastAsia="en-US" w:bidi="ar-SA"/>
      </w:rPr>
    </w:lvl>
    <w:lvl w:ilvl="4">
      <w:start w:val="0"/>
      <w:numFmt w:val="bullet"/>
      <w:lvlText w:val="•"/>
      <w:lvlJc w:val="left"/>
      <w:pPr>
        <w:ind w:left="5040" w:hanging="385"/>
      </w:pPr>
      <w:rPr>
        <w:rFonts w:hint="default"/>
        <w:lang w:val="pt-PT" w:eastAsia="en-US" w:bidi="ar-SA"/>
      </w:rPr>
    </w:lvl>
    <w:lvl w:ilvl="5">
      <w:start w:val="0"/>
      <w:numFmt w:val="bullet"/>
      <w:lvlText w:val="•"/>
      <w:lvlJc w:val="left"/>
      <w:pPr>
        <w:ind w:left="5940" w:hanging="385"/>
      </w:pPr>
      <w:rPr>
        <w:rFonts w:hint="default"/>
        <w:lang w:val="pt-PT" w:eastAsia="en-US" w:bidi="ar-SA"/>
      </w:rPr>
    </w:lvl>
    <w:lvl w:ilvl="6">
      <w:start w:val="0"/>
      <w:numFmt w:val="bullet"/>
      <w:lvlText w:val="•"/>
      <w:lvlJc w:val="left"/>
      <w:pPr>
        <w:ind w:left="6840" w:hanging="385"/>
      </w:pPr>
      <w:rPr>
        <w:rFonts w:hint="default"/>
        <w:lang w:val="pt-PT" w:eastAsia="en-US" w:bidi="ar-SA"/>
      </w:rPr>
    </w:lvl>
    <w:lvl w:ilvl="7">
      <w:start w:val="0"/>
      <w:numFmt w:val="bullet"/>
      <w:lvlText w:val="•"/>
      <w:lvlJc w:val="left"/>
      <w:pPr>
        <w:ind w:left="7740" w:hanging="385"/>
      </w:pPr>
      <w:rPr>
        <w:rFonts w:hint="default"/>
        <w:lang w:val="pt-PT" w:eastAsia="en-US" w:bidi="ar-SA"/>
      </w:rPr>
    </w:lvl>
    <w:lvl w:ilvl="8">
      <w:start w:val="0"/>
      <w:numFmt w:val="bullet"/>
      <w:lvlText w:val="•"/>
      <w:lvlJc w:val="left"/>
      <w:pPr>
        <w:ind w:left="8640" w:hanging="385"/>
      </w:pPr>
      <w:rPr>
        <w:rFonts w:hint="default"/>
        <w:lang w:val="pt-PT" w:eastAsia="en-US" w:bidi="ar-SA"/>
      </w:rPr>
    </w:lvl>
  </w:abstractNum>
  <w:abstractNum w:abstractNumId="1">
    <w:multiLevelType w:val="hybridMultilevel"/>
    <w:lvl w:ilvl="0">
      <w:start w:val="1"/>
      <w:numFmt w:val="decimal"/>
      <w:lvlText w:val="%1"/>
      <w:lvlJc w:val="left"/>
      <w:pPr>
        <w:ind w:left="560" w:hanging="200"/>
        <w:jc w:val="left"/>
      </w:pPr>
      <w:rPr>
        <w:rFonts w:hint="default" w:ascii="Arial" w:hAnsi="Arial" w:eastAsia="Arial" w:cs="Arial"/>
        <w:b/>
        <w:bCs/>
        <w:i w:val="0"/>
        <w:iCs w:val="0"/>
        <w:spacing w:val="0"/>
        <w:w w:val="100"/>
        <w:sz w:val="24"/>
        <w:szCs w:val="24"/>
        <w:lang w:val="pt-PT" w:eastAsia="en-US" w:bidi="ar-SA"/>
      </w:rPr>
    </w:lvl>
    <w:lvl w:ilvl="1">
      <w:start w:val="1"/>
      <w:numFmt w:val="decimal"/>
      <w:lvlText w:val="%1.%2"/>
      <w:lvlJc w:val="left"/>
      <w:pPr>
        <w:ind w:left="765" w:hanging="400"/>
        <w:jc w:val="left"/>
      </w:pPr>
      <w:rPr>
        <w:rFonts w:hint="default" w:ascii="Arial" w:hAnsi="Arial" w:eastAsia="Arial" w:cs="Arial"/>
        <w:b/>
        <w:bCs/>
        <w:i w:val="0"/>
        <w:iCs w:val="0"/>
        <w:spacing w:val="-2"/>
        <w:w w:val="100"/>
        <w:sz w:val="24"/>
        <w:szCs w:val="24"/>
        <w:lang w:val="pt-PT" w:eastAsia="en-US" w:bidi="ar-SA"/>
      </w:rPr>
    </w:lvl>
    <w:lvl w:ilvl="2">
      <w:start w:val="0"/>
      <w:numFmt w:val="bullet"/>
      <w:lvlText w:val="•"/>
      <w:lvlJc w:val="left"/>
      <w:pPr>
        <w:ind w:left="1835" w:hanging="400"/>
      </w:pPr>
      <w:rPr>
        <w:rFonts w:hint="default"/>
        <w:lang w:val="pt-PT" w:eastAsia="en-US" w:bidi="ar-SA"/>
      </w:rPr>
    </w:lvl>
    <w:lvl w:ilvl="3">
      <w:start w:val="0"/>
      <w:numFmt w:val="bullet"/>
      <w:lvlText w:val="•"/>
      <w:lvlJc w:val="left"/>
      <w:pPr>
        <w:ind w:left="2911" w:hanging="400"/>
      </w:pPr>
      <w:rPr>
        <w:rFonts w:hint="default"/>
        <w:lang w:val="pt-PT" w:eastAsia="en-US" w:bidi="ar-SA"/>
      </w:rPr>
    </w:lvl>
    <w:lvl w:ilvl="4">
      <w:start w:val="0"/>
      <w:numFmt w:val="bullet"/>
      <w:lvlText w:val="•"/>
      <w:lvlJc w:val="left"/>
      <w:pPr>
        <w:ind w:left="3986" w:hanging="400"/>
      </w:pPr>
      <w:rPr>
        <w:rFonts w:hint="default"/>
        <w:lang w:val="pt-PT" w:eastAsia="en-US" w:bidi="ar-SA"/>
      </w:rPr>
    </w:lvl>
    <w:lvl w:ilvl="5">
      <w:start w:val="0"/>
      <w:numFmt w:val="bullet"/>
      <w:lvlText w:val="•"/>
      <w:lvlJc w:val="left"/>
      <w:pPr>
        <w:ind w:left="5062" w:hanging="400"/>
      </w:pPr>
      <w:rPr>
        <w:rFonts w:hint="default"/>
        <w:lang w:val="pt-PT" w:eastAsia="en-US" w:bidi="ar-SA"/>
      </w:rPr>
    </w:lvl>
    <w:lvl w:ilvl="6">
      <w:start w:val="0"/>
      <w:numFmt w:val="bullet"/>
      <w:lvlText w:val="•"/>
      <w:lvlJc w:val="left"/>
      <w:pPr>
        <w:ind w:left="6137" w:hanging="400"/>
      </w:pPr>
      <w:rPr>
        <w:rFonts w:hint="default"/>
        <w:lang w:val="pt-PT" w:eastAsia="en-US" w:bidi="ar-SA"/>
      </w:rPr>
    </w:lvl>
    <w:lvl w:ilvl="7">
      <w:start w:val="0"/>
      <w:numFmt w:val="bullet"/>
      <w:lvlText w:val="•"/>
      <w:lvlJc w:val="left"/>
      <w:pPr>
        <w:ind w:left="7213" w:hanging="400"/>
      </w:pPr>
      <w:rPr>
        <w:rFonts w:hint="default"/>
        <w:lang w:val="pt-PT" w:eastAsia="en-US" w:bidi="ar-SA"/>
      </w:rPr>
    </w:lvl>
    <w:lvl w:ilvl="8">
      <w:start w:val="0"/>
      <w:numFmt w:val="bullet"/>
      <w:lvlText w:val="•"/>
      <w:lvlJc w:val="left"/>
      <w:pPr>
        <w:ind w:left="8288" w:hanging="400"/>
      </w:pPr>
      <w:rPr>
        <w:rFonts w:hint="default"/>
        <w:lang w:val="pt-PT" w:eastAsia="en-US" w:bidi="ar-SA"/>
      </w:rPr>
    </w:lvl>
  </w:abstractNum>
  <w:abstractNum w:abstractNumId="0">
    <w:multiLevelType w:val="hybridMultilevel"/>
    <w:lvl w:ilvl="0">
      <w:start w:val="1"/>
      <w:numFmt w:val="decimal"/>
      <w:lvlText w:val="%1"/>
      <w:lvlJc w:val="left"/>
      <w:pPr>
        <w:ind w:left="560" w:hanging="200"/>
        <w:jc w:val="left"/>
      </w:pPr>
      <w:rPr>
        <w:rFonts w:hint="default" w:ascii="Arial MT" w:hAnsi="Arial MT" w:eastAsia="Arial MT" w:cs="Arial MT"/>
        <w:b w:val="0"/>
        <w:bCs w:val="0"/>
        <w:i w:val="0"/>
        <w:iCs w:val="0"/>
        <w:spacing w:val="0"/>
        <w:w w:val="100"/>
        <w:sz w:val="24"/>
        <w:szCs w:val="24"/>
        <w:lang w:val="pt-PT" w:eastAsia="en-US" w:bidi="ar-SA"/>
      </w:rPr>
    </w:lvl>
    <w:lvl w:ilvl="1">
      <w:start w:val="0"/>
      <w:numFmt w:val="bullet"/>
      <w:lvlText w:val="•"/>
      <w:lvlJc w:val="left"/>
      <w:pPr>
        <w:ind w:left="1548" w:hanging="200"/>
      </w:pPr>
      <w:rPr>
        <w:rFonts w:hint="default"/>
        <w:lang w:val="pt-PT" w:eastAsia="en-US" w:bidi="ar-SA"/>
      </w:rPr>
    </w:lvl>
    <w:lvl w:ilvl="2">
      <w:start w:val="0"/>
      <w:numFmt w:val="bullet"/>
      <w:lvlText w:val="•"/>
      <w:lvlJc w:val="left"/>
      <w:pPr>
        <w:ind w:left="2536" w:hanging="200"/>
      </w:pPr>
      <w:rPr>
        <w:rFonts w:hint="default"/>
        <w:lang w:val="pt-PT" w:eastAsia="en-US" w:bidi="ar-SA"/>
      </w:rPr>
    </w:lvl>
    <w:lvl w:ilvl="3">
      <w:start w:val="0"/>
      <w:numFmt w:val="bullet"/>
      <w:lvlText w:val="•"/>
      <w:lvlJc w:val="left"/>
      <w:pPr>
        <w:ind w:left="3524" w:hanging="200"/>
      </w:pPr>
      <w:rPr>
        <w:rFonts w:hint="default"/>
        <w:lang w:val="pt-PT" w:eastAsia="en-US" w:bidi="ar-SA"/>
      </w:rPr>
    </w:lvl>
    <w:lvl w:ilvl="4">
      <w:start w:val="0"/>
      <w:numFmt w:val="bullet"/>
      <w:lvlText w:val="•"/>
      <w:lvlJc w:val="left"/>
      <w:pPr>
        <w:ind w:left="4512" w:hanging="200"/>
      </w:pPr>
      <w:rPr>
        <w:rFonts w:hint="default"/>
        <w:lang w:val="pt-PT" w:eastAsia="en-US" w:bidi="ar-SA"/>
      </w:rPr>
    </w:lvl>
    <w:lvl w:ilvl="5">
      <w:start w:val="0"/>
      <w:numFmt w:val="bullet"/>
      <w:lvlText w:val="•"/>
      <w:lvlJc w:val="left"/>
      <w:pPr>
        <w:ind w:left="5500" w:hanging="200"/>
      </w:pPr>
      <w:rPr>
        <w:rFonts w:hint="default"/>
        <w:lang w:val="pt-PT" w:eastAsia="en-US" w:bidi="ar-SA"/>
      </w:rPr>
    </w:lvl>
    <w:lvl w:ilvl="6">
      <w:start w:val="0"/>
      <w:numFmt w:val="bullet"/>
      <w:lvlText w:val="•"/>
      <w:lvlJc w:val="left"/>
      <w:pPr>
        <w:ind w:left="6488" w:hanging="200"/>
      </w:pPr>
      <w:rPr>
        <w:rFonts w:hint="default"/>
        <w:lang w:val="pt-PT" w:eastAsia="en-US" w:bidi="ar-SA"/>
      </w:rPr>
    </w:lvl>
    <w:lvl w:ilvl="7">
      <w:start w:val="0"/>
      <w:numFmt w:val="bullet"/>
      <w:lvlText w:val="•"/>
      <w:lvlJc w:val="left"/>
      <w:pPr>
        <w:ind w:left="7476" w:hanging="200"/>
      </w:pPr>
      <w:rPr>
        <w:rFonts w:hint="default"/>
        <w:lang w:val="pt-PT" w:eastAsia="en-US" w:bidi="ar-SA"/>
      </w:rPr>
    </w:lvl>
    <w:lvl w:ilvl="8">
      <w:start w:val="0"/>
      <w:numFmt w:val="bullet"/>
      <w:lvlText w:val="•"/>
      <w:lvlJc w:val="left"/>
      <w:pPr>
        <w:ind w:left="8464" w:hanging="200"/>
      </w:pPr>
      <w:rPr>
        <w:rFonts w:hint="default"/>
        <w:lang w:val="pt-PT"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pt-PT" w:eastAsia="en-US" w:bidi="ar-SA"/>
    </w:rPr>
  </w:style>
  <w:style w:styleId="TOC1" w:type="paragraph">
    <w:name w:val="TOC 1"/>
    <w:basedOn w:val="Normal"/>
    <w:uiPriority w:val="1"/>
    <w:qFormat/>
    <w:pPr>
      <w:spacing w:before="239"/>
      <w:ind w:left="559" w:hanging="199"/>
    </w:pPr>
    <w:rPr>
      <w:rFonts w:ascii="Arial MT" w:hAnsi="Arial MT" w:eastAsia="Arial MT" w:cs="Arial MT"/>
      <w:sz w:val="24"/>
      <w:szCs w:val="24"/>
      <w:lang w:val="pt-PT" w:eastAsia="en-US" w:bidi="ar-SA"/>
    </w:rPr>
  </w:style>
  <w:style w:styleId="BodyText" w:type="paragraph">
    <w:name w:val="Body Text"/>
    <w:basedOn w:val="Normal"/>
    <w:uiPriority w:val="1"/>
    <w:qFormat/>
    <w:pPr/>
    <w:rPr>
      <w:rFonts w:ascii="Arial MT" w:hAnsi="Arial MT" w:eastAsia="Arial MT" w:cs="Arial MT"/>
      <w:sz w:val="24"/>
      <w:szCs w:val="24"/>
      <w:lang w:val="pt-PT" w:eastAsia="en-US" w:bidi="ar-SA"/>
    </w:rPr>
  </w:style>
  <w:style w:styleId="Heading1" w:type="paragraph">
    <w:name w:val="Heading 1"/>
    <w:basedOn w:val="Normal"/>
    <w:uiPriority w:val="1"/>
    <w:qFormat/>
    <w:pPr>
      <w:ind w:left="360"/>
      <w:outlineLvl w:val="1"/>
    </w:pPr>
    <w:rPr>
      <w:rFonts w:ascii="Arial" w:hAnsi="Arial" w:eastAsia="Arial" w:cs="Arial"/>
      <w:b/>
      <w:bCs/>
      <w:sz w:val="24"/>
      <w:szCs w:val="24"/>
      <w:lang w:val="pt-PT" w:eastAsia="en-US" w:bidi="ar-SA"/>
    </w:rPr>
  </w:style>
  <w:style w:styleId="Heading2" w:type="paragraph">
    <w:name w:val="Heading 2"/>
    <w:basedOn w:val="Normal"/>
    <w:uiPriority w:val="1"/>
    <w:qFormat/>
    <w:pPr>
      <w:ind w:left="763" w:hanging="398"/>
      <w:outlineLvl w:val="2"/>
    </w:pPr>
    <w:rPr>
      <w:rFonts w:ascii="Arial" w:hAnsi="Arial" w:eastAsia="Arial" w:cs="Arial"/>
      <w:b/>
      <w:bCs/>
      <w:sz w:val="24"/>
      <w:szCs w:val="24"/>
      <w:lang w:val="pt-PT" w:eastAsia="en-US" w:bidi="ar-SA"/>
    </w:rPr>
  </w:style>
  <w:style w:styleId="ListParagraph" w:type="paragraph">
    <w:name w:val="List Paragraph"/>
    <w:basedOn w:val="Normal"/>
    <w:uiPriority w:val="1"/>
    <w:qFormat/>
    <w:pPr>
      <w:ind w:left="763" w:hanging="398"/>
    </w:pPr>
    <w:rPr>
      <w:rFonts w:ascii="Arial MT" w:hAnsi="Arial MT" w:eastAsia="Arial MT" w:cs="Arial MT"/>
      <w:lang w:val="pt-PT" w:eastAsia="en-US" w:bidi="ar-SA"/>
    </w:rPr>
  </w:style>
  <w:style w:styleId="TableParagraph" w:type="paragraph">
    <w:name w:val="Table Paragraph"/>
    <w:basedOn w:val="Normal"/>
    <w:uiPriority w:val="1"/>
    <w:qFormat/>
    <w:pPr>
      <w:spacing w:line="266" w:lineRule="exact"/>
      <w:ind w:left="111"/>
    </w:pPr>
    <w:rPr>
      <w:rFonts w:ascii="Arial MT" w:hAnsi="Arial MT" w:eastAsia="Arial MT" w:cs="Arial MT"/>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2025-11-22T19:12:36Z</dcterms:created>
  <dcterms:modified xsi:type="dcterms:W3CDTF">2025-11-22T19:12:36Z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2025-11-22T00:00:00Z</vt:filetime>
  </property>
  <property fmtid="{D5CDD505-2E9C-101B-9397-08002B2CF9AE}" pid="3" name="Creator">
    <vt:lpwstr>Microsoft Word</vt:lpwstr>
  </property>
  <property fmtid="{D5CDD505-2E9C-101B-9397-08002B2CF9AE}" pid="4" name="LastSaved">
    <vt:filetime>2025-11-22T00:00:00Z</vt:filetime>
  </property>
</Properties>
</file>