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E21921" w:rsidRDefault="00743919">
      <w:pPr>
        <w:pBdr>
          <w:top w:val="nil"/>
          <w:left w:val="nil"/>
          <w:bottom w:val="nil"/>
          <w:right w:val="nil"/>
          <w:between w:val="nil"/>
        </w:pBdr>
        <w:tabs>
          <w:tab w:val="center" w:pos="4252"/>
          <w:tab w:val="right" w:pos="8504"/>
        </w:tabs>
        <w:spacing w:after="0" w:line="360" w:lineRule="auto"/>
        <w:jc w:val="center"/>
        <w:rPr>
          <w:color w:val="000000"/>
        </w:rPr>
      </w:pPr>
      <w:r>
        <w:rPr>
          <w:rFonts w:ascii="Arial" w:eastAsia="Arial" w:hAnsi="Arial" w:cs="Arial"/>
          <w:noProof/>
          <w:color w:val="000000"/>
        </w:rPr>
        <w:drawing>
          <wp:inline distT="0" distB="0" distL="0" distR="0">
            <wp:extent cx="2397079" cy="725116"/>
            <wp:effectExtent l="0" t="0" r="0" b="0"/>
            <wp:docPr id="9" name="image1.png" descr="Uma imagem contendo placar, desenh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png" descr="Uma imagem contendo placar, desenho&#10;&#10;Descrição gerada automaticamente"/>
                    <pic:cNvPicPr preferRelativeResize="0"/>
                  </pic:nvPicPr>
                  <pic:blipFill>
                    <a:blip r:embed="rId7"/>
                    <a:srcRect/>
                    <a:stretch>
                      <a:fillRect/>
                    </a:stretch>
                  </pic:blipFill>
                  <pic:spPr>
                    <a:xfrm>
                      <a:off x="0" y="0"/>
                      <a:ext cx="2397079" cy="725116"/>
                    </a:xfrm>
                    <a:prstGeom prst="rect">
                      <a:avLst/>
                    </a:prstGeom>
                    <a:ln/>
                  </pic:spPr>
                </pic:pic>
              </a:graphicData>
            </a:graphic>
          </wp:inline>
        </w:drawing>
      </w:r>
    </w:p>
    <w:p w14:paraId="00000002" w14:textId="77777777" w:rsidR="00E21921" w:rsidRDefault="00E21921">
      <w:pPr>
        <w:pBdr>
          <w:top w:val="nil"/>
          <w:left w:val="nil"/>
          <w:bottom w:val="nil"/>
          <w:right w:val="nil"/>
          <w:between w:val="nil"/>
        </w:pBdr>
        <w:tabs>
          <w:tab w:val="center" w:pos="4252"/>
          <w:tab w:val="right" w:pos="8504"/>
        </w:tabs>
        <w:spacing w:after="0" w:line="360" w:lineRule="auto"/>
        <w:jc w:val="center"/>
        <w:rPr>
          <w:rFonts w:ascii="Arial" w:eastAsia="Arial" w:hAnsi="Arial" w:cs="Arial"/>
          <w:b/>
          <w:color w:val="000000"/>
          <w:sz w:val="24"/>
          <w:szCs w:val="24"/>
        </w:rPr>
      </w:pPr>
    </w:p>
    <w:p w14:paraId="00000003" w14:textId="77777777" w:rsidR="00E21921" w:rsidRDefault="00743919">
      <w:pPr>
        <w:pBdr>
          <w:top w:val="nil"/>
          <w:left w:val="nil"/>
          <w:bottom w:val="nil"/>
          <w:right w:val="nil"/>
          <w:between w:val="nil"/>
        </w:pBdr>
        <w:tabs>
          <w:tab w:val="center" w:pos="4252"/>
          <w:tab w:val="right" w:pos="8504"/>
        </w:tabs>
        <w:spacing w:after="0" w:line="360" w:lineRule="auto"/>
        <w:jc w:val="center"/>
        <w:rPr>
          <w:rFonts w:ascii="Arial" w:eastAsia="Arial" w:hAnsi="Arial" w:cs="Arial"/>
          <w:b/>
          <w:color w:val="000000"/>
          <w:sz w:val="24"/>
          <w:szCs w:val="24"/>
        </w:rPr>
      </w:pPr>
      <w:r>
        <w:rPr>
          <w:rFonts w:ascii="Arial" w:eastAsia="Arial" w:hAnsi="Arial" w:cs="Arial"/>
          <w:b/>
          <w:color w:val="000000"/>
          <w:sz w:val="24"/>
          <w:szCs w:val="24"/>
        </w:rPr>
        <w:t>FACULDADE METROPOLITANA DO ESTADO DE SÃO PAULO</w:t>
      </w:r>
    </w:p>
    <w:p w14:paraId="00000004" w14:textId="77777777" w:rsidR="00E21921" w:rsidRDefault="00E21921">
      <w:pPr>
        <w:spacing w:after="0" w:line="360" w:lineRule="auto"/>
        <w:rPr>
          <w:rFonts w:ascii="Arial" w:eastAsia="Arial" w:hAnsi="Arial" w:cs="Arial"/>
        </w:rPr>
      </w:pPr>
    </w:p>
    <w:p w14:paraId="00000005" w14:textId="77777777" w:rsidR="00E21921" w:rsidRDefault="00E21921">
      <w:pPr>
        <w:spacing w:after="0" w:line="360" w:lineRule="auto"/>
        <w:jc w:val="center"/>
        <w:rPr>
          <w:rFonts w:ascii="Arial" w:eastAsia="Arial" w:hAnsi="Arial" w:cs="Arial"/>
          <w:b/>
          <w:sz w:val="24"/>
          <w:szCs w:val="24"/>
        </w:rPr>
      </w:pPr>
    </w:p>
    <w:p w14:paraId="00000006" w14:textId="77777777" w:rsidR="00E21921" w:rsidRDefault="00743919">
      <w:pPr>
        <w:spacing w:after="0" w:line="360" w:lineRule="auto"/>
        <w:jc w:val="center"/>
        <w:rPr>
          <w:rFonts w:ascii="Arial" w:eastAsia="Arial" w:hAnsi="Arial" w:cs="Arial"/>
          <w:b/>
          <w:sz w:val="24"/>
          <w:szCs w:val="24"/>
        </w:rPr>
      </w:pPr>
      <w:r>
        <w:rPr>
          <w:rFonts w:ascii="Arial" w:eastAsia="Arial" w:hAnsi="Arial" w:cs="Arial"/>
          <w:b/>
          <w:sz w:val="24"/>
          <w:szCs w:val="24"/>
        </w:rPr>
        <w:t>GRADUAÇÃO EM ADMINISTRAÇÃO</w:t>
      </w:r>
    </w:p>
    <w:p w14:paraId="00000007" w14:textId="77777777" w:rsidR="00E21921" w:rsidRDefault="00E21921">
      <w:pPr>
        <w:spacing w:after="0" w:line="360" w:lineRule="auto"/>
        <w:jc w:val="center"/>
        <w:rPr>
          <w:rFonts w:ascii="Arial" w:eastAsia="Arial" w:hAnsi="Arial" w:cs="Arial"/>
          <w:b/>
          <w:sz w:val="24"/>
          <w:szCs w:val="24"/>
        </w:rPr>
      </w:pPr>
    </w:p>
    <w:p w14:paraId="00000008" w14:textId="77777777" w:rsidR="00E21921" w:rsidRDefault="00E21921">
      <w:pPr>
        <w:spacing w:after="0" w:line="360" w:lineRule="auto"/>
        <w:jc w:val="center"/>
        <w:rPr>
          <w:rFonts w:ascii="Arial" w:eastAsia="Arial" w:hAnsi="Arial" w:cs="Arial"/>
          <w:b/>
          <w:sz w:val="24"/>
          <w:szCs w:val="24"/>
        </w:rPr>
      </w:pPr>
    </w:p>
    <w:p w14:paraId="00000009" w14:textId="77777777" w:rsidR="00E21921" w:rsidRDefault="00743919">
      <w:pPr>
        <w:spacing w:after="0" w:line="360" w:lineRule="auto"/>
        <w:jc w:val="center"/>
        <w:rPr>
          <w:rFonts w:ascii="Arial" w:eastAsia="Arial" w:hAnsi="Arial" w:cs="Arial"/>
          <w:b/>
          <w:sz w:val="24"/>
          <w:szCs w:val="24"/>
        </w:rPr>
      </w:pPr>
      <w:r>
        <w:rPr>
          <w:rFonts w:ascii="Arial" w:eastAsia="Arial" w:hAnsi="Arial" w:cs="Arial"/>
          <w:b/>
          <w:sz w:val="24"/>
          <w:szCs w:val="24"/>
        </w:rPr>
        <w:t xml:space="preserve">Gestão para a Inovação no Setor de Serviços: Estratégias e Desafios </w:t>
      </w:r>
    </w:p>
    <w:p w14:paraId="0000000A" w14:textId="77777777" w:rsidR="00E21921" w:rsidRDefault="00E21921">
      <w:pPr>
        <w:spacing w:after="0" w:line="360" w:lineRule="auto"/>
        <w:rPr>
          <w:rFonts w:ascii="Arial" w:eastAsia="Arial" w:hAnsi="Arial" w:cs="Arial"/>
          <w:sz w:val="24"/>
          <w:szCs w:val="24"/>
        </w:rPr>
      </w:pPr>
    </w:p>
    <w:p w14:paraId="0000000B" w14:textId="77777777" w:rsidR="00E21921" w:rsidRDefault="00743919">
      <w:pPr>
        <w:spacing w:after="0" w:line="360" w:lineRule="auto"/>
        <w:jc w:val="right"/>
        <w:rPr>
          <w:rFonts w:ascii="Arial" w:eastAsia="Arial" w:hAnsi="Arial" w:cs="Arial"/>
          <w:sz w:val="24"/>
          <w:szCs w:val="24"/>
        </w:rPr>
      </w:pPr>
      <w:r>
        <w:rPr>
          <w:rFonts w:ascii="Arial" w:eastAsia="Arial" w:hAnsi="Arial" w:cs="Arial"/>
          <w:sz w:val="24"/>
          <w:szCs w:val="24"/>
        </w:rPr>
        <w:t>Carlos Batista Lavrador</w:t>
      </w:r>
    </w:p>
    <w:p w14:paraId="0000000C" w14:textId="77777777" w:rsidR="00E21921" w:rsidRDefault="00743919">
      <w:pPr>
        <w:spacing w:after="0" w:line="360" w:lineRule="auto"/>
        <w:jc w:val="right"/>
        <w:rPr>
          <w:rFonts w:ascii="Arial" w:eastAsia="Arial" w:hAnsi="Arial" w:cs="Arial"/>
          <w:sz w:val="24"/>
          <w:szCs w:val="24"/>
        </w:rPr>
      </w:pPr>
      <w:r>
        <w:rPr>
          <w:rFonts w:ascii="Arial" w:eastAsia="Arial" w:hAnsi="Arial" w:cs="Arial"/>
          <w:sz w:val="24"/>
          <w:szCs w:val="24"/>
        </w:rPr>
        <w:t>Marcelo Vituzzo Perciani (Orientador)</w:t>
      </w:r>
    </w:p>
    <w:p w14:paraId="0000000D" w14:textId="77777777" w:rsidR="00E21921" w:rsidRDefault="00E21921">
      <w:pPr>
        <w:spacing w:after="0" w:line="360" w:lineRule="auto"/>
        <w:jc w:val="right"/>
        <w:rPr>
          <w:rFonts w:ascii="Arial" w:eastAsia="Arial" w:hAnsi="Arial" w:cs="Arial"/>
          <w:sz w:val="24"/>
          <w:szCs w:val="24"/>
        </w:rPr>
      </w:pPr>
    </w:p>
    <w:p w14:paraId="0000000E" w14:textId="77777777" w:rsidR="00E21921" w:rsidRDefault="00743919">
      <w:pPr>
        <w:spacing w:after="0" w:line="360" w:lineRule="auto"/>
        <w:jc w:val="center"/>
        <w:rPr>
          <w:rFonts w:ascii="Arial" w:eastAsia="Arial" w:hAnsi="Arial" w:cs="Arial"/>
          <w:b/>
          <w:sz w:val="24"/>
          <w:szCs w:val="24"/>
        </w:rPr>
      </w:pPr>
      <w:r>
        <w:rPr>
          <w:rFonts w:ascii="Arial" w:eastAsia="Arial" w:hAnsi="Arial" w:cs="Arial"/>
          <w:b/>
          <w:sz w:val="24"/>
          <w:szCs w:val="24"/>
        </w:rPr>
        <w:t>RESUMO</w:t>
      </w:r>
    </w:p>
    <w:p w14:paraId="0000000F" w14:textId="77777777" w:rsidR="00E21921" w:rsidRDefault="00E21921">
      <w:pPr>
        <w:spacing w:after="0" w:line="360" w:lineRule="auto"/>
        <w:rPr>
          <w:rFonts w:ascii="Arial" w:eastAsia="Arial" w:hAnsi="Arial" w:cs="Arial"/>
          <w:b/>
          <w:sz w:val="24"/>
          <w:szCs w:val="24"/>
        </w:rPr>
      </w:pPr>
    </w:p>
    <w:p w14:paraId="00000010" w14:textId="77777777" w:rsidR="00E21921" w:rsidRDefault="00743919">
      <w:pPr>
        <w:spacing w:after="0" w:line="240" w:lineRule="auto"/>
        <w:jc w:val="both"/>
        <w:rPr>
          <w:rFonts w:ascii="Arial" w:eastAsia="Arial" w:hAnsi="Arial" w:cs="Arial"/>
          <w:sz w:val="24"/>
          <w:szCs w:val="24"/>
        </w:rPr>
      </w:pPr>
      <w:r>
        <w:rPr>
          <w:rFonts w:ascii="Arial" w:eastAsia="Arial" w:hAnsi="Arial" w:cs="Arial"/>
          <w:sz w:val="24"/>
          <w:szCs w:val="24"/>
        </w:rPr>
        <w:t>A inovação tem se tornado um fator essencial para a competitividade no setor de serviços, exigindo novos modelos de gestão capazes de integrar tecnologias, melhorar processos e proporcionar experiências diferenciadas aos clientes. Este artigo tem como obje</w:t>
      </w:r>
      <w:r>
        <w:rPr>
          <w:rFonts w:ascii="Arial" w:eastAsia="Arial" w:hAnsi="Arial" w:cs="Arial"/>
          <w:sz w:val="24"/>
          <w:szCs w:val="24"/>
        </w:rPr>
        <w:t>tivo analisar as estratégias de gestão para fomentar a inovação no setor de serviços, identificando os principais desafios e oportunidades. A metodologia utilizada baseia-se em uma revisão bibliográfica e análise de estudos de caso. Os resultados indicam q</w:t>
      </w:r>
      <w:r>
        <w:rPr>
          <w:rFonts w:ascii="Arial" w:eastAsia="Arial" w:hAnsi="Arial" w:cs="Arial"/>
          <w:sz w:val="24"/>
          <w:szCs w:val="24"/>
        </w:rPr>
        <w:t>ue a cultura organizacional, a capacitação dos colaboradores e o uso de novas tecnologias são fatores determinantes para o sucesso das iniciativas inovadoras.</w:t>
      </w:r>
    </w:p>
    <w:p w14:paraId="00000011" w14:textId="77777777" w:rsidR="00E21921" w:rsidRDefault="00743919">
      <w:pPr>
        <w:spacing w:after="0" w:line="360" w:lineRule="auto"/>
        <w:jc w:val="both"/>
        <w:rPr>
          <w:rFonts w:ascii="Arial" w:eastAsia="Arial" w:hAnsi="Arial" w:cs="Arial"/>
          <w:sz w:val="24"/>
          <w:szCs w:val="24"/>
        </w:rPr>
      </w:pPr>
      <w:r>
        <w:rPr>
          <w:rFonts w:ascii="Arial" w:eastAsia="Arial" w:hAnsi="Arial" w:cs="Arial"/>
          <w:b/>
          <w:sz w:val="24"/>
          <w:szCs w:val="24"/>
        </w:rPr>
        <w:t>Palavras-chave:</w:t>
      </w:r>
      <w:r>
        <w:rPr>
          <w:rFonts w:ascii="Arial" w:eastAsia="Arial" w:hAnsi="Arial" w:cs="Arial"/>
          <w:sz w:val="24"/>
          <w:szCs w:val="24"/>
        </w:rPr>
        <w:t xml:space="preserve"> Inovação, Gestão, Setor de Serviços, Competitividade, Tecnologia.</w:t>
      </w:r>
    </w:p>
    <w:p w14:paraId="00000012" w14:textId="77777777" w:rsidR="00E21921" w:rsidRDefault="00E21921">
      <w:pPr>
        <w:spacing w:after="0" w:line="360" w:lineRule="auto"/>
        <w:jc w:val="both"/>
        <w:rPr>
          <w:rFonts w:ascii="Arial" w:eastAsia="Arial" w:hAnsi="Arial" w:cs="Arial"/>
          <w:sz w:val="24"/>
          <w:szCs w:val="24"/>
        </w:rPr>
      </w:pPr>
    </w:p>
    <w:p w14:paraId="00000013" w14:textId="77777777" w:rsidR="00E21921" w:rsidRDefault="00743919">
      <w:pPr>
        <w:spacing w:after="0" w:line="360" w:lineRule="auto"/>
        <w:jc w:val="center"/>
        <w:rPr>
          <w:rFonts w:ascii="Arial" w:eastAsia="Arial" w:hAnsi="Arial" w:cs="Arial"/>
          <w:b/>
          <w:sz w:val="24"/>
          <w:szCs w:val="24"/>
        </w:rPr>
      </w:pPr>
      <w:r>
        <w:rPr>
          <w:rFonts w:ascii="Arial" w:eastAsia="Arial" w:hAnsi="Arial" w:cs="Arial"/>
          <w:b/>
          <w:sz w:val="24"/>
          <w:szCs w:val="24"/>
        </w:rPr>
        <w:t>ABSTRACT</w:t>
      </w:r>
    </w:p>
    <w:p w14:paraId="00000014" w14:textId="77777777" w:rsidR="00E21921" w:rsidRDefault="00743919">
      <w:pPr>
        <w:spacing w:after="0" w:line="240" w:lineRule="auto"/>
        <w:jc w:val="both"/>
        <w:rPr>
          <w:rFonts w:ascii="Arial" w:eastAsia="Arial" w:hAnsi="Arial" w:cs="Arial"/>
          <w:sz w:val="24"/>
          <w:szCs w:val="24"/>
        </w:rPr>
      </w:pPr>
      <w:r>
        <w:rPr>
          <w:rFonts w:ascii="Arial" w:eastAsia="Arial" w:hAnsi="Arial" w:cs="Arial"/>
          <w:sz w:val="24"/>
          <w:szCs w:val="24"/>
        </w:rPr>
        <w:t>Innovation has become an essential factor for competitiveness in the service sector, requiring new management models capable of integrating technologies, improving processes and providing differentiated experiences to customers. This article aims to analyz</w:t>
      </w:r>
      <w:r>
        <w:rPr>
          <w:rFonts w:ascii="Arial" w:eastAsia="Arial" w:hAnsi="Arial" w:cs="Arial"/>
          <w:sz w:val="24"/>
          <w:szCs w:val="24"/>
        </w:rPr>
        <w:t>e management strategies to foster innovation in the service sector, identifying the main challenges and opportunities. The methodology used is based on a literature review and analysis of case studies. The results indicate that organizational culture, empl</w:t>
      </w:r>
      <w:r>
        <w:rPr>
          <w:rFonts w:ascii="Arial" w:eastAsia="Arial" w:hAnsi="Arial" w:cs="Arial"/>
          <w:sz w:val="24"/>
          <w:szCs w:val="24"/>
        </w:rPr>
        <w:t>oyee training and the use of new technologies are determining factors for the success of innovative initiatives.</w:t>
      </w:r>
    </w:p>
    <w:p w14:paraId="00000015" w14:textId="77777777" w:rsidR="00E21921" w:rsidRDefault="00743919">
      <w:pPr>
        <w:spacing w:after="0" w:line="360" w:lineRule="auto"/>
        <w:jc w:val="both"/>
        <w:rPr>
          <w:rFonts w:ascii="Arial" w:eastAsia="Arial" w:hAnsi="Arial" w:cs="Arial"/>
          <w:sz w:val="24"/>
          <w:szCs w:val="24"/>
        </w:rPr>
      </w:pPr>
      <w:r>
        <w:rPr>
          <w:rFonts w:ascii="Arial" w:eastAsia="Arial" w:hAnsi="Arial" w:cs="Arial"/>
          <w:b/>
          <w:sz w:val="24"/>
          <w:szCs w:val="24"/>
        </w:rPr>
        <w:t>Keywords:</w:t>
      </w:r>
      <w:r>
        <w:rPr>
          <w:rFonts w:ascii="Arial" w:eastAsia="Arial" w:hAnsi="Arial" w:cs="Arial"/>
          <w:sz w:val="24"/>
          <w:szCs w:val="24"/>
        </w:rPr>
        <w:t xml:space="preserve"> Innovation, Management, Service Sector, Competitiveness, Technology.</w:t>
      </w:r>
    </w:p>
    <w:p w14:paraId="00000016" w14:textId="77777777" w:rsidR="00E21921" w:rsidRDefault="00E21921">
      <w:pPr>
        <w:spacing w:after="0" w:line="360" w:lineRule="auto"/>
        <w:jc w:val="both"/>
        <w:rPr>
          <w:rFonts w:ascii="Arial" w:eastAsia="Arial" w:hAnsi="Arial" w:cs="Arial"/>
          <w:sz w:val="24"/>
          <w:szCs w:val="24"/>
        </w:rPr>
      </w:pPr>
    </w:p>
    <w:p w14:paraId="00000017" w14:textId="77777777" w:rsidR="00E21921" w:rsidRDefault="00743919">
      <w:pPr>
        <w:spacing w:after="0" w:line="360" w:lineRule="auto"/>
        <w:jc w:val="both"/>
        <w:rPr>
          <w:rFonts w:ascii="Arial" w:eastAsia="Arial" w:hAnsi="Arial" w:cs="Arial"/>
          <w:b/>
          <w:sz w:val="24"/>
          <w:szCs w:val="24"/>
        </w:rPr>
      </w:pPr>
      <w:r>
        <w:rPr>
          <w:rFonts w:ascii="Arial" w:eastAsia="Arial" w:hAnsi="Arial" w:cs="Arial"/>
          <w:b/>
          <w:sz w:val="24"/>
          <w:szCs w:val="24"/>
        </w:rPr>
        <w:lastRenderedPageBreak/>
        <w:t xml:space="preserve">INTRODUÇÃO </w:t>
      </w:r>
    </w:p>
    <w:p w14:paraId="00000018" w14:textId="77777777" w:rsidR="00E21921" w:rsidRDefault="00E21921">
      <w:pPr>
        <w:spacing w:after="0" w:line="360" w:lineRule="auto"/>
        <w:ind w:firstLine="709"/>
        <w:jc w:val="both"/>
        <w:rPr>
          <w:rFonts w:ascii="Arial" w:eastAsia="Arial" w:hAnsi="Arial" w:cs="Arial"/>
          <w:sz w:val="24"/>
          <w:szCs w:val="24"/>
        </w:rPr>
      </w:pPr>
    </w:p>
    <w:p w14:paraId="00000019" w14:textId="77777777" w:rsidR="00E21921" w:rsidRDefault="00743919">
      <w:pPr>
        <w:spacing w:after="0" w:line="360" w:lineRule="auto"/>
        <w:ind w:firstLine="709"/>
        <w:jc w:val="both"/>
        <w:rPr>
          <w:rFonts w:ascii="Arial" w:eastAsia="Arial" w:hAnsi="Arial" w:cs="Arial"/>
          <w:sz w:val="24"/>
          <w:szCs w:val="24"/>
        </w:rPr>
      </w:pPr>
      <w:r>
        <w:rPr>
          <w:rFonts w:ascii="Arial" w:eastAsia="Arial" w:hAnsi="Arial" w:cs="Arial"/>
          <w:sz w:val="24"/>
          <w:szCs w:val="24"/>
        </w:rPr>
        <w:t>O setor de serviços tem se consolidado como um dos</w:t>
      </w:r>
      <w:r>
        <w:rPr>
          <w:rFonts w:ascii="Arial" w:eastAsia="Arial" w:hAnsi="Arial" w:cs="Arial"/>
          <w:sz w:val="24"/>
          <w:szCs w:val="24"/>
        </w:rPr>
        <w:t xml:space="preserve"> mais dinâmicos e representativos da economia contemporânea, contribuindo de forma significativa para o Produto Interno Bruto (PIB) de diversos países. Nesse cenário, a inovação emerge como um fator crucial de competitividade, ao possibilitar a melhoria co</w:t>
      </w:r>
      <w:r>
        <w:rPr>
          <w:rFonts w:ascii="Arial" w:eastAsia="Arial" w:hAnsi="Arial" w:cs="Arial"/>
          <w:sz w:val="24"/>
          <w:szCs w:val="24"/>
        </w:rPr>
        <w:t>ntínua dos processos, o aumento da eficiência operacional e o aperfeiçoamento do atendimento às demandas dos clientes.</w:t>
      </w:r>
    </w:p>
    <w:p w14:paraId="0000001A" w14:textId="77777777" w:rsidR="00E21921" w:rsidRDefault="00743919">
      <w:pPr>
        <w:spacing w:after="0" w:line="360" w:lineRule="auto"/>
        <w:ind w:firstLine="709"/>
        <w:jc w:val="both"/>
        <w:rPr>
          <w:rFonts w:ascii="Arial" w:eastAsia="Arial" w:hAnsi="Arial" w:cs="Arial"/>
          <w:sz w:val="24"/>
          <w:szCs w:val="24"/>
        </w:rPr>
      </w:pPr>
      <w:r>
        <w:rPr>
          <w:rFonts w:ascii="Arial" w:eastAsia="Arial" w:hAnsi="Arial" w:cs="Arial"/>
          <w:sz w:val="24"/>
          <w:szCs w:val="24"/>
        </w:rPr>
        <w:t>Entretanto, promover a inovação em serviços envolve desafios específicos, sobretudo devido à intangibilidade das ofertas, à heterogeneida</w:t>
      </w:r>
      <w:r>
        <w:rPr>
          <w:rFonts w:ascii="Arial" w:eastAsia="Arial" w:hAnsi="Arial" w:cs="Arial"/>
          <w:sz w:val="24"/>
          <w:szCs w:val="24"/>
        </w:rPr>
        <w:t>de dos serviços e à intensa interação com os consumidores. Tais características exigem abordagens de gestão diferenciadas, voltadas à criação de valor em contextos marcados por mudanças rápidas e expectativas crescentes dos usuários.</w:t>
      </w:r>
    </w:p>
    <w:p w14:paraId="0000001B" w14:textId="77777777" w:rsidR="00E21921" w:rsidRDefault="00743919">
      <w:pPr>
        <w:spacing w:after="0" w:line="360" w:lineRule="auto"/>
        <w:ind w:firstLine="709"/>
        <w:jc w:val="both"/>
        <w:rPr>
          <w:rFonts w:ascii="Arial" w:eastAsia="Arial" w:hAnsi="Arial" w:cs="Arial"/>
          <w:sz w:val="24"/>
          <w:szCs w:val="24"/>
        </w:rPr>
      </w:pPr>
      <w:r>
        <w:rPr>
          <w:rFonts w:ascii="Arial" w:eastAsia="Arial" w:hAnsi="Arial" w:cs="Arial"/>
          <w:sz w:val="24"/>
          <w:szCs w:val="24"/>
        </w:rPr>
        <w:t>Diante disso, este est</w:t>
      </w:r>
      <w:r>
        <w:rPr>
          <w:rFonts w:ascii="Arial" w:eastAsia="Arial" w:hAnsi="Arial" w:cs="Arial"/>
          <w:sz w:val="24"/>
          <w:szCs w:val="24"/>
        </w:rPr>
        <w:t>udo tem como objetivo responder à seguinte questão: quais são as principais estratégias de gestão que podem fomentar a inovação no setor de serviços e os desafios? Para tanto, serão explorados conceitos fundamentais sobre inovação, os principais obstáculos</w:t>
      </w:r>
      <w:r>
        <w:rPr>
          <w:rFonts w:ascii="Arial" w:eastAsia="Arial" w:hAnsi="Arial" w:cs="Arial"/>
          <w:sz w:val="24"/>
          <w:szCs w:val="24"/>
        </w:rPr>
        <w:t xml:space="preserve"> enfrentados pelas organizações de serviços, bem como estratégias gerenciais que favoreçam a criatividade, a adaptabilidade e a excelência nos serviços prestados.</w:t>
      </w:r>
    </w:p>
    <w:p w14:paraId="0000001C" w14:textId="77777777" w:rsidR="00E21921" w:rsidRDefault="00E21921">
      <w:pPr>
        <w:spacing w:after="0" w:line="360" w:lineRule="auto"/>
        <w:jc w:val="both"/>
        <w:rPr>
          <w:rFonts w:ascii="Arial" w:eastAsia="Arial" w:hAnsi="Arial" w:cs="Arial"/>
          <w:sz w:val="24"/>
          <w:szCs w:val="24"/>
        </w:rPr>
      </w:pPr>
    </w:p>
    <w:p w14:paraId="0000001D" w14:textId="77777777" w:rsidR="00E21921" w:rsidRDefault="00743919">
      <w:pPr>
        <w:spacing w:after="0" w:line="360" w:lineRule="auto"/>
        <w:jc w:val="both"/>
        <w:rPr>
          <w:rFonts w:ascii="Arial" w:eastAsia="Arial" w:hAnsi="Arial" w:cs="Arial"/>
          <w:b/>
          <w:sz w:val="24"/>
          <w:szCs w:val="24"/>
        </w:rPr>
      </w:pPr>
      <w:r>
        <w:rPr>
          <w:rFonts w:ascii="Arial" w:eastAsia="Arial" w:hAnsi="Arial" w:cs="Arial"/>
          <w:b/>
          <w:sz w:val="24"/>
          <w:szCs w:val="24"/>
        </w:rPr>
        <w:t>REFERENCIAL TEÓRICO</w:t>
      </w:r>
    </w:p>
    <w:p w14:paraId="0000001E" w14:textId="77777777" w:rsidR="00E21921" w:rsidRDefault="00E21921">
      <w:pPr>
        <w:spacing w:after="0" w:line="360" w:lineRule="auto"/>
        <w:rPr>
          <w:rFonts w:ascii="Arial" w:eastAsia="Arial" w:hAnsi="Arial" w:cs="Arial"/>
          <w:b/>
          <w:sz w:val="24"/>
          <w:szCs w:val="24"/>
        </w:rPr>
      </w:pPr>
    </w:p>
    <w:p w14:paraId="0000001F" w14:textId="77777777" w:rsidR="00E21921" w:rsidRDefault="00743919">
      <w:pPr>
        <w:spacing w:after="0" w:line="360" w:lineRule="auto"/>
        <w:rPr>
          <w:rFonts w:ascii="Arial" w:eastAsia="Arial" w:hAnsi="Arial" w:cs="Arial"/>
          <w:sz w:val="24"/>
          <w:szCs w:val="24"/>
        </w:rPr>
      </w:pPr>
      <w:r>
        <w:rPr>
          <w:rFonts w:ascii="Arial" w:eastAsia="Arial" w:hAnsi="Arial" w:cs="Arial"/>
          <w:b/>
          <w:sz w:val="24"/>
          <w:szCs w:val="24"/>
        </w:rPr>
        <w:t>A Inovação no Setor de Serviços no Brasil</w:t>
      </w:r>
    </w:p>
    <w:p w14:paraId="00000020" w14:textId="77777777" w:rsidR="00E21921" w:rsidRDefault="00E21921">
      <w:pPr>
        <w:spacing w:after="0" w:line="360" w:lineRule="auto"/>
        <w:ind w:firstLine="709"/>
        <w:jc w:val="both"/>
        <w:rPr>
          <w:rFonts w:ascii="Arial" w:eastAsia="Arial" w:hAnsi="Arial" w:cs="Arial"/>
          <w:sz w:val="24"/>
          <w:szCs w:val="24"/>
        </w:rPr>
      </w:pPr>
    </w:p>
    <w:p w14:paraId="00000021" w14:textId="77777777" w:rsidR="00E21921" w:rsidRDefault="00743919">
      <w:pPr>
        <w:spacing w:after="0" w:line="360" w:lineRule="auto"/>
        <w:ind w:firstLine="709"/>
        <w:jc w:val="both"/>
        <w:rPr>
          <w:rFonts w:ascii="Arial" w:eastAsia="Arial" w:hAnsi="Arial" w:cs="Arial"/>
          <w:sz w:val="24"/>
          <w:szCs w:val="24"/>
        </w:rPr>
      </w:pPr>
      <w:r>
        <w:rPr>
          <w:rFonts w:ascii="Arial" w:eastAsia="Arial" w:hAnsi="Arial" w:cs="Arial"/>
          <w:sz w:val="24"/>
          <w:szCs w:val="24"/>
        </w:rPr>
        <w:t>O setor de serviços é um dos pilares da economia brasileira, representando cerca de 70% do Produto Interno Bruto (PIB), segundo dados do IBGE. Essa predominância evidencia a relevância de práticas inovadoras que garantam maior eficiência, competitividade e</w:t>
      </w:r>
      <w:r>
        <w:rPr>
          <w:rFonts w:ascii="Arial" w:eastAsia="Arial" w:hAnsi="Arial" w:cs="Arial"/>
          <w:sz w:val="24"/>
          <w:szCs w:val="24"/>
        </w:rPr>
        <w:t xml:space="preserve"> geração de valor para os consumidores. No entanto, a inovação em serviços no Brasil enfrenta particularidades que vão desde limitações estruturais até aspectos culturais e de gestão.</w:t>
      </w:r>
    </w:p>
    <w:p w14:paraId="00000022" w14:textId="77777777" w:rsidR="00E21921" w:rsidRDefault="00743919">
      <w:pPr>
        <w:spacing w:after="0" w:line="360" w:lineRule="auto"/>
        <w:ind w:firstLine="709"/>
        <w:jc w:val="both"/>
        <w:rPr>
          <w:rFonts w:ascii="Arial" w:eastAsia="Arial" w:hAnsi="Arial" w:cs="Arial"/>
          <w:sz w:val="24"/>
          <w:szCs w:val="24"/>
        </w:rPr>
      </w:pPr>
      <w:r>
        <w:rPr>
          <w:rFonts w:ascii="Arial" w:eastAsia="Arial" w:hAnsi="Arial" w:cs="Arial"/>
          <w:sz w:val="24"/>
          <w:szCs w:val="24"/>
        </w:rPr>
        <w:t>De modo geral, as empresas brasileiras têm investido cada vez mais em tr</w:t>
      </w:r>
      <w:r>
        <w:rPr>
          <w:rFonts w:ascii="Arial" w:eastAsia="Arial" w:hAnsi="Arial" w:cs="Arial"/>
          <w:sz w:val="24"/>
          <w:szCs w:val="24"/>
        </w:rPr>
        <w:t xml:space="preserve">ansformação digital e inovação nos modelos de negócios, impulsionadas pelas demandas do mercado e pela necessidade de adaptação às novas tecnologias. Startups e fintechs como Nubank, PicPay e iFood se destacam como exemplos de </w:t>
      </w:r>
      <w:r>
        <w:rPr>
          <w:rFonts w:ascii="Arial" w:eastAsia="Arial" w:hAnsi="Arial" w:cs="Arial"/>
          <w:sz w:val="24"/>
          <w:szCs w:val="24"/>
        </w:rPr>
        <w:lastRenderedPageBreak/>
        <w:t>inovação disruptiva, oferecen</w:t>
      </w:r>
      <w:r>
        <w:rPr>
          <w:rFonts w:ascii="Arial" w:eastAsia="Arial" w:hAnsi="Arial" w:cs="Arial"/>
          <w:sz w:val="24"/>
          <w:szCs w:val="24"/>
        </w:rPr>
        <w:t>do serviços ágeis, personalizados e digitalmente integrados. Esses casos mostram como a tecnologia pode ser aliada na criação de experiências diferenciadas e centradas no cliente.</w:t>
      </w:r>
    </w:p>
    <w:p w14:paraId="00000023" w14:textId="77777777" w:rsidR="00E21921" w:rsidRDefault="00743919">
      <w:pPr>
        <w:spacing w:after="0" w:line="360" w:lineRule="auto"/>
        <w:ind w:firstLine="709"/>
        <w:jc w:val="both"/>
        <w:rPr>
          <w:rFonts w:ascii="Arial" w:eastAsia="Arial" w:hAnsi="Arial" w:cs="Arial"/>
          <w:sz w:val="24"/>
          <w:szCs w:val="24"/>
        </w:rPr>
      </w:pPr>
      <w:r>
        <w:rPr>
          <w:rFonts w:ascii="Arial" w:eastAsia="Arial" w:hAnsi="Arial" w:cs="Arial"/>
          <w:sz w:val="24"/>
          <w:szCs w:val="24"/>
        </w:rPr>
        <w:t xml:space="preserve">No entanto, esse movimento ainda é desigual. Muitas organizações de pequeno </w:t>
      </w:r>
      <w:r>
        <w:rPr>
          <w:rFonts w:ascii="Arial" w:eastAsia="Arial" w:hAnsi="Arial" w:cs="Arial"/>
          <w:sz w:val="24"/>
          <w:szCs w:val="24"/>
        </w:rPr>
        <w:t>e médio porte enfrentam desafios significativos para inovar, como escassez de recursos, dificuldades de acesso a tecnologias modernas, falta de mão de obra qualificada e resistência à mudança por parte da liderança. Além disso, há uma carência de políticas</w:t>
      </w:r>
      <w:r>
        <w:rPr>
          <w:rFonts w:ascii="Arial" w:eastAsia="Arial" w:hAnsi="Arial" w:cs="Arial"/>
          <w:sz w:val="24"/>
          <w:szCs w:val="24"/>
        </w:rPr>
        <w:t xml:space="preserve"> públicas mais robustas voltadas ao incentivo da inovação em serviços, especialmente em regiões fora dos grandes centros urbanos.</w:t>
      </w:r>
    </w:p>
    <w:p w14:paraId="00000024" w14:textId="77777777" w:rsidR="00E21921" w:rsidRDefault="00743919">
      <w:pPr>
        <w:spacing w:after="0" w:line="360" w:lineRule="auto"/>
        <w:ind w:firstLine="709"/>
        <w:jc w:val="both"/>
        <w:rPr>
          <w:rFonts w:ascii="Arial" w:eastAsia="Arial" w:hAnsi="Arial" w:cs="Arial"/>
          <w:sz w:val="24"/>
          <w:szCs w:val="24"/>
        </w:rPr>
      </w:pPr>
      <w:r>
        <w:rPr>
          <w:rFonts w:ascii="Arial" w:eastAsia="Arial" w:hAnsi="Arial" w:cs="Arial"/>
          <w:sz w:val="24"/>
          <w:szCs w:val="24"/>
        </w:rPr>
        <w:t>Outro aspecto relevante é o foco ainda predominante em inovações tecnológicas (hard innovations), enquanto as inovações organi</w:t>
      </w:r>
      <w:r>
        <w:rPr>
          <w:rFonts w:ascii="Arial" w:eastAsia="Arial" w:hAnsi="Arial" w:cs="Arial"/>
          <w:sz w:val="24"/>
          <w:szCs w:val="24"/>
        </w:rPr>
        <w:t>zacionais, de processo e de relacionamento com o cliente (soft innovations) muitas vezes são negligenciadas. Isso se torna um obstáculo à criação de valor sustentável, já que o setor de serviços depende fortemente de aspectos intangíveis, como a experiênci</w:t>
      </w:r>
      <w:r>
        <w:rPr>
          <w:rFonts w:ascii="Arial" w:eastAsia="Arial" w:hAnsi="Arial" w:cs="Arial"/>
          <w:sz w:val="24"/>
          <w:szCs w:val="24"/>
        </w:rPr>
        <w:t>a, a confiança e a personalização.</w:t>
      </w:r>
    </w:p>
    <w:p w14:paraId="00000025" w14:textId="77777777" w:rsidR="00E21921" w:rsidRDefault="00743919">
      <w:pPr>
        <w:spacing w:after="0" w:line="360" w:lineRule="auto"/>
        <w:ind w:firstLine="709"/>
        <w:jc w:val="both"/>
        <w:rPr>
          <w:rFonts w:ascii="Arial" w:eastAsia="Arial" w:hAnsi="Arial" w:cs="Arial"/>
          <w:sz w:val="24"/>
          <w:szCs w:val="24"/>
        </w:rPr>
      </w:pPr>
      <w:r>
        <w:rPr>
          <w:rFonts w:ascii="Arial" w:eastAsia="Arial" w:hAnsi="Arial" w:cs="Arial"/>
          <w:sz w:val="24"/>
          <w:szCs w:val="24"/>
        </w:rPr>
        <w:t>Iniciativas como os programas do Sebrae, os polos tecnológicos e os editais de fomento à inovação têm buscado reverter esse cenário, estimulando a cultura empreendedora e oferecendo suporte a micro e pequenas empresas. No</w:t>
      </w:r>
      <w:r>
        <w:rPr>
          <w:rFonts w:ascii="Arial" w:eastAsia="Arial" w:hAnsi="Arial" w:cs="Arial"/>
          <w:sz w:val="24"/>
          <w:szCs w:val="24"/>
        </w:rPr>
        <w:t xml:space="preserve"> entanto, para que a inovação em serviços avance de forma mais ampla e consistente no país, é necessário um esforço conjunto entre governo, setor privado e instituições de ensino, com foco na formação de líderes, desenvolvimento de talentos e estímulo à co</w:t>
      </w:r>
      <w:r>
        <w:rPr>
          <w:rFonts w:ascii="Arial" w:eastAsia="Arial" w:hAnsi="Arial" w:cs="Arial"/>
          <w:sz w:val="24"/>
          <w:szCs w:val="24"/>
        </w:rPr>
        <w:t>laboração entre empresas e consumidores.</w:t>
      </w:r>
    </w:p>
    <w:p w14:paraId="00000026" w14:textId="77777777" w:rsidR="00E21921" w:rsidRDefault="00E21921">
      <w:pPr>
        <w:spacing w:after="0" w:line="360" w:lineRule="auto"/>
        <w:jc w:val="both"/>
        <w:rPr>
          <w:rFonts w:ascii="Arial" w:eastAsia="Arial" w:hAnsi="Arial" w:cs="Arial"/>
          <w:b/>
          <w:sz w:val="24"/>
          <w:szCs w:val="24"/>
        </w:rPr>
      </w:pPr>
    </w:p>
    <w:p w14:paraId="00000027" w14:textId="77777777" w:rsidR="00E21921" w:rsidRDefault="00743919">
      <w:pPr>
        <w:spacing w:after="0" w:line="360" w:lineRule="auto"/>
        <w:jc w:val="both"/>
        <w:rPr>
          <w:rFonts w:ascii="Arial" w:eastAsia="Arial" w:hAnsi="Arial" w:cs="Arial"/>
          <w:b/>
          <w:sz w:val="24"/>
          <w:szCs w:val="24"/>
        </w:rPr>
      </w:pPr>
      <w:r>
        <w:rPr>
          <w:rFonts w:ascii="Arial" w:eastAsia="Arial" w:hAnsi="Arial" w:cs="Arial"/>
          <w:b/>
          <w:sz w:val="24"/>
          <w:szCs w:val="24"/>
        </w:rPr>
        <w:t>Conceitos de Inovação no Setor de Serviços</w:t>
      </w:r>
    </w:p>
    <w:p w14:paraId="00000028" w14:textId="77777777" w:rsidR="00E21921" w:rsidRDefault="00E21921">
      <w:pPr>
        <w:spacing w:after="0" w:line="360" w:lineRule="auto"/>
        <w:ind w:firstLine="709"/>
        <w:jc w:val="both"/>
        <w:rPr>
          <w:rFonts w:ascii="Arial" w:eastAsia="Arial" w:hAnsi="Arial" w:cs="Arial"/>
          <w:sz w:val="24"/>
          <w:szCs w:val="24"/>
        </w:rPr>
      </w:pPr>
    </w:p>
    <w:p w14:paraId="00000029" w14:textId="77777777" w:rsidR="00E21921" w:rsidRDefault="00743919">
      <w:pPr>
        <w:spacing w:after="0" w:line="360" w:lineRule="auto"/>
        <w:ind w:firstLine="709"/>
        <w:jc w:val="both"/>
        <w:rPr>
          <w:rFonts w:ascii="Arial" w:eastAsia="Arial" w:hAnsi="Arial" w:cs="Arial"/>
          <w:sz w:val="24"/>
          <w:szCs w:val="24"/>
        </w:rPr>
      </w:pPr>
      <w:r>
        <w:rPr>
          <w:rFonts w:ascii="Arial" w:eastAsia="Arial" w:hAnsi="Arial" w:cs="Arial"/>
          <w:sz w:val="24"/>
          <w:szCs w:val="24"/>
        </w:rPr>
        <w:t>A inovação, segundo Schumpeter (1934), pode ser compreendida como a introdução de novos produtos, processos ou métodos organizacionais, sendo um dos principais motores do desenvolvimento econômico. No contexto do setor de serviços, essa concepção é ampliad</w:t>
      </w:r>
      <w:r>
        <w:rPr>
          <w:rFonts w:ascii="Arial" w:eastAsia="Arial" w:hAnsi="Arial" w:cs="Arial"/>
          <w:sz w:val="24"/>
          <w:szCs w:val="24"/>
        </w:rPr>
        <w:t>a, uma vez que a inovação se manifesta não apenas por meio de produtos tangíveis, mas, sobretudo, por melhorias na qualidade do atendimento, automação de processos, personalização de experiências e adaptação às necessidades específicas dos consumidores (Ti</w:t>
      </w:r>
      <w:r>
        <w:rPr>
          <w:rFonts w:ascii="Arial" w:eastAsia="Arial" w:hAnsi="Arial" w:cs="Arial"/>
          <w:sz w:val="24"/>
          <w:szCs w:val="24"/>
        </w:rPr>
        <w:t>dd; Bessant; Pavitt, 2005).</w:t>
      </w:r>
    </w:p>
    <w:p w14:paraId="0000002A" w14:textId="77777777" w:rsidR="00E21921" w:rsidRDefault="00E21921">
      <w:pPr>
        <w:spacing w:after="0" w:line="360" w:lineRule="auto"/>
        <w:ind w:firstLine="709"/>
        <w:jc w:val="both"/>
        <w:rPr>
          <w:rFonts w:ascii="Arial" w:eastAsia="Arial" w:hAnsi="Arial" w:cs="Arial"/>
          <w:sz w:val="24"/>
          <w:szCs w:val="24"/>
        </w:rPr>
      </w:pPr>
    </w:p>
    <w:p w14:paraId="0000002B" w14:textId="77777777" w:rsidR="00E21921" w:rsidRDefault="00743919">
      <w:pPr>
        <w:pStyle w:val="Ttulo4"/>
        <w:spacing w:before="0" w:after="0" w:line="360" w:lineRule="auto"/>
        <w:jc w:val="both"/>
        <w:rPr>
          <w:rFonts w:ascii="Arial" w:eastAsia="Arial" w:hAnsi="Arial" w:cs="Arial"/>
        </w:rPr>
      </w:pPr>
      <w:r>
        <w:rPr>
          <w:rFonts w:ascii="Arial" w:eastAsia="Arial" w:hAnsi="Arial" w:cs="Arial"/>
        </w:rPr>
        <w:lastRenderedPageBreak/>
        <w:t>A Inovação como Estratégia de Diferenciação no Setor de Serviços</w:t>
      </w:r>
    </w:p>
    <w:p w14:paraId="0000002C" w14:textId="77777777" w:rsidR="00E21921" w:rsidRDefault="00E21921">
      <w:pPr>
        <w:pBdr>
          <w:top w:val="nil"/>
          <w:left w:val="nil"/>
          <w:bottom w:val="nil"/>
          <w:right w:val="nil"/>
          <w:between w:val="nil"/>
        </w:pBdr>
        <w:spacing w:after="0" w:line="360" w:lineRule="auto"/>
        <w:ind w:firstLine="709"/>
        <w:jc w:val="both"/>
        <w:rPr>
          <w:rFonts w:ascii="Arial" w:eastAsia="Arial" w:hAnsi="Arial" w:cs="Arial"/>
          <w:sz w:val="24"/>
          <w:szCs w:val="24"/>
        </w:rPr>
      </w:pPr>
    </w:p>
    <w:p w14:paraId="0000002D" w14:textId="77777777" w:rsidR="00E21921" w:rsidRDefault="00743919">
      <w:pPr>
        <w:pBdr>
          <w:top w:val="nil"/>
          <w:left w:val="nil"/>
          <w:bottom w:val="nil"/>
          <w:right w:val="nil"/>
          <w:between w:val="nil"/>
        </w:pBdr>
        <w:spacing w:after="0"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A inovação no setor de serviços vai além da simples introdução de novidades: trata-se de uma estratégia de diferenciação e criação de valor. Segundo Drucker (200</w:t>
      </w:r>
      <w:r>
        <w:rPr>
          <w:rFonts w:ascii="Arial" w:eastAsia="Arial" w:hAnsi="Arial" w:cs="Arial"/>
          <w:color w:val="000000"/>
          <w:sz w:val="24"/>
          <w:szCs w:val="24"/>
        </w:rPr>
        <w:t>1), a inovação não é apenas uma função da tecnologia, mas uma prática sistematizada que deve fazer parte da cultura organizacional. Para ele, inovar é buscar continuamente novas formas de atender às necessidades dos clientes, antecipando tendências e respo</w:t>
      </w:r>
      <w:r>
        <w:rPr>
          <w:rFonts w:ascii="Arial" w:eastAsia="Arial" w:hAnsi="Arial" w:cs="Arial"/>
          <w:color w:val="000000"/>
          <w:sz w:val="24"/>
          <w:szCs w:val="24"/>
        </w:rPr>
        <w:t>ndendo às mudanças do ambiente externo.</w:t>
      </w:r>
    </w:p>
    <w:p w14:paraId="0000002E" w14:textId="77777777" w:rsidR="00E21921" w:rsidRDefault="00743919">
      <w:pPr>
        <w:pBdr>
          <w:top w:val="nil"/>
          <w:left w:val="nil"/>
          <w:bottom w:val="nil"/>
          <w:right w:val="nil"/>
          <w:between w:val="nil"/>
        </w:pBdr>
        <w:spacing w:after="0"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 xml:space="preserve">Christensen (1997), por sua vez, introduziu o conceito de inovação disruptiva, que ocorre quando uma solução mais simples, acessível e eficiente substitui serviços estabelecidos. Um exemplo desse tipo de inovação no </w:t>
      </w:r>
      <w:r>
        <w:rPr>
          <w:rFonts w:ascii="Arial" w:eastAsia="Arial" w:hAnsi="Arial" w:cs="Arial"/>
          <w:color w:val="000000"/>
          <w:sz w:val="24"/>
          <w:szCs w:val="24"/>
        </w:rPr>
        <w:t>setor de serviços é o surgimento de plataformas digitais de streaming, como a Netflix, que transformaram a forma como os consumidores acessam conteúdo audiovisual, substituindo os modelos tradicionais de locadoras ou TV por assinatura.</w:t>
      </w:r>
    </w:p>
    <w:p w14:paraId="0000002F" w14:textId="77777777" w:rsidR="00E21921" w:rsidRDefault="00743919">
      <w:pPr>
        <w:pBdr>
          <w:top w:val="nil"/>
          <w:left w:val="nil"/>
          <w:bottom w:val="nil"/>
          <w:right w:val="nil"/>
          <w:between w:val="nil"/>
        </w:pBdr>
        <w:spacing w:after="0"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Além disso, Tidd, Be</w:t>
      </w:r>
      <w:r>
        <w:rPr>
          <w:rFonts w:ascii="Arial" w:eastAsia="Arial" w:hAnsi="Arial" w:cs="Arial"/>
          <w:color w:val="000000"/>
          <w:sz w:val="24"/>
          <w:szCs w:val="24"/>
        </w:rPr>
        <w:t>ssant e Pavitt (2008) destacam que a inovação em serviços é fortemente impulsionada pela interação com o cliente, o que exige das organizações um modelo de gestão mais ágil, colaborativo e centrado no usuário. Isso se alinha ao conceito de cocriação, propo</w:t>
      </w:r>
      <w:r>
        <w:rPr>
          <w:rFonts w:ascii="Arial" w:eastAsia="Arial" w:hAnsi="Arial" w:cs="Arial"/>
          <w:color w:val="000000"/>
          <w:sz w:val="24"/>
          <w:szCs w:val="24"/>
        </w:rPr>
        <w:t>sto por Prahalad e Ramaswamy (2004), em que o cliente deixa de ser um mero receptor e passa a atuar como parte ativa no processo de inovação, contribuindo com ideias, feedbacks e sugestões.</w:t>
      </w:r>
    </w:p>
    <w:p w14:paraId="00000030" w14:textId="77777777" w:rsidR="00E21921" w:rsidRDefault="00E21921">
      <w:pPr>
        <w:pBdr>
          <w:top w:val="nil"/>
          <w:left w:val="nil"/>
          <w:bottom w:val="nil"/>
          <w:right w:val="nil"/>
          <w:between w:val="nil"/>
        </w:pBdr>
        <w:spacing w:after="0" w:line="360" w:lineRule="auto"/>
        <w:ind w:firstLine="709"/>
        <w:jc w:val="both"/>
        <w:rPr>
          <w:rFonts w:ascii="Arial" w:eastAsia="Arial" w:hAnsi="Arial" w:cs="Arial"/>
          <w:color w:val="000000"/>
          <w:sz w:val="24"/>
          <w:szCs w:val="24"/>
        </w:rPr>
      </w:pPr>
    </w:p>
    <w:p w14:paraId="00000031" w14:textId="77777777" w:rsidR="00E21921" w:rsidRDefault="00743919">
      <w:pPr>
        <w:pStyle w:val="Ttulo4"/>
        <w:spacing w:before="0" w:after="0" w:line="360" w:lineRule="auto"/>
        <w:jc w:val="both"/>
        <w:rPr>
          <w:rFonts w:ascii="Arial" w:eastAsia="Arial" w:hAnsi="Arial" w:cs="Arial"/>
        </w:rPr>
      </w:pPr>
      <w:r>
        <w:rPr>
          <w:rFonts w:ascii="Arial" w:eastAsia="Arial" w:hAnsi="Arial" w:cs="Arial"/>
        </w:rPr>
        <w:t>Tecnologia como facilitadora da inovação em serviços</w:t>
      </w:r>
    </w:p>
    <w:p w14:paraId="00000032" w14:textId="77777777" w:rsidR="00E21921" w:rsidRDefault="00E21921">
      <w:pPr>
        <w:pBdr>
          <w:top w:val="nil"/>
          <w:left w:val="nil"/>
          <w:bottom w:val="nil"/>
          <w:right w:val="nil"/>
          <w:between w:val="nil"/>
        </w:pBdr>
        <w:spacing w:after="0" w:line="360" w:lineRule="auto"/>
        <w:ind w:firstLine="709"/>
        <w:jc w:val="both"/>
        <w:rPr>
          <w:rFonts w:ascii="Arial" w:eastAsia="Arial" w:hAnsi="Arial" w:cs="Arial"/>
          <w:sz w:val="24"/>
          <w:szCs w:val="24"/>
        </w:rPr>
      </w:pPr>
    </w:p>
    <w:p w14:paraId="00000033" w14:textId="77777777" w:rsidR="00E21921" w:rsidRDefault="00743919">
      <w:pPr>
        <w:pBdr>
          <w:top w:val="nil"/>
          <w:left w:val="nil"/>
          <w:bottom w:val="nil"/>
          <w:right w:val="nil"/>
          <w:between w:val="nil"/>
        </w:pBdr>
        <w:spacing w:after="0"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A adoção de</w:t>
      </w:r>
      <w:r>
        <w:rPr>
          <w:rFonts w:ascii="Arial" w:eastAsia="Arial" w:hAnsi="Arial" w:cs="Arial"/>
          <w:color w:val="000000"/>
          <w:sz w:val="24"/>
          <w:szCs w:val="24"/>
        </w:rPr>
        <w:t xml:space="preserve"> tecnologias digitais também é um dos principais vetores de inovação no setor de serviços. De acordo com Barreto (2020), ferramentas como inteligência artificial, big data e automação de processos (RPA) têm possibilitado maior personalização, agilidade no </w:t>
      </w:r>
      <w:r>
        <w:rPr>
          <w:rFonts w:ascii="Arial" w:eastAsia="Arial" w:hAnsi="Arial" w:cs="Arial"/>
          <w:color w:val="000000"/>
          <w:sz w:val="24"/>
          <w:szCs w:val="24"/>
        </w:rPr>
        <w:t>atendimento e eficiência operacional. Por exemplo, o uso de chatbots em serviços bancários permite atendimento 24 horas com menor custo e maior escalabilidade, ao mesmo tempo em que melhora a experiência do cliente.</w:t>
      </w:r>
    </w:p>
    <w:p w14:paraId="00000034" w14:textId="77777777" w:rsidR="00E21921" w:rsidRDefault="00743919">
      <w:pPr>
        <w:pBdr>
          <w:top w:val="nil"/>
          <w:left w:val="nil"/>
          <w:bottom w:val="nil"/>
          <w:right w:val="nil"/>
          <w:between w:val="nil"/>
        </w:pBdr>
        <w:spacing w:after="0"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Em complemento, autores como Osterwalder</w:t>
      </w:r>
      <w:r>
        <w:rPr>
          <w:rFonts w:ascii="Arial" w:eastAsia="Arial" w:hAnsi="Arial" w:cs="Arial"/>
          <w:color w:val="000000"/>
          <w:sz w:val="24"/>
          <w:szCs w:val="24"/>
        </w:rPr>
        <w:t xml:space="preserve"> e Pigneur (2010) sugerem que o modelo de negócios das empresas deve ser constantemente revisto à luz da inovação </w:t>
      </w:r>
      <w:r>
        <w:rPr>
          <w:rFonts w:ascii="Arial" w:eastAsia="Arial" w:hAnsi="Arial" w:cs="Arial"/>
          <w:color w:val="000000"/>
          <w:sz w:val="24"/>
          <w:szCs w:val="24"/>
        </w:rPr>
        <w:lastRenderedPageBreak/>
        <w:t xml:space="preserve">tecnológica, adaptando suas propostas de valor, canais de distribuição e relacionamento com os clientes. Isso é especialmente relevante em um </w:t>
      </w:r>
      <w:r>
        <w:rPr>
          <w:rFonts w:ascii="Arial" w:eastAsia="Arial" w:hAnsi="Arial" w:cs="Arial"/>
          <w:color w:val="000000"/>
          <w:sz w:val="24"/>
          <w:szCs w:val="24"/>
        </w:rPr>
        <w:t>ambiente competitivo e digitalizado, onde a capacidade de adaptação pode significar a sobrevivência do negócio.</w:t>
      </w:r>
    </w:p>
    <w:p w14:paraId="00000035" w14:textId="77777777" w:rsidR="00E21921" w:rsidRDefault="00E21921">
      <w:pPr>
        <w:pBdr>
          <w:top w:val="nil"/>
          <w:left w:val="nil"/>
          <w:bottom w:val="nil"/>
          <w:right w:val="nil"/>
          <w:between w:val="nil"/>
        </w:pBdr>
        <w:spacing w:after="0" w:line="360" w:lineRule="auto"/>
        <w:ind w:firstLine="709"/>
        <w:jc w:val="both"/>
        <w:rPr>
          <w:rFonts w:ascii="Arial" w:eastAsia="Arial" w:hAnsi="Arial" w:cs="Arial"/>
          <w:color w:val="000000"/>
          <w:sz w:val="24"/>
          <w:szCs w:val="24"/>
        </w:rPr>
      </w:pPr>
    </w:p>
    <w:p w14:paraId="00000036" w14:textId="77777777" w:rsidR="00E21921" w:rsidRDefault="00743919">
      <w:pPr>
        <w:pStyle w:val="Ttulo4"/>
        <w:spacing w:before="0" w:after="0" w:line="360" w:lineRule="auto"/>
        <w:jc w:val="both"/>
        <w:rPr>
          <w:rFonts w:ascii="Arial" w:eastAsia="Arial" w:hAnsi="Arial" w:cs="Arial"/>
        </w:rPr>
      </w:pPr>
      <w:r>
        <w:rPr>
          <w:rFonts w:ascii="Arial" w:eastAsia="Arial" w:hAnsi="Arial" w:cs="Arial"/>
        </w:rPr>
        <w:t>Liderança e Cultura Organizacional como Fatores-Chave da Inovação</w:t>
      </w:r>
    </w:p>
    <w:p w14:paraId="00000037" w14:textId="77777777" w:rsidR="00E21921" w:rsidRDefault="00E21921">
      <w:pPr>
        <w:pBdr>
          <w:top w:val="nil"/>
          <w:left w:val="nil"/>
          <w:bottom w:val="nil"/>
          <w:right w:val="nil"/>
          <w:between w:val="nil"/>
        </w:pBdr>
        <w:spacing w:after="0" w:line="360" w:lineRule="auto"/>
        <w:ind w:firstLine="709"/>
        <w:jc w:val="both"/>
        <w:rPr>
          <w:rFonts w:ascii="Arial" w:eastAsia="Arial" w:hAnsi="Arial" w:cs="Arial"/>
          <w:sz w:val="24"/>
          <w:szCs w:val="24"/>
        </w:rPr>
      </w:pPr>
    </w:p>
    <w:p w14:paraId="00000038" w14:textId="77777777" w:rsidR="00E21921" w:rsidRDefault="00743919">
      <w:pPr>
        <w:pBdr>
          <w:top w:val="nil"/>
          <w:left w:val="nil"/>
          <w:bottom w:val="nil"/>
          <w:right w:val="nil"/>
          <w:between w:val="nil"/>
        </w:pBdr>
        <w:spacing w:after="0"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 xml:space="preserve">Para que a inovação ocorra de forma efetiva no setor de serviços, não basta </w:t>
      </w:r>
      <w:r>
        <w:rPr>
          <w:rFonts w:ascii="Arial" w:eastAsia="Arial" w:hAnsi="Arial" w:cs="Arial"/>
          <w:color w:val="000000"/>
          <w:sz w:val="24"/>
          <w:szCs w:val="24"/>
        </w:rPr>
        <w:t>apenas investir em tecnologia ou reformular processos; é necessário criar um ambiente organizacional que estimule a criatividade, a experimentação e a aprendizagem contínua. Nesse sentido, a</w:t>
      </w:r>
      <w:r>
        <w:rPr>
          <w:rFonts w:ascii="Arial" w:eastAsia="Arial" w:hAnsi="Arial" w:cs="Arial"/>
          <w:b/>
          <w:color w:val="000000"/>
          <w:sz w:val="24"/>
          <w:szCs w:val="24"/>
        </w:rPr>
        <w:t xml:space="preserve"> </w:t>
      </w:r>
      <w:r>
        <w:rPr>
          <w:rFonts w:ascii="Arial" w:eastAsia="Arial" w:hAnsi="Arial" w:cs="Arial"/>
          <w:color w:val="000000"/>
          <w:sz w:val="24"/>
          <w:szCs w:val="24"/>
        </w:rPr>
        <w:t>liderança assume um papel central</w:t>
      </w:r>
      <w:r>
        <w:rPr>
          <w:rFonts w:ascii="Arial" w:eastAsia="Arial" w:hAnsi="Arial" w:cs="Arial"/>
          <w:b/>
          <w:color w:val="000000"/>
          <w:sz w:val="24"/>
          <w:szCs w:val="24"/>
        </w:rPr>
        <w:t xml:space="preserve"> </w:t>
      </w:r>
      <w:r>
        <w:rPr>
          <w:rFonts w:ascii="Arial" w:eastAsia="Arial" w:hAnsi="Arial" w:cs="Arial"/>
          <w:color w:val="000000"/>
          <w:sz w:val="24"/>
          <w:szCs w:val="24"/>
        </w:rPr>
        <w:t>como agente impulsionador da cultura inovadora.</w:t>
      </w:r>
    </w:p>
    <w:p w14:paraId="00000039" w14:textId="77777777" w:rsidR="00E21921" w:rsidRDefault="00743919">
      <w:pPr>
        <w:pBdr>
          <w:top w:val="nil"/>
          <w:left w:val="nil"/>
          <w:bottom w:val="nil"/>
          <w:right w:val="nil"/>
          <w:between w:val="nil"/>
        </w:pBdr>
        <w:spacing w:after="0"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Segundo Schein (2010), a cultura organizacional é composta por um conjunto de valores, crenças e práticas compartilhadas que orientam o comportamento dos membros da organização. Uma cultura voltada à inovação</w:t>
      </w:r>
      <w:r>
        <w:rPr>
          <w:rFonts w:ascii="Arial" w:eastAsia="Arial" w:hAnsi="Arial" w:cs="Arial"/>
          <w:color w:val="000000"/>
          <w:sz w:val="24"/>
          <w:szCs w:val="24"/>
        </w:rPr>
        <w:t xml:space="preserve"> valoriza a abertura ao novo, a tolerância ao erro como parte do processo criativo e o incentivo à colaboração entre equipes. Quando essas práticas são reforçadas pelas lideranças, cria-se um ambiente mais propício à geração e implementação de ideias inova</w:t>
      </w:r>
      <w:r>
        <w:rPr>
          <w:rFonts w:ascii="Arial" w:eastAsia="Arial" w:hAnsi="Arial" w:cs="Arial"/>
          <w:color w:val="000000"/>
          <w:sz w:val="24"/>
          <w:szCs w:val="24"/>
        </w:rPr>
        <w:t>doras.</w:t>
      </w:r>
    </w:p>
    <w:p w14:paraId="0000003A" w14:textId="77777777" w:rsidR="00E21921" w:rsidRDefault="00743919">
      <w:pPr>
        <w:pBdr>
          <w:top w:val="nil"/>
          <w:left w:val="nil"/>
          <w:bottom w:val="nil"/>
          <w:right w:val="nil"/>
          <w:between w:val="nil"/>
        </w:pBdr>
        <w:spacing w:after="0"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Bass e Avolio (1994), por meio da teoria da liderança transformacional, destacam que líderes inovadores são aqueles capazes de inspirar suas equipes, estimular o pensamento crítico e promover o desenvolvimento individual dos colaboradores. Esses líd</w:t>
      </w:r>
      <w:r>
        <w:rPr>
          <w:rFonts w:ascii="Arial" w:eastAsia="Arial" w:hAnsi="Arial" w:cs="Arial"/>
          <w:color w:val="000000"/>
          <w:sz w:val="24"/>
          <w:szCs w:val="24"/>
        </w:rPr>
        <w:t>eres atuam como facilitadores da mudança, criando uma visão compartilhada de futuro e motivando os membros da organização a saírem da zona de conforto para buscar soluções criativas.</w:t>
      </w:r>
    </w:p>
    <w:p w14:paraId="0000003B" w14:textId="77777777" w:rsidR="00E21921" w:rsidRDefault="00743919">
      <w:pPr>
        <w:pBdr>
          <w:top w:val="nil"/>
          <w:left w:val="nil"/>
          <w:bottom w:val="nil"/>
          <w:right w:val="nil"/>
          <w:between w:val="nil"/>
        </w:pBdr>
        <w:spacing w:after="0"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No setor de serviços, onde a interação humana é intensiva, o comportament</w:t>
      </w:r>
      <w:r>
        <w:rPr>
          <w:rFonts w:ascii="Arial" w:eastAsia="Arial" w:hAnsi="Arial" w:cs="Arial"/>
          <w:color w:val="000000"/>
          <w:sz w:val="24"/>
          <w:szCs w:val="24"/>
        </w:rPr>
        <w:t>o dos líderes influencia diretamente a motivação dos colaboradores e, consequentemente, a qualidade da experiência oferecida aos clientes. Empresas como o Google, Zappos e Nubank são exemplos de organizações que construíram culturas voltadas à inovação, na</w:t>
      </w:r>
      <w:r>
        <w:rPr>
          <w:rFonts w:ascii="Arial" w:eastAsia="Arial" w:hAnsi="Arial" w:cs="Arial"/>
          <w:color w:val="000000"/>
          <w:sz w:val="24"/>
          <w:szCs w:val="24"/>
        </w:rPr>
        <w:t>s quais a liderança atua de forma participativa, promovendo a confiança, o empoderamento e a tomada de decisão descentralizada.</w:t>
      </w:r>
    </w:p>
    <w:p w14:paraId="0000003C" w14:textId="77777777" w:rsidR="00E21921" w:rsidRDefault="00743919">
      <w:pPr>
        <w:pBdr>
          <w:top w:val="nil"/>
          <w:left w:val="nil"/>
          <w:bottom w:val="nil"/>
          <w:right w:val="nil"/>
          <w:between w:val="nil"/>
        </w:pBdr>
        <w:spacing w:after="0"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Além disso, a promoção de treinamentos contínuos, programas de reconhecimento e a implementação de canais internos para sugestõe</w:t>
      </w:r>
      <w:r>
        <w:rPr>
          <w:rFonts w:ascii="Arial" w:eastAsia="Arial" w:hAnsi="Arial" w:cs="Arial"/>
          <w:color w:val="000000"/>
          <w:sz w:val="24"/>
          <w:szCs w:val="24"/>
        </w:rPr>
        <w:t xml:space="preserve">s são estratégias </w:t>
      </w:r>
      <w:r>
        <w:rPr>
          <w:rFonts w:ascii="Arial" w:eastAsia="Arial" w:hAnsi="Arial" w:cs="Arial"/>
          <w:color w:val="000000"/>
          <w:sz w:val="24"/>
          <w:szCs w:val="24"/>
        </w:rPr>
        <w:lastRenderedPageBreak/>
        <w:t>eficazes para fortalecer uma cultura de inovação. Essas ações demonstram que a empresa valoriza e apoia a iniciativa dos colaboradores, criando um ciclo virtuoso de engajamento e melhoria contínua.</w:t>
      </w:r>
    </w:p>
    <w:p w14:paraId="0000003D" w14:textId="77777777" w:rsidR="00E21921" w:rsidRDefault="00E21921">
      <w:pPr>
        <w:spacing w:after="0" w:line="360" w:lineRule="auto"/>
        <w:jc w:val="both"/>
        <w:rPr>
          <w:rFonts w:ascii="Arial" w:eastAsia="Arial" w:hAnsi="Arial" w:cs="Arial"/>
          <w:b/>
          <w:sz w:val="24"/>
          <w:szCs w:val="24"/>
        </w:rPr>
      </w:pPr>
    </w:p>
    <w:p w14:paraId="0000003E" w14:textId="77777777" w:rsidR="00E21921" w:rsidRDefault="00743919">
      <w:pPr>
        <w:spacing w:after="0" w:line="360" w:lineRule="auto"/>
        <w:jc w:val="both"/>
        <w:rPr>
          <w:rFonts w:ascii="Arial" w:eastAsia="Arial" w:hAnsi="Arial" w:cs="Arial"/>
          <w:b/>
          <w:sz w:val="24"/>
          <w:szCs w:val="24"/>
        </w:rPr>
      </w:pPr>
      <w:r>
        <w:rPr>
          <w:rFonts w:ascii="Arial" w:eastAsia="Arial" w:hAnsi="Arial" w:cs="Arial"/>
          <w:b/>
          <w:sz w:val="24"/>
          <w:szCs w:val="24"/>
        </w:rPr>
        <w:t>Tipos de Inovação Aplicados aos Serviços</w:t>
      </w:r>
    </w:p>
    <w:p w14:paraId="0000003F" w14:textId="77777777" w:rsidR="00E21921" w:rsidRDefault="00E21921">
      <w:pPr>
        <w:spacing w:after="0" w:line="360" w:lineRule="auto"/>
        <w:ind w:firstLine="709"/>
        <w:jc w:val="both"/>
        <w:rPr>
          <w:rFonts w:ascii="Arial" w:eastAsia="Arial" w:hAnsi="Arial" w:cs="Arial"/>
          <w:sz w:val="24"/>
          <w:szCs w:val="24"/>
        </w:rPr>
      </w:pPr>
    </w:p>
    <w:p w14:paraId="00000040" w14:textId="77777777" w:rsidR="00E21921" w:rsidRDefault="00743919">
      <w:pPr>
        <w:spacing w:after="0" w:line="360" w:lineRule="auto"/>
        <w:ind w:firstLine="709"/>
        <w:jc w:val="both"/>
        <w:rPr>
          <w:rFonts w:ascii="Arial" w:eastAsia="Arial" w:hAnsi="Arial" w:cs="Arial"/>
          <w:sz w:val="24"/>
          <w:szCs w:val="24"/>
        </w:rPr>
      </w:pPr>
      <w:r>
        <w:rPr>
          <w:rFonts w:ascii="Arial" w:eastAsia="Arial" w:hAnsi="Arial" w:cs="Arial"/>
          <w:sz w:val="24"/>
          <w:szCs w:val="24"/>
        </w:rPr>
        <w:t>A literatura aponta diferentes tipologias de inovação que podem ser aplicadas ao setor de serviços, cada uma com impacto distinto sobre a criação de valor.</w:t>
      </w:r>
    </w:p>
    <w:p w14:paraId="00000041" w14:textId="77777777" w:rsidR="00E21921" w:rsidRDefault="00743919">
      <w:pPr>
        <w:spacing w:after="0" w:line="360" w:lineRule="auto"/>
        <w:ind w:firstLine="708"/>
        <w:jc w:val="both"/>
        <w:rPr>
          <w:rFonts w:ascii="Arial" w:eastAsia="Arial" w:hAnsi="Arial" w:cs="Arial"/>
          <w:sz w:val="24"/>
          <w:szCs w:val="24"/>
        </w:rPr>
      </w:pPr>
      <w:r>
        <w:rPr>
          <w:rFonts w:ascii="Arial" w:eastAsia="Arial" w:hAnsi="Arial" w:cs="Arial"/>
          <w:sz w:val="24"/>
          <w:szCs w:val="24"/>
        </w:rPr>
        <w:t>Inovação de Produto: Refere-se ao desenvolvimento de novos</w:t>
      </w:r>
      <w:r>
        <w:rPr>
          <w:rFonts w:ascii="Arial" w:eastAsia="Arial" w:hAnsi="Arial" w:cs="Arial"/>
          <w:sz w:val="24"/>
          <w:szCs w:val="24"/>
        </w:rPr>
        <w:t xml:space="preserve"> serviços ou ao aprimoramento significativo dos já existentes, buscando maior aderência às expectativas do mercado.</w:t>
      </w:r>
    </w:p>
    <w:p w14:paraId="00000042" w14:textId="77777777" w:rsidR="00E21921" w:rsidRDefault="00743919">
      <w:pPr>
        <w:spacing w:after="0" w:line="360" w:lineRule="auto"/>
        <w:ind w:firstLine="708"/>
        <w:jc w:val="both"/>
        <w:rPr>
          <w:rFonts w:ascii="Arial" w:eastAsia="Arial" w:hAnsi="Arial" w:cs="Arial"/>
          <w:sz w:val="24"/>
          <w:szCs w:val="24"/>
        </w:rPr>
      </w:pPr>
      <w:r>
        <w:rPr>
          <w:rFonts w:ascii="Arial" w:eastAsia="Arial" w:hAnsi="Arial" w:cs="Arial"/>
          <w:sz w:val="24"/>
          <w:szCs w:val="24"/>
        </w:rPr>
        <w:t>Inovação de Processo: Diz respeito à introdução de novas formas de produzir, organizar e entregar os serviços, visando maior eficiência e ag</w:t>
      </w:r>
      <w:r>
        <w:rPr>
          <w:rFonts w:ascii="Arial" w:eastAsia="Arial" w:hAnsi="Arial" w:cs="Arial"/>
          <w:sz w:val="24"/>
          <w:szCs w:val="24"/>
        </w:rPr>
        <w:t>ilidade operacional.</w:t>
      </w:r>
    </w:p>
    <w:p w14:paraId="00000043" w14:textId="77777777" w:rsidR="00E21921" w:rsidRDefault="00743919">
      <w:pPr>
        <w:spacing w:after="0" w:line="360" w:lineRule="auto"/>
        <w:ind w:firstLine="708"/>
        <w:jc w:val="both"/>
        <w:rPr>
          <w:rFonts w:ascii="Arial" w:eastAsia="Arial" w:hAnsi="Arial" w:cs="Arial"/>
          <w:sz w:val="24"/>
          <w:szCs w:val="24"/>
        </w:rPr>
      </w:pPr>
      <w:r>
        <w:rPr>
          <w:rFonts w:ascii="Arial" w:eastAsia="Arial" w:hAnsi="Arial" w:cs="Arial"/>
          <w:sz w:val="24"/>
          <w:szCs w:val="24"/>
        </w:rPr>
        <w:t>Inovação Organizacional: Envolve mudanças na estrutura interna, nos métodos de gestão e na cultura organizacional, com o intuito de estimular a criatividade, a colaboração e a capacidade adaptativa da equipe.</w:t>
      </w:r>
    </w:p>
    <w:p w14:paraId="00000044" w14:textId="77777777" w:rsidR="00E21921" w:rsidRDefault="00743919">
      <w:pPr>
        <w:spacing w:after="0" w:line="360" w:lineRule="auto"/>
        <w:ind w:firstLine="708"/>
        <w:jc w:val="both"/>
        <w:rPr>
          <w:rFonts w:ascii="Arial" w:eastAsia="Arial" w:hAnsi="Arial" w:cs="Arial"/>
          <w:sz w:val="24"/>
          <w:szCs w:val="24"/>
        </w:rPr>
      </w:pPr>
      <w:r>
        <w:rPr>
          <w:rFonts w:ascii="Arial" w:eastAsia="Arial" w:hAnsi="Arial" w:cs="Arial"/>
          <w:sz w:val="24"/>
          <w:szCs w:val="24"/>
        </w:rPr>
        <w:t>Inovação em Marketing: Rel</w:t>
      </w:r>
      <w:r>
        <w:rPr>
          <w:rFonts w:ascii="Arial" w:eastAsia="Arial" w:hAnsi="Arial" w:cs="Arial"/>
          <w:sz w:val="24"/>
          <w:szCs w:val="24"/>
        </w:rPr>
        <w:t>aciona-se à criação de novas estratégias de comunicação, relacionamento e fidelização de clientes, aproveitando canais digitais e técnicas mais personalizadas de interação.</w:t>
      </w:r>
    </w:p>
    <w:p w14:paraId="00000045" w14:textId="77777777" w:rsidR="00E21921" w:rsidRDefault="00E21921">
      <w:pPr>
        <w:spacing w:after="0" w:line="360" w:lineRule="auto"/>
        <w:jc w:val="both"/>
        <w:rPr>
          <w:rFonts w:ascii="Arial" w:eastAsia="Arial" w:hAnsi="Arial" w:cs="Arial"/>
          <w:sz w:val="24"/>
          <w:szCs w:val="24"/>
        </w:rPr>
      </w:pPr>
    </w:p>
    <w:p w14:paraId="00000046" w14:textId="77777777" w:rsidR="00E21921" w:rsidRDefault="00743919">
      <w:pPr>
        <w:spacing w:after="0" w:line="360" w:lineRule="auto"/>
        <w:jc w:val="both"/>
        <w:rPr>
          <w:rFonts w:ascii="Arial" w:eastAsia="Arial" w:hAnsi="Arial" w:cs="Arial"/>
          <w:b/>
          <w:sz w:val="24"/>
          <w:szCs w:val="24"/>
        </w:rPr>
      </w:pPr>
      <w:r>
        <w:rPr>
          <w:rFonts w:ascii="Arial" w:eastAsia="Arial" w:hAnsi="Arial" w:cs="Arial"/>
          <w:b/>
          <w:sz w:val="24"/>
          <w:szCs w:val="24"/>
        </w:rPr>
        <w:t>Principais Desafios para a Inovação no Setor de Serviços</w:t>
      </w:r>
    </w:p>
    <w:p w14:paraId="00000047" w14:textId="77777777" w:rsidR="00E21921" w:rsidRDefault="00E21921">
      <w:pPr>
        <w:spacing w:after="0" w:line="360" w:lineRule="auto"/>
        <w:ind w:firstLine="709"/>
        <w:jc w:val="both"/>
        <w:rPr>
          <w:rFonts w:ascii="Arial" w:eastAsia="Arial" w:hAnsi="Arial" w:cs="Arial"/>
          <w:sz w:val="24"/>
          <w:szCs w:val="24"/>
        </w:rPr>
      </w:pPr>
    </w:p>
    <w:p w14:paraId="00000048" w14:textId="77777777" w:rsidR="00E21921" w:rsidRDefault="00743919">
      <w:pPr>
        <w:pBdr>
          <w:top w:val="nil"/>
          <w:left w:val="nil"/>
          <w:bottom w:val="nil"/>
          <w:right w:val="nil"/>
          <w:between w:val="nil"/>
        </w:pBdr>
        <w:spacing w:after="0" w:line="360" w:lineRule="auto"/>
        <w:ind w:firstLine="709"/>
        <w:jc w:val="both"/>
        <w:rPr>
          <w:rFonts w:ascii="Arial" w:eastAsia="Arial" w:hAnsi="Arial" w:cs="Arial"/>
          <w:sz w:val="24"/>
          <w:szCs w:val="24"/>
        </w:rPr>
      </w:pPr>
      <w:r>
        <w:rPr>
          <w:rFonts w:ascii="Arial" w:eastAsia="Arial" w:hAnsi="Arial" w:cs="Arial"/>
          <w:sz w:val="24"/>
          <w:szCs w:val="24"/>
        </w:rPr>
        <w:t>Apesar da crescente ênfa</w:t>
      </w:r>
      <w:r>
        <w:rPr>
          <w:rFonts w:ascii="Arial" w:eastAsia="Arial" w:hAnsi="Arial" w:cs="Arial"/>
          <w:sz w:val="24"/>
          <w:szCs w:val="24"/>
        </w:rPr>
        <w:t>se na inovação como um fator essencial para a competitividade organizacional, o setor de serviços ainda enfrenta diversos obstáculos que dificultam a efetiva implementação de mudanças inovadoras. Um dos principais entraves é a resistência à mudança por par</w:t>
      </w:r>
      <w:r>
        <w:rPr>
          <w:rFonts w:ascii="Arial" w:eastAsia="Arial" w:hAnsi="Arial" w:cs="Arial"/>
          <w:sz w:val="24"/>
          <w:szCs w:val="24"/>
        </w:rPr>
        <w:t xml:space="preserve">te dos colaboradores. Essa resistência pode se manifestar de forma explícita, por meio de rejeição direta às novas práticas, ou de maneira mais sutil, como baixa adesão a treinamentos ou uso inadequado de novas ferramentas. Muitas vezes, essa postura está </w:t>
      </w:r>
      <w:r>
        <w:rPr>
          <w:rFonts w:ascii="Arial" w:eastAsia="Arial" w:hAnsi="Arial" w:cs="Arial"/>
          <w:sz w:val="24"/>
          <w:szCs w:val="24"/>
        </w:rPr>
        <w:t>associada ao medo do desconhecido, à insegurança quanto à estabilidade no emprego ou até mesmo à falta de compreensão sobre os benefícios das inovações propostas.</w:t>
      </w:r>
    </w:p>
    <w:p w14:paraId="00000049" w14:textId="77777777" w:rsidR="00E21921" w:rsidRDefault="00743919">
      <w:pPr>
        <w:pBdr>
          <w:top w:val="nil"/>
          <w:left w:val="nil"/>
          <w:bottom w:val="nil"/>
          <w:right w:val="nil"/>
          <w:between w:val="nil"/>
        </w:pBdr>
        <w:spacing w:after="0" w:line="360" w:lineRule="auto"/>
        <w:ind w:firstLine="709"/>
        <w:jc w:val="both"/>
        <w:rPr>
          <w:rFonts w:ascii="Arial" w:eastAsia="Arial" w:hAnsi="Arial" w:cs="Arial"/>
          <w:sz w:val="24"/>
          <w:szCs w:val="24"/>
        </w:rPr>
      </w:pPr>
      <w:r>
        <w:rPr>
          <w:rFonts w:ascii="Arial" w:eastAsia="Arial" w:hAnsi="Arial" w:cs="Arial"/>
          <w:sz w:val="24"/>
          <w:szCs w:val="24"/>
        </w:rPr>
        <w:t>Outro desafio recorrente diz respeito à limitação de investimentos. Muitas organizações de se</w:t>
      </w:r>
      <w:r>
        <w:rPr>
          <w:rFonts w:ascii="Arial" w:eastAsia="Arial" w:hAnsi="Arial" w:cs="Arial"/>
          <w:sz w:val="24"/>
          <w:szCs w:val="24"/>
        </w:rPr>
        <w:t xml:space="preserve">rviços, especialmente de pequeno e médio porte, enfrentam restrições orçamentárias que dificultam a adoção de novas tecnologias ou a </w:t>
      </w:r>
      <w:r>
        <w:rPr>
          <w:rFonts w:ascii="Arial" w:eastAsia="Arial" w:hAnsi="Arial" w:cs="Arial"/>
          <w:sz w:val="24"/>
          <w:szCs w:val="24"/>
        </w:rPr>
        <w:lastRenderedPageBreak/>
        <w:t>modernização de processos. Sem uma infraestrutura tecnológica adequada, torna-se difícil implementar soluções digitais, com</w:t>
      </w:r>
      <w:r>
        <w:rPr>
          <w:rFonts w:ascii="Arial" w:eastAsia="Arial" w:hAnsi="Arial" w:cs="Arial"/>
          <w:sz w:val="24"/>
          <w:szCs w:val="24"/>
        </w:rPr>
        <w:t xml:space="preserve">o sistemas de atendimento automatizado, análise de dados em tempo real ou plataformas online de prestação de serviços. Além disso, a falta de capacitação profissional agrava essa situação, pois a inovação tecnológica exige não apenas ferramentas modernas, </w:t>
      </w:r>
      <w:r>
        <w:rPr>
          <w:rFonts w:ascii="Arial" w:eastAsia="Arial" w:hAnsi="Arial" w:cs="Arial"/>
          <w:sz w:val="24"/>
          <w:szCs w:val="24"/>
        </w:rPr>
        <w:t>mas também uma equipe preparada para utilizá-las de forma estratégica.</w:t>
      </w:r>
    </w:p>
    <w:p w14:paraId="0000004A" w14:textId="77777777" w:rsidR="00E21921" w:rsidRDefault="00743919">
      <w:pPr>
        <w:pBdr>
          <w:top w:val="nil"/>
          <w:left w:val="nil"/>
          <w:bottom w:val="nil"/>
          <w:right w:val="nil"/>
          <w:between w:val="nil"/>
        </w:pBdr>
        <w:spacing w:after="0" w:line="360" w:lineRule="auto"/>
        <w:ind w:firstLine="709"/>
        <w:jc w:val="both"/>
        <w:rPr>
          <w:rFonts w:ascii="Arial" w:eastAsia="Arial" w:hAnsi="Arial" w:cs="Arial"/>
          <w:sz w:val="24"/>
          <w:szCs w:val="24"/>
        </w:rPr>
      </w:pPr>
      <w:r>
        <w:rPr>
          <w:rFonts w:ascii="Arial" w:eastAsia="Arial" w:hAnsi="Arial" w:cs="Arial"/>
          <w:sz w:val="24"/>
          <w:szCs w:val="24"/>
        </w:rPr>
        <w:t>Um aspecto igualmente complexo é a mensuração dos resultados da inovação. Ao contrário do setor industrial, em que os efeitos de uma inovação podem ser facilmente medidos em termos de p</w:t>
      </w:r>
      <w:r>
        <w:rPr>
          <w:rFonts w:ascii="Arial" w:eastAsia="Arial" w:hAnsi="Arial" w:cs="Arial"/>
          <w:sz w:val="24"/>
          <w:szCs w:val="24"/>
        </w:rPr>
        <w:t>rodutividade ou redução de custos, no setor de serviços os resultados costumam ser intangíveis e subjetivos. Por exemplo, melhorias na experiência do cliente, na agilidade do atendimento ou na percepção de valor do serviço prestado são difíceis de quantifi</w:t>
      </w:r>
      <w:r>
        <w:rPr>
          <w:rFonts w:ascii="Arial" w:eastAsia="Arial" w:hAnsi="Arial" w:cs="Arial"/>
          <w:sz w:val="24"/>
          <w:szCs w:val="24"/>
        </w:rPr>
        <w:t>car com precisão, o que pode gerar incertezas quanto ao retorno dos investimentos em inovação. Essa dificuldade de mensuração pode levar as lideranças a subestimarem a importância de iniciativas inovadoras, priorizando ações com impactos mais imediatos e v</w:t>
      </w:r>
      <w:r>
        <w:rPr>
          <w:rFonts w:ascii="Arial" w:eastAsia="Arial" w:hAnsi="Arial" w:cs="Arial"/>
          <w:sz w:val="24"/>
          <w:szCs w:val="24"/>
        </w:rPr>
        <w:t>isíveis.</w:t>
      </w:r>
    </w:p>
    <w:p w14:paraId="0000004B" w14:textId="77777777" w:rsidR="00E21921" w:rsidRDefault="00743919">
      <w:pPr>
        <w:pBdr>
          <w:top w:val="nil"/>
          <w:left w:val="nil"/>
          <w:bottom w:val="nil"/>
          <w:right w:val="nil"/>
          <w:between w:val="nil"/>
        </w:pBdr>
        <w:spacing w:after="0" w:line="360" w:lineRule="auto"/>
        <w:ind w:firstLine="709"/>
        <w:jc w:val="both"/>
        <w:rPr>
          <w:rFonts w:ascii="Arial" w:eastAsia="Arial" w:hAnsi="Arial" w:cs="Arial"/>
          <w:sz w:val="24"/>
          <w:szCs w:val="24"/>
        </w:rPr>
      </w:pPr>
      <w:r>
        <w:rPr>
          <w:rFonts w:ascii="Arial" w:eastAsia="Arial" w:hAnsi="Arial" w:cs="Arial"/>
          <w:sz w:val="24"/>
          <w:szCs w:val="24"/>
        </w:rPr>
        <w:t>Além desses fatores, há também questões culturais e estruturais que influenciam a capacidade de inovar. Em muitas empresas do setor de serviços, a cultura organizacional ainda valoriza a estabilidade, a padronização e o cumprimento de normas rígid</w:t>
      </w:r>
      <w:r>
        <w:rPr>
          <w:rFonts w:ascii="Arial" w:eastAsia="Arial" w:hAnsi="Arial" w:cs="Arial"/>
          <w:sz w:val="24"/>
          <w:szCs w:val="24"/>
        </w:rPr>
        <w:t>as, o que vai de encontro à lógica da inovação, que pressupõe experimentação, aprendizagem com erros e constante adaptação. Ambientes com baixa tolerância ao risco tendem a sufocar ideias inovadoras antes mesmo de serem testadas, limitando o potencial de t</w:t>
      </w:r>
      <w:r>
        <w:rPr>
          <w:rFonts w:ascii="Arial" w:eastAsia="Arial" w:hAnsi="Arial" w:cs="Arial"/>
          <w:sz w:val="24"/>
          <w:szCs w:val="24"/>
        </w:rPr>
        <w:t>ransformação.</w:t>
      </w:r>
    </w:p>
    <w:p w14:paraId="0000004C" w14:textId="77777777" w:rsidR="00E21921" w:rsidRDefault="00743919">
      <w:pPr>
        <w:pBdr>
          <w:top w:val="nil"/>
          <w:left w:val="nil"/>
          <w:bottom w:val="nil"/>
          <w:right w:val="nil"/>
          <w:between w:val="nil"/>
        </w:pBdr>
        <w:spacing w:after="0" w:line="360" w:lineRule="auto"/>
        <w:ind w:firstLine="709"/>
        <w:jc w:val="both"/>
        <w:rPr>
          <w:rFonts w:ascii="Arial" w:eastAsia="Arial" w:hAnsi="Arial" w:cs="Arial"/>
          <w:sz w:val="24"/>
          <w:szCs w:val="24"/>
        </w:rPr>
      </w:pPr>
      <w:r>
        <w:rPr>
          <w:rFonts w:ascii="Arial" w:eastAsia="Arial" w:hAnsi="Arial" w:cs="Arial"/>
          <w:sz w:val="24"/>
          <w:szCs w:val="24"/>
        </w:rPr>
        <w:t>Portanto, promover a inovação no setor de serviços requer mais do que investimentos em tecnologia: exige um esforço coordenado para promover uma mudança de mentalidade organizacional, fomentar uma cultura de aprendizagem contínua, desenvolver</w:t>
      </w:r>
      <w:r>
        <w:rPr>
          <w:rFonts w:ascii="Arial" w:eastAsia="Arial" w:hAnsi="Arial" w:cs="Arial"/>
          <w:sz w:val="24"/>
          <w:szCs w:val="24"/>
        </w:rPr>
        <w:t xml:space="preserve"> lideranças abertas à experimentação e criar mecanismos que possibilitem medir os impactos mesmo dos aspectos mais subjetivos da inovação. Só assim será possível criar um ambiente propício à inovação sustentável e alinhada às reais necessidades dos cliente</w:t>
      </w:r>
      <w:r>
        <w:rPr>
          <w:rFonts w:ascii="Arial" w:eastAsia="Arial" w:hAnsi="Arial" w:cs="Arial"/>
          <w:sz w:val="24"/>
          <w:szCs w:val="24"/>
        </w:rPr>
        <w:t>s.</w:t>
      </w:r>
    </w:p>
    <w:p w14:paraId="0000004D" w14:textId="77777777" w:rsidR="00E21921" w:rsidRDefault="00E21921">
      <w:pPr>
        <w:spacing w:after="0" w:line="360" w:lineRule="auto"/>
        <w:jc w:val="both"/>
        <w:rPr>
          <w:rFonts w:ascii="Arial" w:eastAsia="Arial" w:hAnsi="Arial" w:cs="Arial"/>
          <w:sz w:val="24"/>
          <w:szCs w:val="24"/>
        </w:rPr>
      </w:pPr>
    </w:p>
    <w:p w14:paraId="0000004E" w14:textId="77777777" w:rsidR="00E21921" w:rsidRDefault="00743919">
      <w:pPr>
        <w:spacing w:after="0" w:line="360" w:lineRule="auto"/>
        <w:jc w:val="both"/>
        <w:rPr>
          <w:rFonts w:ascii="Arial" w:eastAsia="Arial" w:hAnsi="Arial" w:cs="Arial"/>
          <w:sz w:val="24"/>
          <w:szCs w:val="24"/>
        </w:rPr>
      </w:pPr>
      <w:r>
        <w:rPr>
          <w:rFonts w:ascii="Arial" w:eastAsia="Arial" w:hAnsi="Arial" w:cs="Arial"/>
          <w:b/>
          <w:sz w:val="24"/>
          <w:szCs w:val="24"/>
        </w:rPr>
        <w:t>METODOLOGIA</w:t>
      </w:r>
    </w:p>
    <w:p w14:paraId="0000004F" w14:textId="77777777" w:rsidR="00E21921" w:rsidRDefault="00E21921">
      <w:pPr>
        <w:pBdr>
          <w:top w:val="nil"/>
          <w:left w:val="nil"/>
          <w:bottom w:val="nil"/>
          <w:right w:val="nil"/>
          <w:between w:val="nil"/>
        </w:pBdr>
        <w:spacing w:after="0" w:line="360" w:lineRule="auto"/>
        <w:ind w:firstLine="709"/>
        <w:jc w:val="both"/>
        <w:rPr>
          <w:rFonts w:ascii="Arial" w:eastAsia="Arial" w:hAnsi="Arial" w:cs="Arial"/>
          <w:sz w:val="24"/>
          <w:szCs w:val="24"/>
        </w:rPr>
      </w:pPr>
    </w:p>
    <w:p w14:paraId="00000050" w14:textId="77777777" w:rsidR="00E21921" w:rsidRDefault="00743919">
      <w:pPr>
        <w:pBdr>
          <w:top w:val="nil"/>
          <w:left w:val="nil"/>
          <w:bottom w:val="nil"/>
          <w:right w:val="nil"/>
          <w:between w:val="nil"/>
        </w:pBdr>
        <w:spacing w:after="0"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Este estudo caracteriza-se como uma pesquisa de natureza qualitativa</w:t>
      </w:r>
      <w:r>
        <w:rPr>
          <w:rFonts w:ascii="Arial" w:eastAsia="Arial" w:hAnsi="Arial" w:cs="Arial"/>
          <w:b/>
          <w:color w:val="000000"/>
          <w:sz w:val="24"/>
          <w:szCs w:val="24"/>
        </w:rPr>
        <w:t xml:space="preserve">, </w:t>
      </w:r>
      <w:r>
        <w:rPr>
          <w:rFonts w:ascii="Arial" w:eastAsia="Arial" w:hAnsi="Arial" w:cs="Arial"/>
          <w:color w:val="000000"/>
          <w:sz w:val="24"/>
          <w:szCs w:val="24"/>
        </w:rPr>
        <w:t>de caráter</w:t>
      </w:r>
      <w:r>
        <w:rPr>
          <w:rFonts w:ascii="Arial" w:eastAsia="Arial" w:hAnsi="Arial" w:cs="Arial"/>
          <w:b/>
          <w:color w:val="000000"/>
          <w:sz w:val="24"/>
          <w:szCs w:val="24"/>
        </w:rPr>
        <w:t xml:space="preserve"> </w:t>
      </w:r>
      <w:r>
        <w:rPr>
          <w:rFonts w:ascii="Arial" w:eastAsia="Arial" w:hAnsi="Arial" w:cs="Arial"/>
          <w:color w:val="000000"/>
          <w:sz w:val="24"/>
          <w:szCs w:val="24"/>
        </w:rPr>
        <w:t xml:space="preserve">exploratório e descritivo, com o objetivo de compreender as principais </w:t>
      </w:r>
      <w:r>
        <w:rPr>
          <w:rFonts w:ascii="Arial" w:eastAsia="Arial" w:hAnsi="Arial" w:cs="Arial"/>
          <w:color w:val="000000"/>
          <w:sz w:val="24"/>
          <w:szCs w:val="24"/>
        </w:rPr>
        <w:lastRenderedPageBreak/>
        <w:t>estratégias de gestão que promovem a inovação no setor de serviços. A abordagem qualitativa permite uma análise mais aprofundada dos fenômenos sociais e organizacionais, valorizando a i</w:t>
      </w:r>
      <w:r>
        <w:rPr>
          <w:rFonts w:ascii="Arial" w:eastAsia="Arial" w:hAnsi="Arial" w:cs="Arial"/>
          <w:color w:val="000000"/>
          <w:sz w:val="24"/>
          <w:szCs w:val="24"/>
        </w:rPr>
        <w:t>nterpretação dos significados e das práticas adotadas pelas empresas.</w:t>
      </w:r>
    </w:p>
    <w:p w14:paraId="00000051" w14:textId="77777777" w:rsidR="00E21921" w:rsidRDefault="00743919">
      <w:pPr>
        <w:pBdr>
          <w:top w:val="nil"/>
          <w:left w:val="nil"/>
          <w:bottom w:val="nil"/>
          <w:right w:val="nil"/>
          <w:between w:val="nil"/>
        </w:pBdr>
        <w:spacing w:after="0"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 xml:space="preserve">A pesquisa exploratória foi escolhida por proporcionar uma melhor compreensão do tema, especialmente diante da complexidade que envolve os processos de inovação em ambientes intangíveis </w:t>
      </w:r>
      <w:r>
        <w:rPr>
          <w:rFonts w:ascii="Arial" w:eastAsia="Arial" w:hAnsi="Arial" w:cs="Arial"/>
          <w:color w:val="000000"/>
          <w:sz w:val="24"/>
          <w:szCs w:val="24"/>
        </w:rPr>
        <w:t>e altamente dependentes de fatores humanos, como é o caso dos serviços. Já o caráter descritivo se refere à intenção de identificar, organizar e apresentar as principais estratégias adotadas por organizações inovadoras no setor.</w:t>
      </w:r>
    </w:p>
    <w:p w14:paraId="00000052" w14:textId="77777777" w:rsidR="00E21921" w:rsidRDefault="00743919">
      <w:pPr>
        <w:pBdr>
          <w:top w:val="nil"/>
          <w:left w:val="nil"/>
          <w:bottom w:val="nil"/>
          <w:right w:val="nil"/>
          <w:between w:val="nil"/>
        </w:pBdr>
        <w:spacing w:after="0"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 xml:space="preserve">Como procedimento técnico, </w:t>
      </w:r>
      <w:r>
        <w:rPr>
          <w:rFonts w:ascii="Arial" w:eastAsia="Arial" w:hAnsi="Arial" w:cs="Arial"/>
          <w:color w:val="000000"/>
          <w:sz w:val="24"/>
          <w:szCs w:val="24"/>
        </w:rPr>
        <w:t>optou-se pela pesquisa bibliográfica, com base em livros, artigos científicos, dissertações, teses e publicações de autores renomados na área de inovação, gestão de serviços e cultura organizacional. Também foram utilizadas fontes secundárias confiáveis, c</w:t>
      </w:r>
      <w:r>
        <w:rPr>
          <w:rFonts w:ascii="Arial" w:eastAsia="Arial" w:hAnsi="Arial" w:cs="Arial"/>
          <w:color w:val="000000"/>
          <w:sz w:val="24"/>
          <w:szCs w:val="24"/>
        </w:rPr>
        <w:t>omo relatórios institucionais, publicações do IBGE, Sebrae, entre outras instituições relevantes.</w:t>
      </w:r>
    </w:p>
    <w:p w14:paraId="00000053" w14:textId="77777777" w:rsidR="00E21921" w:rsidRDefault="00743919">
      <w:pPr>
        <w:pBdr>
          <w:top w:val="nil"/>
          <w:left w:val="nil"/>
          <w:bottom w:val="nil"/>
          <w:right w:val="nil"/>
          <w:between w:val="nil"/>
        </w:pBdr>
        <w:spacing w:after="0"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A seleção dos materiais bibliográficos foi realizada por meio de busca em bases acadêmicas como Scielo, Google Acadêmico e Periódicos CAPES, utilizando palavr</w:t>
      </w:r>
      <w:r>
        <w:rPr>
          <w:rFonts w:ascii="Arial" w:eastAsia="Arial" w:hAnsi="Arial" w:cs="Arial"/>
          <w:color w:val="000000"/>
          <w:sz w:val="24"/>
          <w:szCs w:val="24"/>
        </w:rPr>
        <w:t>as-chave como “inovação em serviços”, “estratégias de gestão”, “cultura organizacional” e “liderança inovadora”.</w:t>
      </w:r>
    </w:p>
    <w:p w14:paraId="00000054" w14:textId="77777777" w:rsidR="00E21921" w:rsidRDefault="00743919">
      <w:pPr>
        <w:pBdr>
          <w:top w:val="nil"/>
          <w:left w:val="nil"/>
          <w:bottom w:val="nil"/>
          <w:right w:val="nil"/>
          <w:between w:val="nil"/>
        </w:pBdr>
        <w:spacing w:after="0"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O método de análise adotado foi a análise de conteúdo, a partir da categorização dos principais conceitos e estratégias encontrados nos estudos</w:t>
      </w:r>
      <w:r>
        <w:rPr>
          <w:rFonts w:ascii="Arial" w:eastAsia="Arial" w:hAnsi="Arial" w:cs="Arial"/>
          <w:color w:val="000000"/>
          <w:sz w:val="24"/>
          <w:szCs w:val="24"/>
        </w:rPr>
        <w:t xml:space="preserve"> selecionados. Essa técnica permite uma sistematização das informações coletadas, facilitando a identificação de padrões, desafios e boas práticas no contexto da inovação em serviços.</w:t>
      </w:r>
    </w:p>
    <w:p w14:paraId="00000055" w14:textId="77777777" w:rsidR="00E21921" w:rsidRDefault="00E21921">
      <w:pPr>
        <w:pBdr>
          <w:top w:val="nil"/>
          <w:left w:val="nil"/>
          <w:bottom w:val="nil"/>
          <w:right w:val="nil"/>
          <w:between w:val="nil"/>
        </w:pBdr>
        <w:spacing w:after="0" w:line="360" w:lineRule="auto"/>
        <w:ind w:firstLine="709"/>
        <w:jc w:val="both"/>
        <w:rPr>
          <w:rFonts w:ascii="Arial" w:eastAsia="Arial" w:hAnsi="Arial" w:cs="Arial"/>
          <w:color w:val="000000"/>
          <w:sz w:val="24"/>
          <w:szCs w:val="24"/>
        </w:rPr>
      </w:pPr>
    </w:p>
    <w:p w14:paraId="00000056" w14:textId="77777777" w:rsidR="00E21921" w:rsidRDefault="00743919">
      <w:pPr>
        <w:pStyle w:val="Ttulo3"/>
        <w:spacing w:before="0" w:after="0" w:line="360" w:lineRule="auto"/>
        <w:jc w:val="both"/>
        <w:rPr>
          <w:rFonts w:ascii="Arial" w:eastAsia="Arial" w:hAnsi="Arial" w:cs="Arial"/>
          <w:sz w:val="24"/>
          <w:szCs w:val="24"/>
        </w:rPr>
      </w:pPr>
      <w:r>
        <w:rPr>
          <w:rFonts w:ascii="Arial" w:eastAsia="Arial" w:hAnsi="Arial" w:cs="Arial"/>
          <w:sz w:val="24"/>
          <w:szCs w:val="24"/>
        </w:rPr>
        <w:t>Estudo de Caso Teórico: Inovação no Nubank</w:t>
      </w:r>
    </w:p>
    <w:p w14:paraId="00000057" w14:textId="77777777" w:rsidR="00E21921" w:rsidRDefault="00E21921">
      <w:pPr>
        <w:spacing w:after="0" w:line="360" w:lineRule="auto"/>
        <w:ind w:firstLine="709"/>
        <w:jc w:val="both"/>
        <w:rPr>
          <w:rFonts w:ascii="Arial" w:eastAsia="Arial" w:hAnsi="Arial" w:cs="Arial"/>
          <w:sz w:val="24"/>
          <w:szCs w:val="24"/>
        </w:rPr>
      </w:pPr>
    </w:p>
    <w:p w14:paraId="00000058" w14:textId="77777777" w:rsidR="00E21921" w:rsidRDefault="00743919">
      <w:pPr>
        <w:spacing w:after="0" w:line="360" w:lineRule="auto"/>
        <w:ind w:firstLine="709"/>
        <w:jc w:val="both"/>
        <w:rPr>
          <w:rFonts w:ascii="Arial" w:eastAsia="Arial" w:hAnsi="Arial" w:cs="Arial"/>
          <w:sz w:val="24"/>
          <w:szCs w:val="24"/>
        </w:rPr>
      </w:pPr>
      <w:r>
        <w:rPr>
          <w:rFonts w:ascii="Arial" w:eastAsia="Arial" w:hAnsi="Arial" w:cs="Arial"/>
          <w:sz w:val="24"/>
          <w:szCs w:val="24"/>
        </w:rPr>
        <w:t xml:space="preserve">O Nubank é uma das empresas brasileiras mais emblemáticas quando se trata de inovação no setor de serviços. Fundado em 2013, o banco digital se destacou ao oferecer serviços financeiros por meio de uma plataforma 100% online, eliminando burocracias, filas </w:t>
      </w:r>
      <w:r>
        <w:rPr>
          <w:rFonts w:ascii="Arial" w:eastAsia="Arial" w:hAnsi="Arial" w:cs="Arial"/>
          <w:sz w:val="24"/>
          <w:szCs w:val="24"/>
        </w:rPr>
        <w:t xml:space="preserve">e taxas abusivas. Sua proposta de valor está centrada na </w:t>
      </w:r>
      <w:r>
        <w:rPr>
          <w:rFonts w:ascii="Arial" w:eastAsia="Arial" w:hAnsi="Arial" w:cs="Arial"/>
          <w:sz w:val="24"/>
          <w:szCs w:val="24"/>
        </w:rPr>
        <w:lastRenderedPageBreak/>
        <w:t>simplicidade, transparência e experiência do cliente, características que se tornaram referência no setor bancário.</w:t>
      </w:r>
    </w:p>
    <w:p w14:paraId="00000059" w14:textId="77777777" w:rsidR="00E21921" w:rsidRDefault="00E21921">
      <w:pPr>
        <w:pStyle w:val="Ttulo4"/>
        <w:spacing w:before="0" w:after="0" w:line="360" w:lineRule="auto"/>
        <w:jc w:val="both"/>
        <w:rPr>
          <w:rFonts w:ascii="Arial" w:eastAsia="Arial" w:hAnsi="Arial" w:cs="Arial"/>
        </w:rPr>
      </w:pPr>
    </w:p>
    <w:p w14:paraId="0000005A" w14:textId="77777777" w:rsidR="00E21921" w:rsidRDefault="00743919">
      <w:pPr>
        <w:pStyle w:val="Ttulo4"/>
        <w:spacing w:before="0" w:after="0" w:line="360" w:lineRule="auto"/>
        <w:jc w:val="both"/>
        <w:rPr>
          <w:rFonts w:ascii="Arial" w:eastAsia="Arial" w:hAnsi="Arial" w:cs="Arial"/>
        </w:rPr>
      </w:pPr>
      <w:r>
        <w:rPr>
          <w:rFonts w:ascii="Arial" w:eastAsia="Arial" w:hAnsi="Arial" w:cs="Arial"/>
        </w:rPr>
        <w:t>Estratégias de Inovação Utilizadas</w:t>
      </w:r>
    </w:p>
    <w:p w14:paraId="0000005B" w14:textId="77777777" w:rsidR="00E21921" w:rsidRDefault="00E21921">
      <w:pPr>
        <w:spacing w:after="0" w:line="360" w:lineRule="auto"/>
        <w:ind w:firstLine="709"/>
        <w:jc w:val="both"/>
        <w:rPr>
          <w:rFonts w:ascii="Arial" w:eastAsia="Arial" w:hAnsi="Arial" w:cs="Arial"/>
          <w:sz w:val="24"/>
          <w:szCs w:val="24"/>
        </w:rPr>
      </w:pPr>
    </w:p>
    <w:p w14:paraId="0000005C" w14:textId="77777777" w:rsidR="00E21921" w:rsidRDefault="00743919">
      <w:pPr>
        <w:spacing w:after="0" w:line="360" w:lineRule="auto"/>
        <w:ind w:firstLine="709"/>
        <w:jc w:val="both"/>
        <w:rPr>
          <w:rFonts w:ascii="Arial" w:eastAsia="Arial" w:hAnsi="Arial" w:cs="Arial"/>
          <w:sz w:val="24"/>
          <w:szCs w:val="24"/>
        </w:rPr>
      </w:pPr>
      <w:r>
        <w:rPr>
          <w:rFonts w:ascii="Arial" w:eastAsia="Arial" w:hAnsi="Arial" w:cs="Arial"/>
          <w:sz w:val="24"/>
          <w:szCs w:val="24"/>
        </w:rPr>
        <w:t>Desde o início, o Nubank adotou uma estratégia</w:t>
      </w:r>
      <w:r>
        <w:rPr>
          <w:rFonts w:ascii="Arial" w:eastAsia="Arial" w:hAnsi="Arial" w:cs="Arial"/>
          <w:sz w:val="24"/>
          <w:szCs w:val="24"/>
        </w:rPr>
        <w:t xml:space="preserve"> de inovação disruptiva, ao oferecer um serviço que rompe com o modelo tradicional dos bancos físicos. A empresa investiu fortemente em tecnologia, cultura organizacional inovadora e atendimento humanizado. Por meio de uma estrutura enxuta, com equipes áge</w:t>
      </w:r>
      <w:r>
        <w:rPr>
          <w:rFonts w:ascii="Arial" w:eastAsia="Arial" w:hAnsi="Arial" w:cs="Arial"/>
          <w:sz w:val="24"/>
          <w:szCs w:val="24"/>
        </w:rPr>
        <w:t xml:space="preserve">is e multidisciplinares, o Nubank conseguiu desenvolver soluções com base nas necessidades reais dos clientes, utilizando metodologias como </w:t>
      </w:r>
      <w:r>
        <w:rPr>
          <w:rFonts w:ascii="Arial" w:eastAsia="Arial" w:hAnsi="Arial" w:cs="Arial"/>
          <w:i/>
          <w:sz w:val="24"/>
          <w:szCs w:val="24"/>
        </w:rPr>
        <w:t>Design Thinking</w:t>
      </w:r>
      <w:r>
        <w:rPr>
          <w:rFonts w:ascii="Arial" w:eastAsia="Arial" w:hAnsi="Arial" w:cs="Arial"/>
          <w:sz w:val="24"/>
          <w:szCs w:val="24"/>
        </w:rPr>
        <w:t xml:space="preserve"> e </w:t>
      </w:r>
      <w:r>
        <w:rPr>
          <w:rFonts w:ascii="Arial" w:eastAsia="Arial" w:hAnsi="Arial" w:cs="Arial"/>
          <w:i/>
          <w:sz w:val="24"/>
          <w:szCs w:val="24"/>
        </w:rPr>
        <w:t>Customer Centricity</w:t>
      </w:r>
      <w:r>
        <w:rPr>
          <w:rFonts w:ascii="Arial" w:eastAsia="Arial" w:hAnsi="Arial" w:cs="Arial"/>
          <w:sz w:val="24"/>
          <w:szCs w:val="24"/>
        </w:rPr>
        <w:t>.</w:t>
      </w:r>
    </w:p>
    <w:p w14:paraId="0000005D" w14:textId="77777777" w:rsidR="00E21921" w:rsidRDefault="00743919">
      <w:pPr>
        <w:spacing w:after="0" w:line="360" w:lineRule="auto"/>
        <w:ind w:firstLine="709"/>
        <w:jc w:val="both"/>
        <w:rPr>
          <w:rFonts w:ascii="Arial" w:eastAsia="Arial" w:hAnsi="Arial" w:cs="Arial"/>
          <w:sz w:val="24"/>
          <w:szCs w:val="24"/>
        </w:rPr>
      </w:pPr>
      <w:r>
        <w:rPr>
          <w:rFonts w:ascii="Arial" w:eastAsia="Arial" w:hAnsi="Arial" w:cs="Arial"/>
          <w:sz w:val="24"/>
          <w:szCs w:val="24"/>
        </w:rPr>
        <w:t>Além disso, o banco implementou tecnologias como inteligência artificial e bi</w:t>
      </w:r>
      <w:r>
        <w:rPr>
          <w:rFonts w:ascii="Arial" w:eastAsia="Arial" w:hAnsi="Arial" w:cs="Arial"/>
          <w:sz w:val="24"/>
          <w:szCs w:val="24"/>
        </w:rPr>
        <w:t>g data, que permitem analisar o comportamento dos usuários e personalizar as ofertas de produtos. O aplicativo intuitivo e o canal de atendimento premiado são exemplos de como a tecnologia pode ser usada para melhorar a experiência do consumidor.</w:t>
      </w:r>
    </w:p>
    <w:p w14:paraId="0000005E" w14:textId="77777777" w:rsidR="00E21921" w:rsidRDefault="00E21921">
      <w:pPr>
        <w:pStyle w:val="Ttulo4"/>
        <w:spacing w:before="0" w:after="0" w:line="360" w:lineRule="auto"/>
        <w:jc w:val="both"/>
        <w:rPr>
          <w:rFonts w:ascii="Arial" w:eastAsia="Arial" w:hAnsi="Arial" w:cs="Arial"/>
        </w:rPr>
      </w:pPr>
    </w:p>
    <w:p w14:paraId="0000005F" w14:textId="77777777" w:rsidR="00E21921" w:rsidRDefault="00743919">
      <w:pPr>
        <w:pStyle w:val="Ttulo4"/>
        <w:spacing w:before="0" w:after="0" w:line="360" w:lineRule="auto"/>
        <w:jc w:val="both"/>
        <w:rPr>
          <w:rFonts w:ascii="Arial" w:eastAsia="Arial" w:hAnsi="Arial" w:cs="Arial"/>
        </w:rPr>
      </w:pPr>
      <w:r>
        <w:rPr>
          <w:rFonts w:ascii="Arial" w:eastAsia="Arial" w:hAnsi="Arial" w:cs="Arial"/>
        </w:rPr>
        <w:t xml:space="preserve">Cultura </w:t>
      </w:r>
      <w:r>
        <w:rPr>
          <w:rFonts w:ascii="Arial" w:eastAsia="Arial" w:hAnsi="Arial" w:cs="Arial"/>
        </w:rPr>
        <w:t>e Liderança como Vetores de Inovação</w:t>
      </w:r>
    </w:p>
    <w:p w14:paraId="00000060" w14:textId="77777777" w:rsidR="00E21921" w:rsidRDefault="00E21921">
      <w:pPr>
        <w:spacing w:after="0" w:line="360" w:lineRule="auto"/>
        <w:ind w:firstLine="709"/>
        <w:jc w:val="both"/>
        <w:rPr>
          <w:rFonts w:ascii="Arial" w:eastAsia="Arial" w:hAnsi="Arial" w:cs="Arial"/>
          <w:sz w:val="24"/>
          <w:szCs w:val="24"/>
        </w:rPr>
      </w:pPr>
    </w:p>
    <w:p w14:paraId="00000061" w14:textId="77777777" w:rsidR="00E21921" w:rsidRDefault="00743919">
      <w:pPr>
        <w:spacing w:after="0" w:line="360" w:lineRule="auto"/>
        <w:ind w:firstLine="709"/>
        <w:jc w:val="both"/>
        <w:rPr>
          <w:rFonts w:ascii="Arial" w:eastAsia="Arial" w:hAnsi="Arial" w:cs="Arial"/>
          <w:sz w:val="24"/>
          <w:szCs w:val="24"/>
        </w:rPr>
      </w:pPr>
      <w:r>
        <w:rPr>
          <w:rFonts w:ascii="Arial" w:eastAsia="Arial" w:hAnsi="Arial" w:cs="Arial"/>
          <w:sz w:val="24"/>
          <w:szCs w:val="24"/>
        </w:rPr>
        <w:t>Outro aspecto fundamental da inovação no Nubank está na sua cultura organizacional, voltada para a experimentação, autonomia e aprendizado contínuo. A liderança da empresa valoriza o erro como parte do processo criativo e estimula a construção colaborativa</w:t>
      </w:r>
      <w:r>
        <w:rPr>
          <w:rFonts w:ascii="Arial" w:eastAsia="Arial" w:hAnsi="Arial" w:cs="Arial"/>
          <w:sz w:val="24"/>
          <w:szCs w:val="24"/>
        </w:rPr>
        <w:t xml:space="preserve"> de soluções. O ambiente interno é projetado para incentivar a inovação, com comunicação horizontal, diversidade e engajamento dos colaboradores.</w:t>
      </w:r>
    </w:p>
    <w:p w14:paraId="00000062" w14:textId="77777777" w:rsidR="00E21921" w:rsidRDefault="00743919">
      <w:pPr>
        <w:spacing w:after="0" w:line="360" w:lineRule="auto"/>
        <w:ind w:firstLine="709"/>
        <w:jc w:val="both"/>
        <w:rPr>
          <w:rFonts w:ascii="Arial" w:eastAsia="Arial" w:hAnsi="Arial" w:cs="Arial"/>
          <w:sz w:val="24"/>
          <w:szCs w:val="24"/>
        </w:rPr>
      </w:pPr>
      <w:r>
        <w:rPr>
          <w:rFonts w:ascii="Arial" w:eastAsia="Arial" w:hAnsi="Arial" w:cs="Arial"/>
          <w:sz w:val="24"/>
          <w:szCs w:val="24"/>
        </w:rPr>
        <w:t xml:space="preserve">Segundo relatos da própria empresa, os funcionários são incentivados a propor melhorias constantemente, o que </w:t>
      </w:r>
      <w:r>
        <w:rPr>
          <w:rFonts w:ascii="Arial" w:eastAsia="Arial" w:hAnsi="Arial" w:cs="Arial"/>
          <w:sz w:val="24"/>
          <w:szCs w:val="24"/>
        </w:rPr>
        <w:t>reforça a ideia de uma inovação que parte de dentro para fora. Isso demonstra o alinhamento entre gestão, cultura e propósito organizacional.</w:t>
      </w:r>
    </w:p>
    <w:p w14:paraId="00000063" w14:textId="77777777" w:rsidR="00E21921" w:rsidRDefault="00E21921">
      <w:pPr>
        <w:spacing w:after="0" w:line="360" w:lineRule="auto"/>
        <w:ind w:firstLine="709"/>
        <w:jc w:val="both"/>
        <w:rPr>
          <w:rFonts w:ascii="Arial" w:eastAsia="Arial" w:hAnsi="Arial" w:cs="Arial"/>
          <w:sz w:val="24"/>
          <w:szCs w:val="24"/>
        </w:rPr>
      </w:pPr>
    </w:p>
    <w:p w14:paraId="00000064" w14:textId="77777777" w:rsidR="00E21921" w:rsidRDefault="00743919">
      <w:pPr>
        <w:pStyle w:val="Ttulo4"/>
        <w:spacing w:before="0" w:after="0" w:line="360" w:lineRule="auto"/>
        <w:jc w:val="both"/>
        <w:rPr>
          <w:rFonts w:ascii="Arial" w:eastAsia="Arial" w:hAnsi="Arial" w:cs="Arial"/>
        </w:rPr>
      </w:pPr>
      <w:r>
        <w:rPr>
          <w:rFonts w:ascii="Arial" w:eastAsia="Arial" w:hAnsi="Arial" w:cs="Arial"/>
        </w:rPr>
        <w:lastRenderedPageBreak/>
        <w:t>Resultados Obtidos</w:t>
      </w:r>
    </w:p>
    <w:p w14:paraId="00000065" w14:textId="77777777" w:rsidR="00E21921" w:rsidRDefault="00E21921">
      <w:pPr>
        <w:spacing w:after="0" w:line="360" w:lineRule="auto"/>
        <w:ind w:firstLine="709"/>
        <w:jc w:val="both"/>
        <w:rPr>
          <w:rFonts w:ascii="Arial" w:eastAsia="Arial" w:hAnsi="Arial" w:cs="Arial"/>
          <w:sz w:val="24"/>
          <w:szCs w:val="24"/>
        </w:rPr>
      </w:pPr>
    </w:p>
    <w:p w14:paraId="00000066" w14:textId="77777777" w:rsidR="00E21921" w:rsidRDefault="00743919">
      <w:pPr>
        <w:spacing w:after="0" w:line="360" w:lineRule="auto"/>
        <w:ind w:firstLine="709"/>
        <w:jc w:val="both"/>
        <w:rPr>
          <w:rFonts w:ascii="Arial" w:eastAsia="Arial" w:hAnsi="Arial" w:cs="Arial"/>
          <w:sz w:val="24"/>
          <w:szCs w:val="24"/>
        </w:rPr>
      </w:pPr>
      <w:r>
        <w:rPr>
          <w:rFonts w:ascii="Arial" w:eastAsia="Arial" w:hAnsi="Arial" w:cs="Arial"/>
          <w:sz w:val="24"/>
          <w:szCs w:val="24"/>
        </w:rPr>
        <w:t xml:space="preserve">Como resultado de sua abordagem inovadora, o Nubank conquistou milhões de clientes no Brasil </w:t>
      </w:r>
      <w:r>
        <w:rPr>
          <w:rFonts w:ascii="Arial" w:eastAsia="Arial" w:hAnsi="Arial" w:cs="Arial"/>
          <w:sz w:val="24"/>
          <w:szCs w:val="24"/>
        </w:rPr>
        <w:t>e em outros países da América Latina. Tornou-se o maior banco digital independente do mundo, recebeu diversos prêmios de inovação e teve seu modelo replicado por outras empresas do setor financeiro. Seu crescimento acelerado mostra que a inovação, quando b</w:t>
      </w:r>
      <w:r>
        <w:rPr>
          <w:rFonts w:ascii="Arial" w:eastAsia="Arial" w:hAnsi="Arial" w:cs="Arial"/>
          <w:sz w:val="24"/>
          <w:szCs w:val="24"/>
        </w:rPr>
        <w:t>em aplicada e conectada ao cliente, é uma poderosa alavanca de competitividade.</w:t>
      </w:r>
    </w:p>
    <w:p w14:paraId="00000067" w14:textId="77777777" w:rsidR="00E21921" w:rsidRDefault="00E21921">
      <w:pPr>
        <w:spacing w:after="0" w:line="360" w:lineRule="auto"/>
        <w:jc w:val="both"/>
        <w:rPr>
          <w:rFonts w:ascii="Arial" w:eastAsia="Arial" w:hAnsi="Arial" w:cs="Arial"/>
          <w:sz w:val="24"/>
          <w:szCs w:val="24"/>
        </w:rPr>
      </w:pPr>
    </w:p>
    <w:p w14:paraId="00000068" w14:textId="77777777" w:rsidR="00E21921" w:rsidRDefault="00743919">
      <w:pPr>
        <w:pStyle w:val="Ttulo3"/>
        <w:spacing w:before="0" w:after="0" w:line="360" w:lineRule="auto"/>
        <w:jc w:val="both"/>
        <w:rPr>
          <w:rFonts w:ascii="Arial" w:eastAsia="Arial" w:hAnsi="Arial" w:cs="Arial"/>
          <w:sz w:val="24"/>
          <w:szCs w:val="24"/>
        </w:rPr>
      </w:pPr>
      <w:r>
        <w:rPr>
          <w:rFonts w:ascii="Arial" w:eastAsia="Arial" w:hAnsi="Arial" w:cs="Arial"/>
          <w:sz w:val="24"/>
          <w:szCs w:val="24"/>
        </w:rPr>
        <w:t>Estudo de Caso Teórico: Inovação no iFood</w:t>
      </w:r>
    </w:p>
    <w:p w14:paraId="00000069" w14:textId="77777777" w:rsidR="00E21921" w:rsidRDefault="00E21921">
      <w:pPr>
        <w:spacing w:after="0" w:line="360" w:lineRule="auto"/>
        <w:ind w:firstLine="709"/>
        <w:jc w:val="both"/>
        <w:rPr>
          <w:rFonts w:ascii="Arial" w:eastAsia="Arial" w:hAnsi="Arial" w:cs="Arial"/>
          <w:sz w:val="24"/>
          <w:szCs w:val="24"/>
        </w:rPr>
      </w:pPr>
    </w:p>
    <w:p w14:paraId="0000006A" w14:textId="77777777" w:rsidR="00E21921" w:rsidRDefault="00743919">
      <w:pPr>
        <w:spacing w:after="0" w:line="360" w:lineRule="auto"/>
        <w:ind w:firstLine="709"/>
        <w:jc w:val="both"/>
        <w:rPr>
          <w:rFonts w:ascii="Arial" w:eastAsia="Arial" w:hAnsi="Arial" w:cs="Arial"/>
          <w:sz w:val="24"/>
          <w:szCs w:val="24"/>
        </w:rPr>
      </w:pPr>
      <w:r>
        <w:rPr>
          <w:rFonts w:ascii="Arial" w:eastAsia="Arial" w:hAnsi="Arial" w:cs="Arial"/>
          <w:sz w:val="24"/>
          <w:szCs w:val="24"/>
        </w:rPr>
        <w:t>O iFood é uma empresa brasileira de tecnologia que revolucionou o setor de delivery de alimentos por meio da digitalização dos servi</w:t>
      </w:r>
      <w:r>
        <w:rPr>
          <w:rFonts w:ascii="Arial" w:eastAsia="Arial" w:hAnsi="Arial" w:cs="Arial"/>
          <w:sz w:val="24"/>
          <w:szCs w:val="24"/>
        </w:rPr>
        <w:t>ços e do uso intensivo de dados. Fundada em 2011, a empresa rapidamente se destacou por conectar restaurantes, entregadores e consumidores em uma única plataforma, simplificando o processo de pedidos e entregas.</w:t>
      </w:r>
    </w:p>
    <w:p w14:paraId="0000006B" w14:textId="77777777" w:rsidR="00E21921" w:rsidRDefault="00E21921">
      <w:pPr>
        <w:spacing w:after="0" w:line="360" w:lineRule="auto"/>
        <w:ind w:firstLine="709"/>
        <w:jc w:val="both"/>
        <w:rPr>
          <w:rFonts w:ascii="Arial" w:eastAsia="Arial" w:hAnsi="Arial" w:cs="Arial"/>
          <w:sz w:val="24"/>
          <w:szCs w:val="24"/>
        </w:rPr>
      </w:pPr>
    </w:p>
    <w:p w14:paraId="0000006C" w14:textId="77777777" w:rsidR="00E21921" w:rsidRDefault="00743919">
      <w:pPr>
        <w:pStyle w:val="Ttulo4"/>
        <w:spacing w:before="0" w:after="0" w:line="360" w:lineRule="auto"/>
        <w:jc w:val="both"/>
        <w:rPr>
          <w:rFonts w:ascii="Arial" w:eastAsia="Arial" w:hAnsi="Arial" w:cs="Arial"/>
        </w:rPr>
      </w:pPr>
      <w:r>
        <w:rPr>
          <w:rFonts w:ascii="Arial" w:eastAsia="Arial" w:hAnsi="Arial" w:cs="Arial"/>
        </w:rPr>
        <w:t>Inovação Tecnológica e de Processo</w:t>
      </w:r>
    </w:p>
    <w:p w14:paraId="0000006D" w14:textId="77777777" w:rsidR="00E21921" w:rsidRDefault="00E21921">
      <w:pPr>
        <w:spacing w:after="0" w:line="360" w:lineRule="auto"/>
        <w:ind w:firstLine="709"/>
        <w:jc w:val="both"/>
        <w:rPr>
          <w:rFonts w:ascii="Arial" w:eastAsia="Arial" w:hAnsi="Arial" w:cs="Arial"/>
          <w:sz w:val="24"/>
          <w:szCs w:val="24"/>
        </w:rPr>
      </w:pPr>
    </w:p>
    <w:p w14:paraId="0000006E" w14:textId="77777777" w:rsidR="00E21921" w:rsidRDefault="00743919">
      <w:pPr>
        <w:spacing w:after="0" w:line="360" w:lineRule="auto"/>
        <w:ind w:firstLine="709"/>
        <w:jc w:val="both"/>
        <w:rPr>
          <w:rFonts w:ascii="Arial" w:eastAsia="Arial" w:hAnsi="Arial" w:cs="Arial"/>
          <w:sz w:val="24"/>
          <w:szCs w:val="24"/>
        </w:rPr>
      </w:pPr>
      <w:r>
        <w:rPr>
          <w:rFonts w:ascii="Arial" w:eastAsia="Arial" w:hAnsi="Arial" w:cs="Arial"/>
          <w:sz w:val="24"/>
          <w:szCs w:val="24"/>
        </w:rPr>
        <w:t>Desde s</w:t>
      </w:r>
      <w:r>
        <w:rPr>
          <w:rFonts w:ascii="Arial" w:eastAsia="Arial" w:hAnsi="Arial" w:cs="Arial"/>
          <w:sz w:val="24"/>
          <w:szCs w:val="24"/>
        </w:rPr>
        <w:t xml:space="preserve">ua criação, o iFood investiu fortemente em inovação tecnológica, com foco na criação de uma experiência eficiente e personalizada para seus usuários. A plataforma permite que o cliente acompanhe todo o processo do pedido em tempo real, desde a confirmação </w:t>
      </w:r>
      <w:r>
        <w:rPr>
          <w:rFonts w:ascii="Arial" w:eastAsia="Arial" w:hAnsi="Arial" w:cs="Arial"/>
          <w:sz w:val="24"/>
          <w:szCs w:val="24"/>
        </w:rPr>
        <w:t>até a entrega. Utilizando inteligência artificial, machine learning e geolocalização, o iFood otimizou a logística de entrega, reduzindo o tempo de espera e aumentando a satisfação do cliente.</w:t>
      </w:r>
    </w:p>
    <w:p w14:paraId="0000006F" w14:textId="77777777" w:rsidR="00E21921" w:rsidRDefault="00743919">
      <w:pPr>
        <w:spacing w:after="0" w:line="360" w:lineRule="auto"/>
        <w:ind w:firstLine="709"/>
        <w:jc w:val="both"/>
        <w:rPr>
          <w:rFonts w:ascii="Arial" w:eastAsia="Arial" w:hAnsi="Arial" w:cs="Arial"/>
          <w:sz w:val="24"/>
          <w:szCs w:val="24"/>
        </w:rPr>
      </w:pPr>
      <w:r>
        <w:rPr>
          <w:rFonts w:ascii="Arial" w:eastAsia="Arial" w:hAnsi="Arial" w:cs="Arial"/>
          <w:sz w:val="24"/>
          <w:szCs w:val="24"/>
        </w:rPr>
        <w:t>Além da interface para consumidores, o iFood desenvolveu ferram</w:t>
      </w:r>
      <w:r>
        <w:rPr>
          <w:rFonts w:ascii="Arial" w:eastAsia="Arial" w:hAnsi="Arial" w:cs="Arial"/>
          <w:sz w:val="24"/>
          <w:szCs w:val="24"/>
        </w:rPr>
        <w:t>entas específicas para restaurantes e entregadores, como dashboards de performance, análise de dados e previsões de demanda, o que permite uma gestão mais eficiente dos recursos. Esse tipo de inovação de processo contribui para a melhoria da operação e dos</w:t>
      </w:r>
      <w:r>
        <w:rPr>
          <w:rFonts w:ascii="Arial" w:eastAsia="Arial" w:hAnsi="Arial" w:cs="Arial"/>
          <w:sz w:val="24"/>
          <w:szCs w:val="24"/>
        </w:rPr>
        <w:t xml:space="preserve"> resultados de todos os envolvidos na cadeia de serviços.</w:t>
      </w:r>
    </w:p>
    <w:p w14:paraId="00000070" w14:textId="77777777" w:rsidR="00E21921" w:rsidRDefault="00E21921">
      <w:pPr>
        <w:pStyle w:val="Ttulo4"/>
        <w:spacing w:before="0" w:after="0" w:line="360" w:lineRule="auto"/>
        <w:jc w:val="both"/>
        <w:rPr>
          <w:rFonts w:ascii="Arial" w:eastAsia="Arial" w:hAnsi="Arial" w:cs="Arial"/>
        </w:rPr>
      </w:pPr>
    </w:p>
    <w:p w14:paraId="00000071" w14:textId="77777777" w:rsidR="00E21921" w:rsidRDefault="00743919">
      <w:pPr>
        <w:pStyle w:val="Ttulo4"/>
        <w:spacing w:before="0" w:after="0" w:line="360" w:lineRule="auto"/>
        <w:jc w:val="both"/>
        <w:rPr>
          <w:rFonts w:ascii="Arial" w:eastAsia="Arial" w:hAnsi="Arial" w:cs="Arial"/>
        </w:rPr>
      </w:pPr>
      <w:r>
        <w:rPr>
          <w:rFonts w:ascii="Arial" w:eastAsia="Arial" w:hAnsi="Arial" w:cs="Arial"/>
        </w:rPr>
        <w:t>Modelo de Negócio Inovador e Expansão de Serviços</w:t>
      </w:r>
    </w:p>
    <w:p w14:paraId="00000072" w14:textId="77777777" w:rsidR="00E21921" w:rsidRDefault="00E21921">
      <w:pPr>
        <w:spacing w:after="0" w:line="360" w:lineRule="auto"/>
        <w:ind w:firstLine="709"/>
        <w:jc w:val="both"/>
        <w:rPr>
          <w:rFonts w:ascii="Arial" w:eastAsia="Arial" w:hAnsi="Arial" w:cs="Arial"/>
          <w:sz w:val="24"/>
          <w:szCs w:val="24"/>
        </w:rPr>
      </w:pPr>
    </w:p>
    <w:p w14:paraId="00000073" w14:textId="77777777" w:rsidR="00E21921" w:rsidRDefault="00743919">
      <w:pPr>
        <w:spacing w:after="0" w:line="360" w:lineRule="auto"/>
        <w:ind w:firstLine="709"/>
        <w:jc w:val="both"/>
        <w:rPr>
          <w:rFonts w:ascii="Arial" w:eastAsia="Arial" w:hAnsi="Arial" w:cs="Arial"/>
          <w:sz w:val="24"/>
          <w:szCs w:val="24"/>
        </w:rPr>
      </w:pPr>
      <w:r>
        <w:rPr>
          <w:rFonts w:ascii="Arial" w:eastAsia="Arial" w:hAnsi="Arial" w:cs="Arial"/>
          <w:sz w:val="24"/>
          <w:szCs w:val="24"/>
        </w:rPr>
        <w:t>O iFood foi além do simples delivery. Com o tempo, a empresa passou a oferecer serviços complementares, como iFood Benefícios (voltado para empres</w:t>
      </w:r>
      <w:r>
        <w:rPr>
          <w:rFonts w:ascii="Arial" w:eastAsia="Arial" w:hAnsi="Arial" w:cs="Arial"/>
          <w:sz w:val="24"/>
          <w:szCs w:val="24"/>
        </w:rPr>
        <w:t>as), iFood Shop (compra de insumos para restaurantes) e até testes com entregas por drones e robôs. Essas iniciativas mostram uma ampliação do modelo de negócios baseada em inovação contínua, antecipando tendências e diversificando as fontes de receita.</w:t>
      </w:r>
    </w:p>
    <w:p w14:paraId="00000074" w14:textId="77777777" w:rsidR="00E21921" w:rsidRDefault="00743919">
      <w:pPr>
        <w:spacing w:after="0" w:line="360" w:lineRule="auto"/>
        <w:ind w:firstLine="709"/>
        <w:jc w:val="both"/>
        <w:rPr>
          <w:rFonts w:ascii="Arial" w:eastAsia="Arial" w:hAnsi="Arial" w:cs="Arial"/>
          <w:sz w:val="24"/>
          <w:szCs w:val="24"/>
        </w:rPr>
      </w:pPr>
      <w:r>
        <w:rPr>
          <w:rFonts w:ascii="Arial" w:eastAsia="Arial" w:hAnsi="Arial" w:cs="Arial"/>
          <w:sz w:val="24"/>
          <w:szCs w:val="24"/>
        </w:rPr>
        <w:t>Es</w:t>
      </w:r>
      <w:r>
        <w:rPr>
          <w:rFonts w:ascii="Arial" w:eastAsia="Arial" w:hAnsi="Arial" w:cs="Arial"/>
          <w:sz w:val="24"/>
          <w:szCs w:val="24"/>
        </w:rPr>
        <w:t>se movimento demonstra a aplicação da inovação de produto e de modelo de negócios, ao mesmo tempo em que reforça a centralidade do cliente como ponto de par</w:t>
      </w:r>
      <w:bookmarkStart w:id="0" w:name="_GoBack"/>
      <w:bookmarkEnd w:id="0"/>
      <w:r>
        <w:rPr>
          <w:rFonts w:ascii="Arial" w:eastAsia="Arial" w:hAnsi="Arial" w:cs="Arial"/>
          <w:sz w:val="24"/>
          <w:szCs w:val="24"/>
        </w:rPr>
        <w:t>tida para o desenvolvimento de novas soluções.</w:t>
      </w:r>
      <w:sdt>
        <w:sdtPr>
          <w:tag w:val="goog_rdk_0"/>
          <w:id w:val="1662421262"/>
        </w:sdtPr>
        <w:sdtEndPr/>
        <w:sdtContent/>
      </w:sdt>
      <w:sdt>
        <w:sdtPr>
          <w:tag w:val="goog_rdk_1"/>
          <w:id w:val="857929884"/>
        </w:sdtPr>
        <w:sdtEndPr/>
        <w:sdtContent/>
      </w:sdt>
    </w:p>
    <w:p w14:paraId="00000075" w14:textId="77777777" w:rsidR="00E21921" w:rsidRDefault="00E21921">
      <w:pPr>
        <w:spacing w:after="0" w:line="360" w:lineRule="auto"/>
        <w:ind w:firstLine="709"/>
        <w:jc w:val="both"/>
        <w:rPr>
          <w:rFonts w:ascii="Arial" w:eastAsia="Arial" w:hAnsi="Arial" w:cs="Arial"/>
          <w:sz w:val="24"/>
          <w:szCs w:val="24"/>
        </w:rPr>
      </w:pPr>
    </w:p>
    <w:p w14:paraId="00000076" w14:textId="77777777" w:rsidR="00E21921" w:rsidRDefault="00743919">
      <w:pPr>
        <w:pStyle w:val="Ttulo4"/>
        <w:spacing w:before="0" w:after="0" w:line="360" w:lineRule="auto"/>
        <w:jc w:val="both"/>
        <w:rPr>
          <w:rFonts w:ascii="Arial" w:eastAsia="Arial" w:hAnsi="Arial" w:cs="Arial"/>
        </w:rPr>
      </w:pPr>
      <w:r>
        <w:rPr>
          <w:rFonts w:ascii="Arial" w:eastAsia="Arial" w:hAnsi="Arial" w:cs="Arial"/>
        </w:rPr>
        <w:t>Responsabilidade Social e Inovação Sustentável</w:t>
      </w:r>
    </w:p>
    <w:p w14:paraId="00000077" w14:textId="77777777" w:rsidR="00E21921" w:rsidRDefault="00E21921">
      <w:pPr>
        <w:spacing w:after="0" w:line="360" w:lineRule="auto"/>
        <w:ind w:firstLine="709"/>
        <w:jc w:val="both"/>
        <w:rPr>
          <w:rFonts w:ascii="Arial" w:eastAsia="Arial" w:hAnsi="Arial" w:cs="Arial"/>
          <w:sz w:val="24"/>
          <w:szCs w:val="24"/>
        </w:rPr>
      </w:pPr>
    </w:p>
    <w:p w14:paraId="00000078" w14:textId="77777777" w:rsidR="00E21921" w:rsidRDefault="00743919">
      <w:pPr>
        <w:spacing w:after="0" w:line="360" w:lineRule="auto"/>
        <w:ind w:firstLine="709"/>
        <w:jc w:val="both"/>
        <w:rPr>
          <w:rFonts w:ascii="Arial" w:eastAsia="Arial" w:hAnsi="Arial" w:cs="Arial"/>
          <w:sz w:val="24"/>
          <w:szCs w:val="24"/>
        </w:rPr>
      </w:pPr>
      <w:r>
        <w:rPr>
          <w:rFonts w:ascii="Arial" w:eastAsia="Arial" w:hAnsi="Arial" w:cs="Arial"/>
          <w:sz w:val="24"/>
          <w:szCs w:val="24"/>
        </w:rPr>
        <w:t>Nos últimos anos, o iFood também tem investido em inovação com foco em sustentabilidade e responsabilidade social, promovendo ações voltadas à neutralização de carbono, redução de plásticos, capacitação de en</w:t>
      </w:r>
      <w:r>
        <w:rPr>
          <w:rFonts w:ascii="Arial" w:eastAsia="Arial" w:hAnsi="Arial" w:cs="Arial"/>
          <w:sz w:val="24"/>
          <w:szCs w:val="24"/>
        </w:rPr>
        <w:t>tregadores e apoio à diversidade. Essa abordagem reforça uma visão moderna de inovação, que considera não apenas o desempenho econômico, mas também o impacto social e ambiental dos serviços prestados.</w:t>
      </w:r>
    </w:p>
    <w:p w14:paraId="00000079" w14:textId="77777777" w:rsidR="00E21921" w:rsidRDefault="00E21921">
      <w:pPr>
        <w:pStyle w:val="Ttulo4"/>
        <w:spacing w:before="0" w:after="0" w:line="360" w:lineRule="auto"/>
        <w:jc w:val="both"/>
        <w:rPr>
          <w:rFonts w:ascii="Arial" w:eastAsia="Arial" w:hAnsi="Arial" w:cs="Arial"/>
        </w:rPr>
      </w:pPr>
    </w:p>
    <w:p w14:paraId="0000007A" w14:textId="77777777" w:rsidR="00E21921" w:rsidRDefault="00743919">
      <w:pPr>
        <w:pStyle w:val="Ttulo4"/>
        <w:spacing w:before="0" w:after="0" w:line="360" w:lineRule="auto"/>
        <w:jc w:val="both"/>
        <w:rPr>
          <w:rFonts w:ascii="Arial" w:eastAsia="Arial" w:hAnsi="Arial" w:cs="Arial"/>
        </w:rPr>
      </w:pPr>
      <w:r>
        <w:rPr>
          <w:rFonts w:ascii="Arial" w:eastAsia="Arial" w:hAnsi="Arial" w:cs="Arial"/>
        </w:rPr>
        <w:t>Resultados e Reconhecimento</w:t>
      </w:r>
    </w:p>
    <w:p w14:paraId="0000007B" w14:textId="77777777" w:rsidR="00E21921" w:rsidRDefault="00E21921">
      <w:pPr>
        <w:spacing w:after="0" w:line="360" w:lineRule="auto"/>
        <w:ind w:firstLine="709"/>
        <w:jc w:val="both"/>
        <w:rPr>
          <w:rFonts w:ascii="Arial" w:eastAsia="Arial" w:hAnsi="Arial" w:cs="Arial"/>
          <w:sz w:val="24"/>
          <w:szCs w:val="24"/>
        </w:rPr>
      </w:pPr>
    </w:p>
    <w:p w14:paraId="0000007C" w14:textId="77777777" w:rsidR="00E21921" w:rsidRDefault="00743919">
      <w:pPr>
        <w:spacing w:after="0" w:line="360" w:lineRule="auto"/>
        <w:ind w:firstLine="709"/>
        <w:jc w:val="both"/>
        <w:rPr>
          <w:rFonts w:ascii="Arial" w:eastAsia="Arial" w:hAnsi="Arial" w:cs="Arial"/>
          <w:sz w:val="24"/>
          <w:szCs w:val="24"/>
        </w:rPr>
      </w:pPr>
      <w:r>
        <w:rPr>
          <w:rFonts w:ascii="Arial" w:eastAsia="Arial" w:hAnsi="Arial" w:cs="Arial"/>
          <w:sz w:val="24"/>
          <w:szCs w:val="24"/>
        </w:rPr>
        <w:t>Como resultado, o iFood c</w:t>
      </w:r>
      <w:r>
        <w:rPr>
          <w:rFonts w:ascii="Arial" w:eastAsia="Arial" w:hAnsi="Arial" w:cs="Arial"/>
          <w:sz w:val="24"/>
          <w:szCs w:val="24"/>
        </w:rPr>
        <w:t>onsolidou-se como líder de mercado na América Latina e uma das empresas mais inovadoras do país. Recebeu diversos prêmios por sua atuação e é frequentemente citado como exemplo de uso estratégico da tecnologia no setor de serviços. O caso do iFood mostra c</w:t>
      </w:r>
      <w:r>
        <w:rPr>
          <w:rFonts w:ascii="Arial" w:eastAsia="Arial" w:hAnsi="Arial" w:cs="Arial"/>
          <w:sz w:val="24"/>
          <w:szCs w:val="24"/>
        </w:rPr>
        <w:t xml:space="preserve">omo a combinação de tecnologia, gestão eficiente e foco no cliente pode transformar um modelo tradicional </w:t>
      </w:r>
      <w:r>
        <w:rPr>
          <w:rFonts w:ascii="Arial" w:eastAsia="Arial" w:hAnsi="Arial" w:cs="Arial"/>
          <w:sz w:val="24"/>
          <w:szCs w:val="24"/>
        </w:rPr>
        <w:lastRenderedPageBreak/>
        <w:t>em um ecossistema inovador e altamente competitivo. Os estudos de caso mostram que empresas que adotaram estratégias inovadoras, como atendimento omni</w:t>
      </w:r>
      <w:r>
        <w:rPr>
          <w:rFonts w:ascii="Arial" w:eastAsia="Arial" w:hAnsi="Arial" w:cs="Arial"/>
          <w:sz w:val="24"/>
          <w:szCs w:val="24"/>
        </w:rPr>
        <w:t>channel e automação de serviços, obtiveram aumento na satisfação do cliente e na eficiência operacional.</w:t>
      </w:r>
    </w:p>
    <w:p w14:paraId="0000007D" w14:textId="77777777" w:rsidR="00E21921" w:rsidRDefault="00E21921">
      <w:pPr>
        <w:spacing w:after="0" w:line="360" w:lineRule="auto"/>
        <w:ind w:firstLine="709"/>
        <w:jc w:val="both"/>
        <w:rPr>
          <w:rFonts w:ascii="Arial" w:eastAsia="Arial" w:hAnsi="Arial" w:cs="Arial"/>
          <w:sz w:val="24"/>
          <w:szCs w:val="24"/>
        </w:rPr>
      </w:pPr>
    </w:p>
    <w:p w14:paraId="0000007E" w14:textId="77777777" w:rsidR="00E21921" w:rsidRDefault="00743919">
      <w:pPr>
        <w:spacing w:after="0" w:line="360" w:lineRule="auto"/>
        <w:jc w:val="both"/>
        <w:rPr>
          <w:rFonts w:ascii="Arial" w:eastAsia="Arial" w:hAnsi="Arial" w:cs="Arial"/>
          <w:b/>
          <w:sz w:val="24"/>
          <w:szCs w:val="24"/>
        </w:rPr>
      </w:pPr>
      <w:r>
        <w:rPr>
          <w:rFonts w:ascii="Arial" w:eastAsia="Arial" w:hAnsi="Arial" w:cs="Arial"/>
          <w:b/>
          <w:sz w:val="24"/>
          <w:szCs w:val="24"/>
        </w:rPr>
        <w:t xml:space="preserve">RESULTADOS E DISCUSSÃO </w:t>
      </w:r>
    </w:p>
    <w:p w14:paraId="0000007F" w14:textId="77777777" w:rsidR="00E21921" w:rsidRDefault="00E21921">
      <w:pPr>
        <w:spacing w:after="0" w:line="360" w:lineRule="auto"/>
        <w:ind w:firstLine="709"/>
        <w:jc w:val="both"/>
        <w:rPr>
          <w:rFonts w:ascii="Arial" w:eastAsia="Arial" w:hAnsi="Arial" w:cs="Arial"/>
          <w:sz w:val="24"/>
          <w:szCs w:val="24"/>
        </w:rPr>
      </w:pPr>
    </w:p>
    <w:p w14:paraId="00000080" w14:textId="77777777" w:rsidR="00E21921" w:rsidRDefault="00743919">
      <w:pPr>
        <w:spacing w:after="0" w:line="360" w:lineRule="auto"/>
        <w:ind w:firstLine="709"/>
        <w:jc w:val="both"/>
        <w:rPr>
          <w:rFonts w:ascii="Arial" w:eastAsia="Arial" w:hAnsi="Arial" w:cs="Arial"/>
          <w:sz w:val="24"/>
          <w:szCs w:val="24"/>
        </w:rPr>
      </w:pPr>
      <w:r>
        <w:rPr>
          <w:rFonts w:ascii="Arial" w:eastAsia="Arial" w:hAnsi="Arial" w:cs="Arial"/>
          <w:sz w:val="24"/>
          <w:szCs w:val="24"/>
        </w:rPr>
        <w:t>Os resultados apontam que a gestão eficaz da inovação no setor de serviços depende de três fatores principais: a cultura organizacional, a capacitação contínua e o uso de tecnologia. Empresas inovadoras tendem a manter ambientes que incentivam a criativida</w:t>
      </w:r>
      <w:r>
        <w:rPr>
          <w:rFonts w:ascii="Arial" w:eastAsia="Arial" w:hAnsi="Arial" w:cs="Arial"/>
          <w:sz w:val="24"/>
          <w:szCs w:val="24"/>
        </w:rPr>
        <w:t>de e a experimentação. A capacitação contínua envolve o treinamento e o desenvolvimento de competências técnicas e comportamentais dos colaboradores. Já o uso de tecnologia refere-se à digitalização de processos, automação e aplicação de Inteligência Artif</w:t>
      </w:r>
      <w:r>
        <w:rPr>
          <w:rFonts w:ascii="Arial" w:eastAsia="Arial" w:hAnsi="Arial" w:cs="Arial"/>
          <w:sz w:val="24"/>
          <w:szCs w:val="24"/>
        </w:rPr>
        <w:t>icial para a personalização de serviços. Com base na análise da literatura consultada, foi possível identificar um conjunto de estratégias de gestão que se destacam na promoção da inovação no setor de serviços. A discussão dos resultados está organizada em</w:t>
      </w:r>
      <w:r>
        <w:rPr>
          <w:rFonts w:ascii="Arial" w:eastAsia="Arial" w:hAnsi="Arial" w:cs="Arial"/>
          <w:sz w:val="24"/>
          <w:szCs w:val="24"/>
        </w:rPr>
        <w:t xml:space="preserve"> torno de três eixos principais: práticas organizacionais, uso da tecnologia e papel da liderança.</w:t>
      </w:r>
    </w:p>
    <w:p w14:paraId="00000081" w14:textId="77777777" w:rsidR="00E21921" w:rsidRDefault="00E21921">
      <w:pPr>
        <w:pBdr>
          <w:top w:val="nil"/>
          <w:left w:val="nil"/>
          <w:bottom w:val="nil"/>
          <w:right w:val="nil"/>
          <w:between w:val="nil"/>
        </w:pBdr>
        <w:spacing w:after="0" w:line="360" w:lineRule="auto"/>
        <w:jc w:val="both"/>
        <w:rPr>
          <w:rFonts w:ascii="Arial" w:eastAsia="Arial" w:hAnsi="Arial" w:cs="Arial"/>
          <w:color w:val="000000"/>
          <w:sz w:val="24"/>
          <w:szCs w:val="24"/>
        </w:rPr>
      </w:pPr>
    </w:p>
    <w:p w14:paraId="00000082" w14:textId="77777777" w:rsidR="00E21921" w:rsidRDefault="00743919">
      <w:pPr>
        <w:pStyle w:val="Ttulo4"/>
        <w:spacing w:before="0" w:after="0" w:line="360" w:lineRule="auto"/>
        <w:jc w:val="both"/>
        <w:rPr>
          <w:rFonts w:ascii="Arial" w:eastAsia="Arial" w:hAnsi="Arial" w:cs="Arial"/>
        </w:rPr>
      </w:pPr>
      <w:r>
        <w:rPr>
          <w:rFonts w:ascii="Arial" w:eastAsia="Arial" w:hAnsi="Arial" w:cs="Arial"/>
        </w:rPr>
        <w:t>Práticas Organizacionais que Estimulam a Inovação</w:t>
      </w:r>
    </w:p>
    <w:p w14:paraId="00000083" w14:textId="77777777" w:rsidR="00E21921" w:rsidRDefault="00E21921">
      <w:pPr>
        <w:pBdr>
          <w:top w:val="nil"/>
          <w:left w:val="nil"/>
          <w:bottom w:val="nil"/>
          <w:right w:val="nil"/>
          <w:between w:val="nil"/>
        </w:pBdr>
        <w:spacing w:after="0" w:line="360" w:lineRule="auto"/>
        <w:ind w:firstLine="709"/>
        <w:jc w:val="both"/>
        <w:rPr>
          <w:rFonts w:ascii="Arial" w:eastAsia="Arial" w:hAnsi="Arial" w:cs="Arial"/>
          <w:sz w:val="24"/>
          <w:szCs w:val="24"/>
        </w:rPr>
      </w:pPr>
    </w:p>
    <w:p w14:paraId="00000084" w14:textId="77777777" w:rsidR="00E21921" w:rsidRDefault="00743919">
      <w:pPr>
        <w:pBdr>
          <w:top w:val="nil"/>
          <w:left w:val="nil"/>
          <w:bottom w:val="nil"/>
          <w:right w:val="nil"/>
          <w:between w:val="nil"/>
        </w:pBdr>
        <w:spacing w:after="0"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A adoção de práticas voltadas à flexibilidade organizacional, ao incentivo à criatividade e à valorização do capital humano aparece de forma recorrente nas fontes analisadas. Empresas que promovem ambientes colaborativos, com autonomia para a equipe propor</w:t>
      </w:r>
      <w:r>
        <w:rPr>
          <w:rFonts w:ascii="Arial" w:eastAsia="Arial" w:hAnsi="Arial" w:cs="Arial"/>
          <w:color w:val="000000"/>
          <w:sz w:val="24"/>
          <w:szCs w:val="24"/>
        </w:rPr>
        <w:t xml:space="preserve"> melhorias e participar de decisões, demonstram maior capacidade de inovação (Tidd; Bessant; Pavitt, 2008). Além disso, estruturas organizacionais menos hierarquizadas tendem a facilitar o fluxo de ideias e a comunicação entre setores, elementos fundamenta</w:t>
      </w:r>
      <w:r>
        <w:rPr>
          <w:rFonts w:ascii="Arial" w:eastAsia="Arial" w:hAnsi="Arial" w:cs="Arial"/>
          <w:color w:val="000000"/>
          <w:sz w:val="24"/>
          <w:szCs w:val="24"/>
        </w:rPr>
        <w:t>is para o surgimento de soluções inovadoras.</w:t>
      </w:r>
    </w:p>
    <w:p w14:paraId="00000085" w14:textId="77777777" w:rsidR="00E21921" w:rsidRDefault="00743919">
      <w:pPr>
        <w:pBdr>
          <w:top w:val="nil"/>
          <w:left w:val="nil"/>
          <w:bottom w:val="nil"/>
          <w:right w:val="nil"/>
          <w:between w:val="nil"/>
        </w:pBdr>
        <w:spacing w:after="0"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Outro ponto relevante é a cultura organizacional. Organizações que cultivam valores como experimentação, aprendizagem contínua e tolerância ao erro estão mais preparadas para lidar com os riscos inerentes ao pro</w:t>
      </w:r>
      <w:r>
        <w:rPr>
          <w:rFonts w:ascii="Arial" w:eastAsia="Arial" w:hAnsi="Arial" w:cs="Arial"/>
          <w:color w:val="000000"/>
          <w:sz w:val="24"/>
          <w:szCs w:val="24"/>
        </w:rPr>
        <w:t xml:space="preserve">cesso de inovação. Conforme </w:t>
      </w:r>
      <w:r>
        <w:rPr>
          <w:rFonts w:ascii="Arial" w:eastAsia="Arial" w:hAnsi="Arial" w:cs="Arial"/>
          <w:color w:val="000000"/>
          <w:sz w:val="24"/>
          <w:szCs w:val="24"/>
        </w:rPr>
        <w:lastRenderedPageBreak/>
        <w:t>Schein (2010), a cultura organizacional exerce papel central na forma como os colaboradores percebem e respondem às mudanças.</w:t>
      </w:r>
    </w:p>
    <w:p w14:paraId="00000086" w14:textId="77777777" w:rsidR="00E21921" w:rsidRDefault="00E21921">
      <w:pPr>
        <w:pBdr>
          <w:top w:val="nil"/>
          <w:left w:val="nil"/>
          <w:bottom w:val="nil"/>
          <w:right w:val="nil"/>
          <w:between w:val="nil"/>
        </w:pBdr>
        <w:spacing w:after="0" w:line="360" w:lineRule="auto"/>
        <w:jc w:val="both"/>
        <w:rPr>
          <w:rFonts w:ascii="Arial" w:eastAsia="Arial" w:hAnsi="Arial" w:cs="Arial"/>
          <w:color w:val="000000"/>
          <w:sz w:val="24"/>
          <w:szCs w:val="24"/>
        </w:rPr>
      </w:pPr>
    </w:p>
    <w:p w14:paraId="00000087" w14:textId="77777777" w:rsidR="00E21921" w:rsidRDefault="00743919">
      <w:pPr>
        <w:pStyle w:val="Ttulo4"/>
        <w:spacing w:before="0" w:after="0" w:line="360" w:lineRule="auto"/>
        <w:jc w:val="both"/>
        <w:rPr>
          <w:rFonts w:ascii="Arial" w:eastAsia="Arial" w:hAnsi="Arial" w:cs="Arial"/>
        </w:rPr>
      </w:pPr>
      <w:r>
        <w:rPr>
          <w:rFonts w:ascii="Arial" w:eastAsia="Arial" w:hAnsi="Arial" w:cs="Arial"/>
        </w:rPr>
        <w:t>Tecnologia como Aliada da Inovação</w:t>
      </w:r>
    </w:p>
    <w:p w14:paraId="00000088" w14:textId="77777777" w:rsidR="00E21921" w:rsidRDefault="00E21921">
      <w:pPr>
        <w:pBdr>
          <w:top w:val="nil"/>
          <w:left w:val="nil"/>
          <w:bottom w:val="nil"/>
          <w:right w:val="nil"/>
          <w:between w:val="nil"/>
        </w:pBdr>
        <w:spacing w:after="0" w:line="360" w:lineRule="auto"/>
        <w:ind w:firstLine="709"/>
        <w:jc w:val="both"/>
        <w:rPr>
          <w:rFonts w:ascii="Arial" w:eastAsia="Arial" w:hAnsi="Arial" w:cs="Arial"/>
          <w:sz w:val="24"/>
          <w:szCs w:val="24"/>
        </w:rPr>
      </w:pPr>
    </w:p>
    <w:p w14:paraId="00000089" w14:textId="77777777" w:rsidR="00E21921" w:rsidRDefault="00743919">
      <w:pPr>
        <w:pBdr>
          <w:top w:val="nil"/>
          <w:left w:val="nil"/>
          <w:bottom w:val="nil"/>
          <w:right w:val="nil"/>
          <w:between w:val="nil"/>
        </w:pBdr>
        <w:spacing w:after="0"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A literatura destaca o papel transformador da tecnologia no setor</w:t>
      </w:r>
      <w:r>
        <w:rPr>
          <w:rFonts w:ascii="Arial" w:eastAsia="Arial" w:hAnsi="Arial" w:cs="Arial"/>
          <w:color w:val="000000"/>
          <w:sz w:val="24"/>
          <w:szCs w:val="24"/>
        </w:rPr>
        <w:t xml:space="preserve"> de serviços, principalmente no que diz respeito à automação de processos, personalização do atendimento e digitalização das interações com o cliente. Barreto (2020) aponta que soluções como inteligência artificial, big data e plataformas digitais são fund</w:t>
      </w:r>
      <w:r>
        <w:rPr>
          <w:rFonts w:ascii="Arial" w:eastAsia="Arial" w:hAnsi="Arial" w:cs="Arial"/>
          <w:color w:val="000000"/>
          <w:sz w:val="24"/>
          <w:szCs w:val="24"/>
        </w:rPr>
        <w:t>amentais para criar experiências mais eficientes e adaptadas às preferências dos consumidores.</w:t>
      </w:r>
    </w:p>
    <w:p w14:paraId="0000008A" w14:textId="77777777" w:rsidR="00E21921" w:rsidRDefault="00743919">
      <w:pPr>
        <w:pBdr>
          <w:top w:val="nil"/>
          <w:left w:val="nil"/>
          <w:bottom w:val="nil"/>
          <w:right w:val="nil"/>
          <w:between w:val="nil"/>
        </w:pBdr>
        <w:spacing w:after="0"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Essas inovações não apenas melhoram a experiência do usuário, mas também contribuem para a redução de custos operacionais e o aumento da escalabilidade dos servi</w:t>
      </w:r>
      <w:r>
        <w:rPr>
          <w:rFonts w:ascii="Arial" w:eastAsia="Arial" w:hAnsi="Arial" w:cs="Arial"/>
          <w:color w:val="000000"/>
          <w:sz w:val="24"/>
          <w:szCs w:val="24"/>
        </w:rPr>
        <w:t>ços. Contudo, a implementação tecnológica exige investimento, capacitação contínua da equipe e revisão de processos internos.</w:t>
      </w:r>
    </w:p>
    <w:p w14:paraId="0000008B" w14:textId="77777777" w:rsidR="00E21921" w:rsidRDefault="00E21921">
      <w:pPr>
        <w:pBdr>
          <w:top w:val="nil"/>
          <w:left w:val="nil"/>
          <w:bottom w:val="nil"/>
          <w:right w:val="nil"/>
          <w:between w:val="nil"/>
        </w:pBdr>
        <w:spacing w:after="0" w:line="360" w:lineRule="auto"/>
        <w:jc w:val="both"/>
        <w:rPr>
          <w:rFonts w:ascii="Arial" w:eastAsia="Arial" w:hAnsi="Arial" w:cs="Arial"/>
          <w:color w:val="000000"/>
          <w:sz w:val="24"/>
          <w:szCs w:val="24"/>
        </w:rPr>
      </w:pPr>
    </w:p>
    <w:p w14:paraId="0000008C" w14:textId="77777777" w:rsidR="00E21921" w:rsidRDefault="00743919">
      <w:pPr>
        <w:pStyle w:val="Ttulo4"/>
        <w:spacing w:before="0" w:after="0" w:line="360" w:lineRule="auto"/>
        <w:jc w:val="both"/>
        <w:rPr>
          <w:rFonts w:ascii="Arial" w:eastAsia="Arial" w:hAnsi="Arial" w:cs="Arial"/>
        </w:rPr>
      </w:pPr>
      <w:r>
        <w:rPr>
          <w:rFonts w:ascii="Arial" w:eastAsia="Arial" w:hAnsi="Arial" w:cs="Arial"/>
        </w:rPr>
        <w:t>O Papel da Liderança no Fomento à Inovação</w:t>
      </w:r>
    </w:p>
    <w:p w14:paraId="0000008D" w14:textId="77777777" w:rsidR="00E21921" w:rsidRDefault="00E21921">
      <w:pPr>
        <w:pBdr>
          <w:top w:val="nil"/>
          <w:left w:val="nil"/>
          <w:bottom w:val="nil"/>
          <w:right w:val="nil"/>
          <w:between w:val="nil"/>
        </w:pBdr>
        <w:spacing w:after="0" w:line="360" w:lineRule="auto"/>
        <w:ind w:firstLine="709"/>
        <w:jc w:val="both"/>
        <w:rPr>
          <w:rFonts w:ascii="Arial" w:eastAsia="Arial" w:hAnsi="Arial" w:cs="Arial"/>
          <w:sz w:val="24"/>
          <w:szCs w:val="24"/>
        </w:rPr>
      </w:pPr>
    </w:p>
    <w:p w14:paraId="0000008E" w14:textId="77777777" w:rsidR="00E21921" w:rsidRDefault="00743919">
      <w:pPr>
        <w:pBdr>
          <w:top w:val="nil"/>
          <w:left w:val="nil"/>
          <w:bottom w:val="nil"/>
          <w:right w:val="nil"/>
          <w:between w:val="nil"/>
        </w:pBdr>
        <w:spacing w:after="0"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A liderança inovadora foi apontada como um fator determinante para o sucesso das inic</w:t>
      </w:r>
      <w:r>
        <w:rPr>
          <w:rFonts w:ascii="Arial" w:eastAsia="Arial" w:hAnsi="Arial" w:cs="Arial"/>
          <w:color w:val="000000"/>
          <w:sz w:val="24"/>
          <w:szCs w:val="24"/>
        </w:rPr>
        <w:t>iativas de inovação em serviços. Líderes transformacionais, segundo Bass e Avolio (1994), possuem a capacidade de inspirar e motivar suas equipes, promovendo uma visão compartilhada e criando um ambiente propício à criatividade e à tomada de riscos.</w:t>
      </w:r>
    </w:p>
    <w:p w14:paraId="0000008F" w14:textId="77777777" w:rsidR="00E21921" w:rsidRDefault="00743919">
      <w:pPr>
        <w:pBdr>
          <w:top w:val="nil"/>
          <w:left w:val="nil"/>
          <w:bottom w:val="nil"/>
          <w:right w:val="nil"/>
          <w:between w:val="nil"/>
        </w:pBdr>
        <w:spacing w:after="0"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A atua</w:t>
      </w:r>
      <w:r>
        <w:rPr>
          <w:rFonts w:ascii="Arial" w:eastAsia="Arial" w:hAnsi="Arial" w:cs="Arial"/>
          <w:color w:val="000000"/>
          <w:sz w:val="24"/>
          <w:szCs w:val="24"/>
        </w:rPr>
        <w:t>ção desses líderes está diretamente relacionada ao engajamento dos colaboradores e à construção de uma cultura organizacional alinhada à inovação. Além disso, a liderança tem a responsabilidade de mediar conflitos, promover capacitação e garantir que as in</w:t>
      </w:r>
      <w:r>
        <w:rPr>
          <w:rFonts w:ascii="Arial" w:eastAsia="Arial" w:hAnsi="Arial" w:cs="Arial"/>
          <w:color w:val="000000"/>
          <w:sz w:val="24"/>
          <w:szCs w:val="24"/>
        </w:rPr>
        <w:t>ovações estejam conectadas às necessidades reais dos clientes.</w:t>
      </w:r>
    </w:p>
    <w:p w14:paraId="00000090" w14:textId="77777777" w:rsidR="00E21921" w:rsidRDefault="00E21921">
      <w:pPr>
        <w:pBdr>
          <w:top w:val="nil"/>
          <w:left w:val="nil"/>
          <w:bottom w:val="nil"/>
          <w:right w:val="nil"/>
          <w:between w:val="nil"/>
        </w:pBdr>
        <w:spacing w:after="0" w:line="360" w:lineRule="auto"/>
        <w:ind w:firstLine="709"/>
        <w:jc w:val="both"/>
        <w:rPr>
          <w:rFonts w:ascii="Arial" w:eastAsia="Arial" w:hAnsi="Arial" w:cs="Arial"/>
          <w:color w:val="000000"/>
          <w:sz w:val="24"/>
          <w:szCs w:val="24"/>
        </w:rPr>
      </w:pPr>
    </w:p>
    <w:p w14:paraId="00000091" w14:textId="77777777" w:rsidR="00E21921" w:rsidRDefault="00743919">
      <w:pPr>
        <w:pStyle w:val="Ttulo4"/>
        <w:spacing w:before="0" w:after="0" w:line="360" w:lineRule="auto"/>
        <w:jc w:val="both"/>
        <w:rPr>
          <w:rFonts w:ascii="Arial" w:eastAsia="Arial" w:hAnsi="Arial" w:cs="Arial"/>
        </w:rPr>
      </w:pPr>
      <w:r>
        <w:rPr>
          <w:rFonts w:ascii="Arial" w:eastAsia="Arial" w:hAnsi="Arial" w:cs="Arial"/>
        </w:rPr>
        <w:t>Desafios Observados</w:t>
      </w:r>
    </w:p>
    <w:p w14:paraId="00000092" w14:textId="77777777" w:rsidR="00E21921" w:rsidRDefault="00E21921">
      <w:pPr>
        <w:pBdr>
          <w:top w:val="nil"/>
          <w:left w:val="nil"/>
          <w:bottom w:val="nil"/>
          <w:right w:val="nil"/>
          <w:between w:val="nil"/>
        </w:pBdr>
        <w:spacing w:after="0" w:line="360" w:lineRule="auto"/>
        <w:ind w:firstLine="709"/>
        <w:jc w:val="both"/>
        <w:rPr>
          <w:rFonts w:ascii="Arial" w:eastAsia="Arial" w:hAnsi="Arial" w:cs="Arial"/>
          <w:sz w:val="24"/>
          <w:szCs w:val="24"/>
        </w:rPr>
      </w:pPr>
    </w:p>
    <w:p w14:paraId="00000093" w14:textId="77777777" w:rsidR="00E21921" w:rsidRDefault="00743919">
      <w:pPr>
        <w:pBdr>
          <w:top w:val="nil"/>
          <w:left w:val="nil"/>
          <w:bottom w:val="nil"/>
          <w:right w:val="nil"/>
          <w:between w:val="nil"/>
        </w:pBdr>
        <w:spacing w:after="0"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 xml:space="preserve">Apesar das estratégias identificadas, a literatura aponta desafios significativos para a inovação no setor de serviços, tais como: resistência à mudança por parte dos colaboradores, dificuldades de mensurar os resultados da inovação e escassez de recursos </w:t>
      </w:r>
      <w:r>
        <w:rPr>
          <w:rFonts w:ascii="Arial" w:eastAsia="Arial" w:hAnsi="Arial" w:cs="Arial"/>
          <w:color w:val="000000"/>
          <w:sz w:val="24"/>
          <w:szCs w:val="24"/>
        </w:rPr>
        <w:t>financeiros e humanos para investir em tecnologia e treinamento. Esses obstáculos indicam que a inovação deve ser compreendida como um processo contínuo e estratégico, e não como uma ação pontual.</w:t>
      </w:r>
    </w:p>
    <w:p w14:paraId="00000094" w14:textId="77777777" w:rsidR="00E21921" w:rsidRDefault="00E21921">
      <w:pPr>
        <w:spacing w:after="0" w:line="360" w:lineRule="auto"/>
        <w:jc w:val="both"/>
        <w:rPr>
          <w:rFonts w:ascii="Arial" w:eastAsia="Arial" w:hAnsi="Arial" w:cs="Arial"/>
          <w:sz w:val="24"/>
          <w:szCs w:val="24"/>
        </w:rPr>
      </w:pPr>
    </w:p>
    <w:p w14:paraId="00000095" w14:textId="77777777" w:rsidR="00E21921" w:rsidRDefault="00743919">
      <w:pPr>
        <w:pStyle w:val="Ttulo4"/>
        <w:spacing w:before="0" w:after="0" w:line="360" w:lineRule="auto"/>
        <w:jc w:val="both"/>
        <w:rPr>
          <w:rFonts w:ascii="Arial" w:eastAsia="Arial" w:hAnsi="Arial" w:cs="Arial"/>
        </w:rPr>
      </w:pPr>
      <w:r>
        <w:rPr>
          <w:rFonts w:ascii="Arial" w:eastAsia="Arial" w:hAnsi="Arial" w:cs="Arial"/>
        </w:rPr>
        <w:t>A Importância da Capacitação e do Aprendizado Contínuo</w:t>
      </w:r>
    </w:p>
    <w:p w14:paraId="00000096" w14:textId="77777777" w:rsidR="00E21921" w:rsidRDefault="00E21921">
      <w:pPr>
        <w:pBdr>
          <w:top w:val="nil"/>
          <w:left w:val="nil"/>
          <w:bottom w:val="nil"/>
          <w:right w:val="nil"/>
          <w:between w:val="nil"/>
        </w:pBdr>
        <w:spacing w:after="0" w:line="360" w:lineRule="auto"/>
        <w:ind w:firstLine="709"/>
        <w:jc w:val="both"/>
        <w:rPr>
          <w:rFonts w:ascii="Arial" w:eastAsia="Arial" w:hAnsi="Arial" w:cs="Arial"/>
          <w:sz w:val="24"/>
          <w:szCs w:val="24"/>
        </w:rPr>
      </w:pPr>
    </w:p>
    <w:p w14:paraId="00000097" w14:textId="77777777" w:rsidR="00E21921" w:rsidRDefault="00743919">
      <w:pPr>
        <w:pBdr>
          <w:top w:val="nil"/>
          <w:left w:val="nil"/>
          <w:bottom w:val="nil"/>
          <w:right w:val="nil"/>
          <w:between w:val="nil"/>
        </w:pBdr>
        <w:spacing w:after="0"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Ou</w:t>
      </w:r>
      <w:r>
        <w:rPr>
          <w:rFonts w:ascii="Arial" w:eastAsia="Arial" w:hAnsi="Arial" w:cs="Arial"/>
          <w:color w:val="000000"/>
          <w:sz w:val="24"/>
          <w:szCs w:val="24"/>
        </w:rPr>
        <w:t>tro fator recorrente na literatura é a relevância do desenvolvimento contínuo das competências dos colaboradores como motor da inovação em serviços. Como ressaltam Nonaka e Takeuchi (1997), o conhecimento é o principal recurso estratégico das organizações,</w:t>
      </w:r>
      <w:r>
        <w:rPr>
          <w:rFonts w:ascii="Arial" w:eastAsia="Arial" w:hAnsi="Arial" w:cs="Arial"/>
          <w:color w:val="000000"/>
          <w:sz w:val="24"/>
          <w:szCs w:val="24"/>
        </w:rPr>
        <w:t xml:space="preserve"> e sua criação e disseminação interna são fundamentais para a geração de novas ideias.</w:t>
      </w:r>
    </w:p>
    <w:p w14:paraId="00000098" w14:textId="77777777" w:rsidR="00E21921" w:rsidRDefault="00743919">
      <w:pPr>
        <w:pBdr>
          <w:top w:val="nil"/>
          <w:left w:val="nil"/>
          <w:bottom w:val="nil"/>
          <w:right w:val="nil"/>
          <w:between w:val="nil"/>
        </w:pBdr>
        <w:spacing w:after="0"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 xml:space="preserve">No setor de serviços, onde a qualidade muitas vezes está diretamente ligada à atuação humana, capacitar os profissionais é essencial não apenas para a execução técnica, </w:t>
      </w:r>
      <w:r>
        <w:rPr>
          <w:rFonts w:ascii="Arial" w:eastAsia="Arial" w:hAnsi="Arial" w:cs="Arial"/>
          <w:color w:val="000000"/>
          <w:sz w:val="24"/>
          <w:szCs w:val="24"/>
        </w:rPr>
        <w:t>mas também para o estímulo à criatividade, ao pensamento crítico e à resolução de problemas. Organizações que investem em treinamentos, programas de desenvolvimento profissional e educação corporativa conseguem alinhar melhor suas equipes aos objetivos ino</w:t>
      </w:r>
      <w:r>
        <w:rPr>
          <w:rFonts w:ascii="Arial" w:eastAsia="Arial" w:hAnsi="Arial" w:cs="Arial"/>
          <w:color w:val="000000"/>
          <w:sz w:val="24"/>
          <w:szCs w:val="24"/>
        </w:rPr>
        <w:t>vadores.</w:t>
      </w:r>
    </w:p>
    <w:p w14:paraId="00000099" w14:textId="77777777" w:rsidR="00E21921" w:rsidRDefault="00743919">
      <w:pPr>
        <w:pBdr>
          <w:top w:val="nil"/>
          <w:left w:val="nil"/>
          <w:bottom w:val="nil"/>
          <w:right w:val="nil"/>
          <w:between w:val="nil"/>
        </w:pBdr>
        <w:spacing w:after="0"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Além disso, o estímulo ao aprendizado organizacional, por meio da troca de experiências, feedbacks constantes e valorização das boas práticas, contribui para a construção de uma cultura voltada à inovação. Esse processo fortalece a autonomia dos c</w:t>
      </w:r>
      <w:r>
        <w:rPr>
          <w:rFonts w:ascii="Arial" w:eastAsia="Arial" w:hAnsi="Arial" w:cs="Arial"/>
          <w:color w:val="000000"/>
          <w:sz w:val="24"/>
          <w:szCs w:val="24"/>
        </w:rPr>
        <w:t>olaboradores, que passam a se sentir parte ativa nas transformações organizacionais.</w:t>
      </w:r>
    </w:p>
    <w:p w14:paraId="0000009A" w14:textId="77777777" w:rsidR="00E21921" w:rsidRDefault="00E21921">
      <w:pPr>
        <w:pBdr>
          <w:top w:val="nil"/>
          <w:left w:val="nil"/>
          <w:bottom w:val="nil"/>
          <w:right w:val="nil"/>
          <w:between w:val="nil"/>
        </w:pBdr>
        <w:spacing w:after="0" w:line="360" w:lineRule="auto"/>
        <w:jc w:val="both"/>
        <w:rPr>
          <w:rFonts w:ascii="Arial" w:eastAsia="Arial" w:hAnsi="Arial" w:cs="Arial"/>
          <w:color w:val="000000"/>
          <w:sz w:val="24"/>
          <w:szCs w:val="24"/>
        </w:rPr>
      </w:pPr>
    </w:p>
    <w:p w14:paraId="0000009B" w14:textId="77777777" w:rsidR="00E21921" w:rsidRDefault="00743919">
      <w:pPr>
        <w:pStyle w:val="Ttulo4"/>
        <w:spacing w:before="0" w:after="0" w:line="360" w:lineRule="auto"/>
        <w:jc w:val="both"/>
        <w:rPr>
          <w:rFonts w:ascii="Arial" w:eastAsia="Arial" w:hAnsi="Arial" w:cs="Arial"/>
        </w:rPr>
      </w:pPr>
      <w:r>
        <w:rPr>
          <w:rFonts w:ascii="Arial" w:eastAsia="Arial" w:hAnsi="Arial" w:cs="Arial"/>
        </w:rPr>
        <w:t>Co-criação com o Cliente e Personalização dos Serviços</w:t>
      </w:r>
    </w:p>
    <w:p w14:paraId="0000009C" w14:textId="77777777" w:rsidR="00E21921" w:rsidRDefault="00E21921">
      <w:pPr>
        <w:pBdr>
          <w:top w:val="nil"/>
          <w:left w:val="nil"/>
          <w:bottom w:val="nil"/>
          <w:right w:val="nil"/>
          <w:between w:val="nil"/>
        </w:pBdr>
        <w:spacing w:after="0" w:line="360" w:lineRule="auto"/>
        <w:ind w:firstLine="709"/>
        <w:jc w:val="both"/>
        <w:rPr>
          <w:rFonts w:ascii="Arial" w:eastAsia="Arial" w:hAnsi="Arial" w:cs="Arial"/>
          <w:sz w:val="24"/>
          <w:szCs w:val="24"/>
        </w:rPr>
      </w:pPr>
    </w:p>
    <w:p w14:paraId="0000009D" w14:textId="77777777" w:rsidR="00E21921" w:rsidRDefault="00743919">
      <w:pPr>
        <w:pBdr>
          <w:top w:val="nil"/>
          <w:left w:val="nil"/>
          <w:bottom w:val="nil"/>
          <w:right w:val="nil"/>
          <w:between w:val="nil"/>
        </w:pBdr>
        <w:spacing w:after="0"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A literatura também destaca a crescente importância da co-criação como estratégia de inovação em serviços. Prahala</w:t>
      </w:r>
      <w:r>
        <w:rPr>
          <w:rFonts w:ascii="Arial" w:eastAsia="Arial" w:hAnsi="Arial" w:cs="Arial"/>
          <w:color w:val="000000"/>
          <w:sz w:val="24"/>
          <w:szCs w:val="24"/>
        </w:rPr>
        <w:t xml:space="preserve">d e Ramaswamy (2004) argumentam que </w:t>
      </w:r>
      <w:r>
        <w:rPr>
          <w:rFonts w:ascii="Arial" w:eastAsia="Arial" w:hAnsi="Arial" w:cs="Arial"/>
          <w:color w:val="000000"/>
          <w:sz w:val="24"/>
          <w:szCs w:val="24"/>
        </w:rPr>
        <w:lastRenderedPageBreak/>
        <w:t>envolver o cliente no processo de criação de valor não apenas melhora a experiência do usuário, mas também contribui para o desenvolvimento de soluções mais adequadas às suas necessidades reais.</w:t>
      </w:r>
    </w:p>
    <w:p w14:paraId="0000009E" w14:textId="77777777" w:rsidR="00E21921" w:rsidRDefault="00743919">
      <w:pPr>
        <w:pBdr>
          <w:top w:val="nil"/>
          <w:left w:val="nil"/>
          <w:bottom w:val="nil"/>
          <w:right w:val="nil"/>
          <w:between w:val="nil"/>
        </w:pBdr>
        <w:spacing w:after="0"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Essa participação pode oc</w:t>
      </w:r>
      <w:r>
        <w:rPr>
          <w:rFonts w:ascii="Arial" w:eastAsia="Arial" w:hAnsi="Arial" w:cs="Arial"/>
          <w:color w:val="000000"/>
          <w:sz w:val="24"/>
          <w:szCs w:val="24"/>
        </w:rPr>
        <w:t>orrer por meio de pesquisas de satisfação, análise de dados de comportamento do consumidor, canais diretos de comunicação e até mesmo por meio de comunidades online ou programas de inovação aberta. Empresas que adotam esse tipo de abordagem conseguem ofere</w:t>
      </w:r>
      <w:r>
        <w:rPr>
          <w:rFonts w:ascii="Arial" w:eastAsia="Arial" w:hAnsi="Arial" w:cs="Arial"/>
          <w:color w:val="000000"/>
          <w:sz w:val="24"/>
          <w:szCs w:val="24"/>
        </w:rPr>
        <w:t>cer serviços mais personalizados, o que representa uma vantagem competitiva significativa em mercados saturados.</w:t>
      </w:r>
    </w:p>
    <w:p w14:paraId="0000009F" w14:textId="77777777" w:rsidR="00E21921" w:rsidRDefault="00743919">
      <w:pPr>
        <w:pBdr>
          <w:top w:val="nil"/>
          <w:left w:val="nil"/>
          <w:bottom w:val="nil"/>
          <w:right w:val="nil"/>
          <w:between w:val="nil"/>
        </w:pBdr>
        <w:spacing w:after="0"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 xml:space="preserve">A personalização, por sua vez, é facilitada pelo uso estratégico da tecnologia, mas também exige uma gestão eficaz da informação e uma estrutura interna capaz de responder rapidamente às demandas identificadas. Assim, observa-se que a inovação em serviços </w:t>
      </w:r>
      <w:r>
        <w:rPr>
          <w:rFonts w:ascii="Arial" w:eastAsia="Arial" w:hAnsi="Arial" w:cs="Arial"/>
          <w:color w:val="000000"/>
          <w:sz w:val="24"/>
          <w:szCs w:val="24"/>
        </w:rPr>
        <w:t>não ocorre isoladamente, mas como resultado da interação entre organização, equipe e cliente.</w:t>
      </w:r>
    </w:p>
    <w:p w14:paraId="000000A0" w14:textId="77777777" w:rsidR="00E21921" w:rsidRDefault="00E21921">
      <w:pPr>
        <w:spacing w:after="0" w:line="360" w:lineRule="auto"/>
        <w:jc w:val="both"/>
        <w:rPr>
          <w:rFonts w:ascii="Arial" w:eastAsia="Arial" w:hAnsi="Arial" w:cs="Arial"/>
          <w:sz w:val="24"/>
          <w:szCs w:val="24"/>
        </w:rPr>
      </w:pPr>
    </w:p>
    <w:p w14:paraId="000000A1" w14:textId="77777777" w:rsidR="00E21921" w:rsidRDefault="00743919">
      <w:pPr>
        <w:spacing w:after="0" w:line="360" w:lineRule="auto"/>
        <w:jc w:val="both"/>
        <w:rPr>
          <w:rFonts w:ascii="Arial" w:eastAsia="Arial" w:hAnsi="Arial" w:cs="Arial"/>
          <w:b/>
          <w:sz w:val="24"/>
          <w:szCs w:val="24"/>
        </w:rPr>
      </w:pPr>
      <w:r>
        <w:t xml:space="preserve">     </w:t>
      </w:r>
      <w:r>
        <w:rPr>
          <w:rFonts w:ascii="Arial" w:eastAsia="Arial" w:hAnsi="Arial" w:cs="Arial"/>
          <w:b/>
        </w:rPr>
        <w:t>CONCLUSÃO</w:t>
      </w:r>
    </w:p>
    <w:p w14:paraId="000000A2" w14:textId="77777777" w:rsidR="00E21921" w:rsidRDefault="00E21921">
      <w:pPr>
        <w:spacing w:after="0" w:line="360" w:lineRule="auto"/>
        <w:ind w:firstLine="709"/>
        <w:jc w:val="both"/>
        <w:rPr>
          <w:rFonts w:ascii="Arial" w:eastAsia="Arial" w:hAnsi="Arial" w:cs="Arial"/>
          <w:sz w:val="24"/>
          <w:szCs w:val="24"/>
        </w:rPr>
      </w:pPr>
    </w:p>
    <w:p w14:paraId="000000A3" w14:textId="77777777" w:rsidR="00E21921" w:rsidRDefault="00743919">
      <w:pPr>
        <w:spacing w:after="0" w:line="360" w:lineRule="auto"/>
        <w:ind w:firstLine="709"/>
        <w:jc w:val="both"/>
        <w:rPr>
          <w:rFonts w:ascii="Arial" w:eastAsia="Arial" w:hAnsi="Arial" w:cs="Arial"/>
          <w:sz w:val="24"/>
          <w:szCs w:val="24"/>
        </w:rPr>
      </w:pPr>
      <w:r>
        <w:rPr>
          <w:rFonts w:ascii="Arial" w:eastAsia="Arial" w:hAnsi="Arial" w:cs="Arial"/>
          <w:sz w:val="24"/>
          <w:szCs w:val="24"/>
        </w:rPr>
        <w:t>A presente pesquisa teve como objetivo identificar e discutir as principais estratégias de gestão que promovem a inovação no setor de serviços, utilizando uma abordagem qualitativa e bibliográfica. Com base na revisão teórica e nos estudos de caso analisad</w:t>
      </w:r>
      <w:r>
        <w:rPr>
          <w:rFonts w:ascii="Arial" w:eastAsia="Arial" w:hAnsi="Arial" w:cs="Arial"/>
          <w:sz w:val="24"/>
          <w:szCs w:val="24"/>
        </w:rPr>
        <w:t xml:space="preserve">os, foi possível compreender que a inovação, neste contexto, é impulsionada por fatores interligados, como cultura organizacional, liderança transformacional, uso de tecnologias digitais e capacitação contínua dos colaboradores. </w:t>
      </w:r>
    </w:p>
    <w:p w14:paraId="000000A4" w14:textId="77777777" w:rsidR="00E21921" w:rsidRDefault="00743919">
      <w:pPr>
        <w:spacing w:after="0" w:line="360" w:lineRule="auto"/>
        <w:ind w:firstLine="709"/>
        <w:jc w:val="both"/>
      </w:pPr>
      <w:r>
        <w:rPr>
          <w:rFonts w:ascii="Arial" w:eastAsia="Arial" w:hAnsi="Arial" w:cs="Arial"/>
          <w:sz w:val="24"/>
          <w:szCs w:val="24"/>
        </w:rPr>
        <w:t xml:space="preserve">Os estudos sobre empresas </w:t>
      </w:r>
      <w:r>
        <w:rPr>
          <w:rFonts w:ascii="Arial" w:eastAsia="Arial" w:hAnsi="Arial" w:cs="Arial"/>
          <w:sz w:val="24"/>
          <w:szCs w:val="24"/>
        </w:rPr>
        <w:t>como Nubank e iFood demonstraram que a adoção de práticas inovadoras, centradas no cliente e sustentadas por tecnologias emergentes, contribui significativamente para a competitividade e a sustentabilidade dos serviços prestados. Tais organizações mostrara</w:t>
      </w:r>
      <w:r>
        <w:rPr>
          <w:rFonts w:ascii="Arial" w:eastAsia="Arial" w:hAnsi="Arial" w:cs="Arial"/>
          <w:sz w:val="24"/>
          <w:szCs w:val="24"/>
        </w:rPr>
        <w:t>m como a inovação pode ser implementada de maneira estratégica, envolvendo tanto a estrutura organizacional quanto a mentalidade dos profissionais.</w:t>
      </w:r>
    </w:p>
    <w:p w14:paraId="000000A5" w14:textId="77777777" w:rsidR="00E21921" w:rsidRDefault="00743919">
      <w:pPr>
        <w:spacing w:after="0" w:line="360" w:lineRule="auto"/>
        <w:ind w:firstLine="709"/>
        <w:jc w:val="both"/>
        <w:rPr>
          <w:rFonts w:ascii="Arial" w:eastAsia="Arial" w:hAnsi="Arial" w:cs="Arial"/>
          <w:sz w:val="24"/>
          <w:szCs w:val="24"/>
        </w:rPr>
      </w:pPr>
      <w:r>
        <w:rPr>
          <w:rFonts w:ascii="Arial" w:eastAsia="Arial" w:hAnsi="Arial" w:cs="Arial"/>
          <w:sz w:val="24"/>
          <w:szCs w:val="24"/>
        </w:rPr>
        <w:t>Portanto, conclui-se que inovar no setor de serviços exige mais do que tecnologia: requer uma gestão alinhad</w:t>
      </w:r>
      <w:r>
        <w:rPr>
          <w:rFonts w:ascii="Arial" w:eastAsia="Arial" w:hAnsi="Arial" w:cs="Arial"/>
          <w:sz w:val="24"/>
          <w:szCs w:val="24"/>
        </w:rPr>
        <w:t>a à criatividade, à escuta ativa dos consumidores e à construção de um ambiente interno que favoreça a experimentação e a evolução contínua.</w:t>
      </w:r>
    </w:p>
    <w:p w14:paraId="000000A6" w14:textId="77777777" w:rsidR="00E21921" w:rsidRDefault="00743919">
      <w:pPr>
        <w:spacing w:after="0" w:line="360" w:lineRule="auto"/>
        <w:ind w:firstLine="709"/>
        <w:jc w:val="both"/>
        <w:rPr>
          <w:rFonts w:ascii="Times New Roman" w:eastAsia="Times New Roman" w:hAnsi="Times New Roman" w:cs="Times New Roman"/>
          <w:color w:val="000000"/>
          <w:sz w:val="24"/>
          <w:szCs w:val="24"/>
        </w:rPr>
      </w:pPr>
      <w:r>
        <w:rPr>
          <w:rFonts w:ascii="Arial" w:eastAsia="Arial" w:hAnsi="Arial" w:cs="Arial"/>
          <w:color w:val="000000"/>
          <w:sz w:val="24"/>
          <w:szCs w:val="24"/>
        </w:rPr>
        <w:lastRenderedPageBreak/>
        <w:t>A inovação no setor de serviços é uma realidade cada vez mais necessária, especialmente diante de um mercado dinâmi</w:t>
      </w:r>
      <w:r>
        <w:rPr>
          <w:rFonts w:ascii="Arial" w:eastAsia="Arial" w:hAnsi="Arial" w:cs="Arial"/>
          <w:color w:val="000000"/>
          <w:sz w:val="24"/>
          <w:szCs w:val="24"/>
        </w:rPr>
        <w:t>co e altamente competitivo. Este trabalho buscou contribuir com uma visão ampla sobre como a gestão pode ser a base para fomentar iniciativas inovadoras de forma sustentável.</w:t>
      </w:r>
    </w:p>
    <w:p w14:paraId="000000A7" w14:textId="77777777" w:rsidR="00E21921" w:rsidRDefault="00743919">
      <w:pPr>
        <w:spacing w:after="0" w:line="360" w:lineRule="auto"/>
        <w:ind w:firstLine="709"/>
        <w:jc w:val="both"/>
        <w:rPr>
          <w:rFonts w:ascii="Times New Roman" w:eastAsia="Times New Roman" w:hAnsi="Times New Roman" w:cs="Times New Roman"/>
          <w:color w:val="000000"/>
          <w:sz w:val="24"/>
          <w:szCs w:val="24"/>
        </w:rPr>
      </w:pPr>
      <w:r>
        <w:rPr>
          <w:rFonts w:ascii="Arial" w:eastAsia="Arial" w:hAnsi="Arial" w:cs="Arial"/>
          <w:color w:val="000000"/>
          <w:sz w:val="24"/>
          <w:szCs w:val="24"/>
        </w:rPr>
        <w:t>Ainda que os resultados ofereçam subsídios importantes para gestores e pesquisado</w:t>
      </w:r>
      <w:r>
        <w:rPr>
          <w:rFonts w:ascii="Arial" w:eastAsia="Arial" w:hAnsi="Arial" w:cs="Arial"/>
          <w:color w:val="000000"/>
          <w:sz w:val="24"/>
          <w:szCs w:val="24"/>
        </w:rPr>
        <w:t>res, o estudo apresenta limitações, principalmente por se tratar de uma pesquisa exclusivamente bibliográfica, sem aplicação prática ou coleta de dados primários. Assim, recomenda-se que trabalhos futuros explorem a aplicação empírica das estratégias discu</w:t>
      </w:r>
      <w:r>
        <w:rPr>
          <w:rFonts w:ascii="Arial" w:eastAsia="Arial" w:hAnsi="Arial" w:cs="Arial"/>
          <w:color w:val="000000"/>
          <w:sz w:val="24"/>
          <w:szCs w:val="24"/>
        </w:rPr>
        <w:t>tidas aqui, por meio de estudos de campo, entrevistas ou pesquisas quantitativas com organizações do setor de serviços.</w:t>
      </w:r>
    </w:p>
    <w:p w14:paraId="000000A8" w14:textId="77777777" w:rsidR="00E21921" w:rsidRDefault="00743919">
      <w:pPr>
        <w:spacing w:after="0" w:line="360" w:lineRule="auto"/>
        <w:ind w:firstLine="709"/>
        <w:jc w:val="both"/>
        <w:rPr>
          <w:rFonts w:ascii="Times New Roman" w:eastAsia="Times New Roman" w:hAnsi="Times New Roman" w:cs="Times New Roman"/>
          <w:color w:val="000000"/>
          <w:sz w:val="24"/>
          <w:szCs w:val="24"/>
        </w:rPr>
      </w:pPr>
      <w:r>
        <w:rPr>
          <w:rFonts w:ascii="Arial" w:eastAsia="Arial" w:hAnsi="Arial" w:cs="Arial"/>
          <w:color w:val="000000"/>
          <w:sz w:val="24"/>
          <w:szCs w:val="24"/>
        </w:rPr>
        <w:t>Também se sugere a investigação de temas complementares, como o impacto da inteligência artificial e da automação nas relações de trabal</w:t>
      </w:r>
      <w:r>
        <w:rPr>
          <w:rFonts w:ascii="Arial" w:eastAsia="Arial" w:hAnsi="Arial" w:cs="Arial"/>
          <w:color w:val="000000"/>
          <w:sz w:val="24"/>
          <w:szCs w:val="24"/>
        </w:rPr>
        <w:t>ho em serviços, a influência da inovação na fidelização de clientes e as barreiras culturais específicas enfrentadas por pequenas empresas no Brasil.</w:t>
      </w:r>
    </w:p>
    <w:p w14:paraId="000000A9" w14:textId="77777777" w:rsidR="00E21921" w:rsidRDefault="00743919">
      <w:pPr>
        <w:spacing w:after="0" w:line="360" w:lineRule="auto"/>
        <w:ind w:firstLine="709"/>
        <w:jc w:val="both"/>
        <w:rPr>
          <w:rFonts w:ascii="Arial" w:eastAsia="Arial" w:hAnsi="Arial" w:cs="Arial"/>
          <w:sz w:val="24"/>
          <w:szCs w:val="24"/>
        </w:rPr>
      </w:pPr>
      <w:r>
        <w:rPr>
          <w:rFonts w:ascii="Arial" w:eastAsia="Arial" w:hAnsi="Arial" w:cs="Arial"/>
          <w:color w:val="000000"/>
          <w:sz w:val="24"/>
          <w:szCs w:val="24"/>
        </w:rPr>
        <w:t>Espero que este trabalho sirva como base para novos estudos e contribua com reflexões importantes para o d</w:t>
      </w:r>
      <w:r>
        <w:rPr>
          <w:rFonts w:ascii="Arial" w:eastAsia="Arial" w:hAnsi="Arial" w:cs="Arial"/>
          <w:color w:val="000000"/>
          <w:sz w:val="24"/>
          <w:szCs w:val="24"/>
        </w:rPr>
        <w:t>esenvolvimento da inovação como uma vantagem estratégica no ambiente dos serviços.</w:t>
      </w:r>
    </w:p>
    <w:p w14:paraId="000000AA" w14:textId="77777777" w:rsidR="00E21921" w:rsidRDefault="00743919">
      <w:pPr>
        <w:pBdr>
          <w:top w:val="nil"/>
          <w:left w:val="nil"/>
          <w:bottom w:val="nil"/>
          <w:right w:val="nil"/>
          <w:between w:val="nil"/>
        </w:pBdr>
        <w:spacing w:after="0"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Apesar dos avanços e das possibilidades identificadas, a inovação no setor de serviços ainda enfrenta desafios importantes, como a resistência à mudança, a dificuldade de me</w:t>
      </w:r>
      <w:r>
        <w:rPr>
          <w:rFonts w:ascii="Arial" w:eastAsia="Arial" w:hAnsi="Arial" w:cs="Arial"/>
          <w:color w:val="000000"/>
          <w:sz w:val="24"/>
          <w:szCs w:val="24"/>
        </w:rPr>
        <w:t xml:space="preserve">nsuração de resultados e a limitação de recursos. Tais aspectos reforçam a necessidade de uma gestão estratégica, que integre as dimensões humanas, tecnológicas e culturais de forma coerente e sustentável. </w:t>
      </w:r>
    </w:p>
    <w:p w14:paraId="000000AB" w14:textId="77777777" w:rsidR="00E21921" w:rsidRDefault="00743919">
      <w:pPr>
        <w:pBdr>
          <w:top w:val="nil"/>
          <w:left w:val="nil"/>
          <w:bottom w:val="nil"/>
          <w:right w:val="nil"/>
          <w:between w:val="nil"/>
        </w:pBdr>
        <w:spacing w:after="0"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Conclui-se que inovar em serviços exige mais do q</w:t>
      </w:r>
      <w:r>
        <w:rPr>
          <w:rFonts w:ascii="Arial" w:eastAsia="Arial" w:hAnsi="Arial" w:cs="Arial"/>
          <w:color w:val="000000"/>
          <w:sz w:val="24"/>
          <w:szCs w:val="24"/>
        </w:rPr>
        <w:t>ue a implementação de novas ferramentas ou processos: trata-se de uma mudança de mentalidade, apoiada por uma cultura organizacional voltada à transformação, à escuta ativa e ao compromisso com a geração de valor. Espera-se que este estudo contribua para a</w:t>
      </w:r>
      <w:r>
        <w:rPr>
          <w:rFonts w:ascii="Arial" w:eastAsia="Arial" w:hAnsi="Arial" w:cs="Arial"/>
          <w:color w:val="000000"/>
          <w:sz w:val="24"/>
          <w:szCs w:val="24"/>
        </w:rPr>
        <w:t xml:space="preserve"> reflexão de gestores e pesquisadores sobre a importância da inovação como um diferencial </w:t>
      </w:r>
    </w:p>
    <w:p w14:paraId="000000AC" w14:textId="77777777" w:rsidR="00E21921" w:rsidRDefault="00743919">
      <w:pPr>
        <w:pBdr>
          <w:top w:val="nil"/>
          <w:left w:val="nil"/>
          <w:bottom w:val="nil"/>
          <w:right w:val="nil"/>
          <w:between w:val="nil"/>
        </w:pBdr>
        <w:spacing w:after="0"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 xml:space="preserve">Este trabalho buscou contribuir para a compreensão das estratégias de gestão voltadas à promoção da inovação no setor de serviços, com base em uma abordagem teórica </w:t>
      </w:r>
      <w:r>
        <w:rPr>
          <w:rFonts w:ascii="Arial" w:eastAsia="Arial" w:hAnsi="Arial" w:cs="Arial"/>
          <w:color w:val="000000"/>
          <w:sz w:val="24"/>
          <w:szCs w:val="24"/>
        </w:rPr>
        <w:t>e exploratória. Por meio da revisão da literatura, foi possível identificar que a inovação nesse setor vai além da adoção de novas tecnologias: ela está diretamente relacionada à forma como as organizações gerenciam pessoas, processos e relações com os cli</w:t>
      </w:r>
      <w:r>
        <w:rPr>
          <w:rFonts w:ascii="Arial" w:eastAsia="Arial" w:hAnsi="Arial" w:cs="Arial"/>
          <w:color w:val="000000"/>
          <w:sz w:val="24"/>
          <w:szCs w:val="24"/>
        </w:rPr>
        <w:t>entes.</w:t>
      </w:r>
    </w:p>
    <w:p w14:paraId="000000AD" w14:textId="77777777" w:rsidR="00E21921" w:rsidRDefault="00743919">
      <w:pPr>
        <w:pBdr>
          <w:top w:val="nil"/>
          <w:left w:val="nil"/>
          <w:bottom w:val="nil"/>
          <w:right w:val="nil"/>
          <w:between w:val="nil"/>
        </w:pBdr>
        <w:spacing w:after="0"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lastRenderedPageBreak/>
        <w:t>O estudo mostrou que fatores como liderança transformacional, cultura organizacional inovadora, capacitação contínua, uso da tecnologia e co-criação com o cliente são componentes-chave para fomentar ambientes criativos e responsivos às mudanças. Tai</w:t>
      </w:r>
      <w:r>
        <w:rPr>
          <w:rFonts w:ascii="Arial" w:eastAsia="Arial" w:hAnsi="Arial" w:cs="Arial"/>
          <w:color w:val="000000"/>
          <w:sz w:val="24"/>
          <w:szCs w:val="24"/>
        </w:rPr>
        <w:t>s estratégias, quando integradas, contribuem não apenas para a diferenciação no mercado, mas também para a sustentabilidade e relevância das empresas em um cenário competitivo e dinâmico.</w:t>
      </w:r>
    </w:p>
    <w:p w14:paraId="000000AE" w14:textId="77777777" w:rsidR="00E21921" w:rsidRDefault="00743919">
      <w:pPr>
        <w:pBdr>
          <w:top w:val="nil"/>
          <w:left w:val="nil"/>
          <w:bottom w:val="nil"/>
          <w:right w:val="nil"/>
          <w:between w:val="nil"/>
        </w:pBdr>
        <w:spacing w:after="0"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Contudo, como toda pesquisa bibliográfica, este trabalho apresenta l</w:t>
      </w:r>
      <w:r>
        <w:rPr>
          <w:rFonts w:ascii="Arial" w:eastAsia="Arial" w:hAnsi="Arial" w:cs="Arial"/>
          <w:color w:val="000000"/>
          <w:sz w:val="24"/>
          <w:szCs w:val="24"/>
        </w:rPr>
        <w:t>imitações quanto à ausência de dados empíricos, o que abre espaço para futuras investigações que envolvam estudos de caso, entrevistas com gestores ou aplicação de questionários em empresas do setor de serviços. Tais abordagens poderiam aprofundar ainda ma</w:t>
      </w:r>
      <w:r>
        <w:rPr>
          <w:rFonts w:ascii="Arial" w:eastAsia="Arial" w:hAnsi="Arial" w:cs="Arial"/>
          <w:color w:val="000000"/>
          <w:sz w:val="24"/>
          <w:szCs w:val="24"/>
        </w:rPr>
        <w:t>is a compreensão dos desafios e das práticas de inovação no contexto organizacional brasileiro.</w:t>
      </w:r>
    </w:p>
    <w:p w14:paraId="000000AF" w14:textId="77777777" w:rsidR="00E21921" w:rsidRDefault="00743919">
      <w:pPr>
        <w:pBdr>
          <w:top w:val="nil"/>
          <w:left w:val="nil"/>
          <w:bottom w:val="nil"/>
          <w:right w:val="nil"/>
          <w:between w:val="nil"/>
        </w:pBdr>
        <w:spacing w:after="0" w:line="360" w:lineRule="auto"/>
        <w:ind w:firstLine="709"/>
        <w:jc w:val="both"/>
        <w:rPr>
          <w:rFonts w:ascii="Arial" w:eastAsia="Arial" w:hAnsi="Arial" w:cs="Arial"/>
          <w:color w:val="000000"/>
          <w:sz w:val="24"/>
          <w:szCs w:val="24"/>
        </w:rPr>
      </w:pPr>
      <w:bookmarkStart w:id="1" w:name="_heading=h.iy50z51k0r5k" w:colFirst="0" w:colLast="0"/>
      <w:bookmarkEnd w:id="1"/>
      <w:r>
        <w:rPr>
          <w:rFonts w:ascii="Arial" w:eastAsia="Arial" w:hAnsi="Arial" w:cs="Arial"/>
          <w:color w:val="000000"/>
          <w:sz w:val="24"/>
          <w:szCs w:val="24"/>
        </w:rPr>
        <w:t>Por fim, espero que este estudo possa servir como base teórica para gestores, estudantes e pesquisadores interessados em desenvolver estratégias mais eficazes e</w:t>
      </w:r>
      <w:r>
        <w:rPr>
          <w:rFonts w:ascii="Arial" w:eastAsia="Arial" w:hAnsi="Arial" w:cs="Arial"/>
          <w:color w:val="000000"/>
          <w:sz w:val="24"/>
          <w:szCs w:val="24"/>
        </w:rPr>
        <w:t xml:space="preserve"> inovadoras no campo dos serviços, contribuindo para o avanço da gestão contemporânea e para a valorização da inovação como motor de transformação e crescimento.</w:t>
      </w:r>
    </w:p>
    <w:p w14:paraId="000000B0" w14:textId="77777777" w:rsidR="00E21921" w:rsidRDefault="00E21921">
      <w:pPr>
        <w:spacing w:after="0" w:line="360" w:lineRule="auto"/>
        <w:jc w:val="both"/>
        <w:rPr>
          <w:rFonts w:ascii="Arial" w:eastAsia="Arial" w:hAnsi="Arial" w:cs="Arial"/>
          <w:sz w:val="24"/>
          <w:szCs w:val="24"/>
        </w:rPr>
      </w:pPr>
    </w:p>
    <w:p w14:paraId="000000B1" w14:textId="77777777" w:rsidR="00E21921" w:rsidRDefault="00743919">
      <w:pPr>
        <w:spacing w:after="0" w:line="360" w:lineRule="auto"/>
        <w:jc w:val="both"/>
        <w:rPr>
          <w:rFonts w:ascii="Arial" w:eastAsia="Arial" w:hAnsi="Arial" w:cs="Arial"/>
          <w:sz w:val="24"/>
          <w:szCs w:val="24"/>
        </w:rPr>
      </w:pPr>
      <w:r>
        <w:rPr>
          <w:rFonts w:ascii="Arial" w:eastAsia="Arial" w:hAnsi="Arial" w:cs="Arial"/>
          <w:b/>
          <w:sz w:val="24"/>
          <w:szCs w:val="24"/>
        </w:rPr>
        <w:t>REFERÊNCIAS</w:t>
      </w:r>
    </w:p>
    <w:p w14:paraId="000000B2" w14:textId="77777777" w:rsidR="00E21921" w:rsidRDefault="00E21921">
      <w:pPr>
        <w:spacing w:after="0" w:line="360" w:lineRule="auto"/>
        <w:rPr>
          <w:b/>
        </w:rPr>
      </w:pPr>
    </w:p>
    <w:p w14:paraId="000000B3" w14:textId="77777777" w:rsidR="00E21921" w:rsidRDefault="00743919">
      <w:pPr>
        <w:spacing w:after="0" w:line="360" w:lineRule="auto"/>
        <w:rPr>
          <w:rFonts w:ascii="Arial" w:eastAsia="Arial" w:hAnsi="Arial" w:cs="Arial"/>
          <w:sz w:val="24"/>
          <w:szCs w:val="24"/>
        </w:rPr>
      </w:pPr>
      <w:r>
        <w:rPr>
          <w:rFonts w:ascii="Arial" w:eastAsia="Arial" w:hAnsi="Arial" w:cs="Arial"/>
          <w:b/>
          <w:sz w:val="24"/>
          <w:szCs w:val="24"/>
        </w:rPr>
        <w:t>ASSOCIAÇÃO BRASILEIRA DE NORMAS TÉCNICAS.</w:t>
      </w:r>
      <w:r>
        <w:rPr>
          <w:rFonts w:ascii="Arial" w:eastAsia="Arial" w:hAnsi="Arial" w:cs="Arial"/>
          <w:sz w:val="24"/>
          <w:szCs w:val="24"/>
        </w:rPr>
        <w:t xml:space="preserve"> </w:t>
      </w:r>
      <w:r>
        <w:rPr>
          <w:rFonts w:ascii="Arial" w:eastAsia="Arial" w:hAnsi="Arial" w:cs="Arial"/>
          <w:i/>
          <w:sz w:val="24"/>
          <w:szCs w:val="24"/>
        </w:rPr>
        <w:t>NBR 6023: Informação e documentação – Referências – Elaboração</w:t>
      </w:r>
      <w:r>
        <w:rPr>
          <w:rFonts w:ascii="Arial" w:eastAsia="Arial" w:hAnsi="Arial" w:cs="Arial"/>
          <w:sz w:val="24"/>
          <w:szCs w:val="24"/>
        </w:rPr>
        <w:t>. Rio de Janeiro, 2018.</w:t>
      </w:r>
    </w:p>
    <w:p w14:paraId="000000B4" w14:textId="77777777" w:rsidR="00E21921" w:rsidRDefault="00743919">
      <w:pPr>
        <w:spacing w:after="0" w:line="360" w:lineRule="auto"/>
        <w:rPr>
          <w:rFonts w:ascii="Arial" w:eastAsia="Arial" w:hAnsi="Arial" w:cs="Arial"/>
          <w:sz w:val="24"/>
          <w:szCs w:val="24"/>
        </w:rPr>
      </w:pPr>
      <w:r>
        <w:rPr>
          <w:rFonts w:ascii="Arial" w:eastAsia="Arial" w:hAnsi="Arial" w:cs="Arial"/>
          <w:sz w:val="24"/>
          <w:szCs w:val="24"/>
        </w:rPr>
        <w:t>BESSANT, J.; TIDD, J</w:t>
      </w:r>
      <w:r>
        <w:rPr>
          <w:rFonts w:ascii="Arial" w:eastAsia="Arial" w:hAnsi="Arial" w:cs="Arial"/>
          <w:b/>
          <w:sz w:val="24"/>
          <w:szCs w:val="24"/>
        </w:rPr>
        <w:t xml:space="preserve">. </w:t>
      </w:r>
      <w:r>
        <w:rPr>
          <w:rFonts w:ascii="Arial" w:eastAsia="Arial" w:hAnsi="Arial" w:cs="Arial"/>
          <w:b/>
          <w:i/>
          <w:sz w:val="24"/>
          <w:szCs w:val="24"/>
        </w:rPr>
        <w:t>Inovação e Empreendedorismo</w:t>
      </w:r>
      <w:r>
        <w:rPr>
          <w:rFonts w:ascii="Arial" w:eastAsia="Arial" w:hAnsi="Arial" w:cs="Arial"/>
          <w:sz w:val="24"/>
          <w:szCs w:val="24"/>
        </w:rPr>
        <w:t>. Porto Alegre: Bookman, 2015.</w:t>
      </w:r>
    </w:p>
    <w:p w14:paraId="000000B5" w14:textId="77777777" w:rsidR="00E21921" w:rsidRDefault="00743919">
      <w:pPr>
        <w:spacing w:after="0" w:line="360" w:lineRule="auto"/>
        <w:rPr>
          <w:rFonts w:ascii="Arial" w:eastAsia="Arial" w:hAnsi="Arial" w:cs="Arial"/>
          <w:sz w:val="24"/>
          <w:szCs w:val="24"/>
        </w:rPr>
      </w:pPr>
      <w:r>
        <w:rPr>
          <w:rFonts w:ascii="Arial" w:eastAsia="Arial" w:hAnsi="Arial" w:cs="Arial"/>
          <w:sz w:val="24"/>
          <w:szCs w:val="24"/>
        </w:rPr>
        <w:t xml:space="preserve">BRASIL. </w:t>
      </w:r>
      <w:r>
        <w:rPr>
          <w:rFonts w:ascii="Arial" w:eastAsia="Arial" w:hAnsi="Arial" w:cs="Arial"/>
          <w:b/>
          <w:sz w:val="24"/>
          <w:szCs w:val="24"/>
        </w:rPr>
        <w:t>Instituto Brasileiro de Geografia e Estatística – IBGE.</w:t>
      </w:r>
      <w:r>
        <w:rPr>
          <w:rFonts w:ascii="Arial" w:eastAsia="Arial" w:hAnsi="Arial" w:cs="Arial"/>
          <w:sz w:val="24"/>
          <w:szCs w:val="24"/>
        </w:rPr>
        <w:t xml:space="preserve"> </w:t>
      </w:r>
      <w:r>
        <w:rPr>
          <w:rFonts w:ascii="Arial" w:eastAsia="Arial" w:hAnsi="Arial" w:cs="Arial"/>
          <w:i/>
          <w:sz w:val="24"/>
          <w:szCs w:val="24"/>
        </w:rPr>
        <w:t>Sistema de Contas Nacionais Trimestrais</w:t>
      </w:r>
      <w:r>
        <w:rPr>
          <w:rFonts w:ascii="Arial" w:eastAsia="Arial" w:hAnsi="Arial" w:cs="Arial"/>
          <w:sz w:val="24"/>
          <w:szCs w:val="24"/>
        </w:rPr>
        <w:t>. Disponível em: https://www.ibge.gov.br. Acesso em: 20 de mai. 2025.</w:t>
      </w:r>
    </w:p>
    <w:p w14:paraId="000000B6" w14:textId="77777777" w:rsidR="00E21921" w:rsidRDefault="00743919">
      <w:pPr>
        <w:spacing w:after="0" w:line="360" w:lineRule="auto"/>
        <w:rPr>
          <w:rFonts w:ascii="Arial" w:eastAsia="Arial" w:hAnsi="Arial" w:cs="Arial"/>
          <w:sz w:val="24"/>
          <w:szCs w:val="24"/>
        </w:rPr>
      </w:pPr>
      <w:r>
        <w:rPr>
          <w:rFonts w:ascii="Arial" w:eastAsia="Arial" w:hAnsi="Arial" w:cs="Arial"/>
          <w:sz w:val="24"/>
          <w:szCs w:val="24"/>
        </w:rPr>
        <w:t xml:space="preserve">CLARK, T.; SMITH, </w:t>
      </w:r>
      <w:r>
        <w:rPr>
          <w:rFonts w:ascii="Arial" w:eastAsia="Arial" w:hAnsi="Arial" w:cs="Arial"/>
          <w:b/>
          <w:sz w:val="24"/>
          <w:szCs w:val="24"/>
        </w:rPr>
        <w:t xml:space="preserve">A. </w:t>
      </w:r>
      <w:r>
        <w:rPr>
          <w:rFonts w:ascii="Arial" w:eastAsia="Arial" w:hAnsi="Arial" w:cs="Arial"/>
          <w:b/>
          <w:i/>
          <w:sz w:val="24"/>
          <w:szCs w:val="24"/>
        </w:rPr>
        <w:t>Modelos de Negócios Inovadores</w:t>
      </w:r>
      <w:r>
        <w:rPr>
          <w:rFonts w:ascii="Arial" w:eastAsia="Arial" w:hAnsi="Arial" w:cs="Arial"/>
          <w:sz w:val="24"/>
          <w:szCs w:val="24"/>
        </w:rPr>
        <w:t>. São Paulo: Saraiva, 2021.</w:t>
      </w:r>
    </w:p>
    <w:p w14:paraId="000000B7" w14:textId="77777777" w:rsidR="00E21921" w:rsidRDefault="00743919">
      <w:pPr>
        <w:spacing w:after="0" w:line="360" w:lineRule="auto"/>
        <w:rPr>
          <w:rFonts w:ascii="Arial" w:eastAsia="Arial" w:hAnsi="Arial" w:cs="Arial"/>
          <w:sz w:val="24"/>
          <w:szCs w:val="24"/>
        </w:rPr>
      </w:pPr>
      <w:r>
        <w:rPr>
          <w:rFonts w:ascii="Arial" w:eastAsia="Arial" w:hAnsi="Arial" w:cs="Arial"/>
          <w:sz w:val="24"/>
          <w:szCs w:val="24"/>
        </w:rPr>
        <w:t xml:space="preserve">DRUCKER, P. F. </w:t>
      </w:r>
      <w:r>
        <w:rPr>
          <w:rFonts w:ascii="Arial" w:eastAsia="Arial" w:hAnsi="Arial" w:cs="Arial"/>
          <w:b/>
          <w:i/>
          <w:sz w:val="24"/>
          <w:szCs w:val="24"/>
        </w:rPr>
        <w:t>Inovação e Espírito Empreendedor: Prática e Princípio</w:t>
      </w:r>
      <w:r>
        <w:rPr>
          <w:rFonts w:ascii="Arial" w:eastAsia="Arial" w:hAnsi="Arial" w:cs="Arial"/>
          <w:b/>
          <w:i/>
          <w:sz w:val="24"/>
          <w:szCs w:val="24"/>
        </w:rPr>
        <w:t>s</w:t>
      </w:r>
      <w:r>
        <w:rPr>
          <w:rFonts w:ascii="Arial" w:eastAsia="Arial" w:hAnsi="Arial" w:cs="Arial"/>
          <w:b/>
          <w:sz w:val="24"/>
          <w:szCs w:val="24"/>
        </w:rPr>
        <w:t>.</w:t>
      </w:r>
      <w:r>
        <w:rPr>
          <w:rFonts w:ascii="Arial" w:eastAsia="Arial" w:hAnsi="Arial" w:cs="Arial"/>
          <w:sz w:val="24"/>
          <w:szCs w:val="24"/>
        </w:rPr>
        <w:t xml:space="preserve"> São Paulo: Cengage Learning, 2007.</w:t>
      </w:r>
    </w:p>
    <w:p w14:paraId="000000B8" w14:textId="77777777" w:rsidR="00E21921" w:rsidRDefault="00743919">
      <w:pPr>
        <w:spacing w:after="0" w:line="360" w:lineRule="auto"/>
        <w:rPr>
          <w:rFonts w:ascii="Arial" w:eastAsia="Arial" w:hAnsi="Arial" w:cs="Arial"/>
          <w:sz w:val="24"/>
          <w:szCs w:val="24"/>
        </w:rPr>
      </w:pPr>
      <w:r>
        <w:rPr>
          <w:rFonts w:ascii="Arial" w:eastAsia="Arial" w:hAnsi="Arial" w:cs="Arial"/>
          <w:sz w:val="24"/>
          <w:szCs w:val="24"/>
        </w:rPr>
        <w:t xml:space="preserve">IFOOD. </w:t>
      </w:r>
      <w:r>
        <w:rPr>
          <w:rFonts w:ascii="Arial" w:eastAsia="Arial" w:hAnsi="Arial" w:cs="Arial"/>
          <w:b/>
          <w:i/>
          <w:sz w:val="24"/>
          <w:szCs w:val="24"/>
        </w:rPr>
        <w:t>Relatórios de Sustentabilidade e Inovação</w:t>
      </w:r>
      <w:r>
        <w:rPr>
          <w:rFonts w:ascii="Arial" w:eastAsia="Arial" w:hAnsi="Arial" w:cs="Arial"/>
          <w:b/>
          <w:sz w:val="24"/>
          <w:szCs w:val="24"/>
        </w:rPr>
        <w:t>.</w:t>
      </w:r>
      <w:r>
        <w:rPr>
          <w:rFonts w:ascii="Arial" w:eastAsia="Arial" w:hAnsi="Arial" w:cs="Arial"/>
          <w:sz w:val="24"/>
          <w:szCs w:val="24"/>
        </w:rPr>
        <w:t xml:space="preserve"> Disponível em: </w:t>
      </w:r>
      <w:hyperlink r:id="rId8">
        <w:r>
          <w:rPr>
            <w:rFonts w:ascii="Arial" w:eastAsia="Arial" w:hAnsi="Arial" w:cs="Arial"/>
            <w:sz w:val="24"/>
            <w:szCs w:val="24"/>
          </w:rPr>
          <w:t>https://www.ifood.com.br</w:t>
        </w:r>
      </w:hyperlink>
      <w:r>
        <w:rPr>
          <w:rFonts w:ascii="Arial" w:eastAsia="Arial" w:hAnsi="Arial" w:cs="Arial"/>
          <w:sz w:val="24"/>
          <w:szCs w:val="24"/>
        </w:rPr>
        <w:t>. Acesso em: 20 de mai. 2025.</w:t>
      </w:r>
    </w:p>
    <w:p w14:paraId="000000B9" w14:textId="77777777" w:rsidR="00E21921" w:rsidRDefault="00743919">
      <w:pPr>
        <w:spacing w:after="0" w:line="360" w:lineRule="auto"/>
        <w:rPr>
          <w:rFonts w:ascii="Arial" w:eastAsia="Arial" w:hAnsi="Arial" w:cs="Arial"/>
          <w:sz w:val="24"/>
          <w:szCs w:val="24"/>
        </w:rPr>
      </w:pPr>
      <w:r>
        <w:rPr>
          <w:rFonts w:ascii="Arial" w:eastAsia="Arial" w:hAnsi="Arial" w:cs="Arial"/>
          <w:sz w:val="24"/>
          <w:szCs w:val="24"/>
        </w:rPr>
        <w:lastRenderedPageBreak/>
        <w:t xml:space="preserve">NUBANK. </w:t>
      </w:r>
      <w:r>
        <w:rPr>
          <w:rFonts w:ascii="Arial" w:eastAsia="Arial" w:hAnsi="Arial" w:cs="Arial"/>
          <w:b/>
          <w:i/>
          <w:sz w:val="24"/>
          <w:szCs w:val="24"/>
        </w:rPr>
        <w:t>Sobre o Nubank – Inovação e Impacto</w:t>
      </w:r>
      <w:r>
        <w:rPr>
          <w:rFonts w:ascii="Arial" w:eastAsia="Arial" w:hAnsi="Arial" w:cs="Arial"/>
          <w:b/>
          <w:sz w:val="24"/>
          <w:szCs w:val="24"/>
        </w:rPr>
        <w:t>.</w:t>
      </w:r>
      <w:r>
        <w:rPr>
          <w:rFonts w:ascii="Arial" w:eastAsia="Arial" w:hAnsi="Arial" w:cs="Arial"/>
          <w:sz w:val="24"/>
          <w:szCs w:val="24"/>
        </w:rPr>
        <w:t xml:space="preserve"> Disponível</w:t>
      </w:r>
      <w:r>
        <w:rPr>
          <w:rFonts w:ascii="Arial" w:eastAsia="Arial" w:hAnsi="Arial" w:cs="Arial"/>
          <w:sz w:val="24"/>
          <w:szCs w:val="24"/>
        </w:rPr>
        <w:t xml:space="preserve"> em: </w:t>
      </w:r>
      <w:hyperlink r:id="rId9">
        <w:r>
          <w:rPr>
            <w:rFonts w:ascii="Arial" w:eastAsia="Arial" w:hAnsi="Arial" w:cs="Arial"/>
            <w:sz w:val="24"/>
            <w:szCs w:val="24"/>
          </w:rPr>
          <w:t>https://www.nubank.com.br</w:t>
        </w:r>
      </w:hyperlink>
      <w:r>
        <w:rPr>
          <w:rFonts w:ascii="Arial" w:eastAsia="Arial" w:hAnsi="Arial" w:cs="Arial"/>
          <w:sz w:val="24"/>
          <w:szCs w:val="24"/>
        </w:rPr>
        <w:t>. Acesso em: 20 de mai. 2025.</w:t>
      </w:r>
    </w:p>
    <w:p w14:paraId="000000BA" w14:textId="77777777" w:rsidR="00E21921" w:rsidRDefault="00743919">
      <w:pPr>
        <w:spacing w:after="0" w:line="360" w:lineRule="auto"/>
        <w:rPr>
          <w:rFonts w:ascii="Arial" w:eastAsia="Arial" w:hAnsi="Arial" w:cs="Arial"/>
          <w:sz w:val="24"/>
          <w:szCs w:val="24"/>
        </w:rPr>
      </w:pPr>
      <w:r>
        <w:rPr>
          <w:rFonts w:ascii="Arial" w:eastAsia="Arial" w:hAnsi="Arial" w:cs="Arial"/>
          <w:sz w:val="24"/>
          <w:szCs w:val="24"/>
        </w:rPr>
        <w:t xml:space="preserve">SCHUMPETER, J. </w:t>
      </w:r>
      <w:r>
        <w:rPr>
          <w:rFonts w:ascii="Arial" w:eastAsia="Arial" w:hAnsi="Arial" w:cs="Arial"/>
          <w:b/>
          <w:sz w:val="24"/>
          <w:szCs w:val="24"/>
        </w:rPr>
        <w:t xml:space="preserve">A. </w:t>
      </w:r>
      <w:r>
        <w:rPr>
          <w:rFonts w:ascii="Arial" w:eastAsia="Arial" w:hAnsi="Arial" w:cs="Arial"/>
          <w:b/>
          <w:i/>
          <w:sz w:val="24"/>
          <w:szCs w:val="24"/>
        </w:rPr>
        <w:t>Teoria do Desenvolvimento Econômico</w:t>
      </w:r>
      <w:r>
        <w:rPr>
          <w:rFonts w:ascii="Arial" w:eastAsia="Arial" w:hAnsi="Arial" w:cs="Arial"/>
          <w:b/>
          <w:sz w:val="24"/>
          <w:szCs w:val="24"/>
        </w:rPr>
        <w:t>.</w:t>
      </w:r>
      <w:r>
        <w:rPr>
          <w:rFonts w:ascii="Arial" w:eastAsia="Arial" w:hAnsi="Arial" w:cs="Arial"/>
          <w:sz w:val="24"/>
          <w:szCs w:val="24"/>
        </w:rPr>
        <w:t xml:space="preserve"> São Paulo: Abril Cultural, 1982 (original de 1934).</w:t>
      </w:r>
    </w:p>
    <w:p w14:paraId="000000BB" w14:textId="77777777" w:rsidR="00E21921" w:rsidRDefault="00743919">
      <w:pPr>
        <w:spacing w:after="0" w:line="360" w:lineRule="auto"/>
        <w:rPr>
          <w:rFonts w:ascii="Arial" w:eastAsia="Arial" w:hAnsi="Arial" w:cs="Arial"/>
          <w:sz w:val="24"/>
          <w:szCs w:val="24"/>
        </w:rPr>
      </w:pPr>
      <w:r>
        <w:rPr>
          <w:rFonts w:ascii="Arial" w:eastAsia="Arial" w:hAnsi="Arial" w:cs="Arial"/>
          <w:sz w:val="24"/>
          <w:szCs w:val="24"/>
        </w:rPr>
        <w:t xml:space="preserve">TIDD, J.; BESSANT, J.; PAVITT, K. </w:t>
      </w:r>
      <w:r>
        <w:rPr>
          <w:rFonts w:ascii="Arial" w:eastAsia="Arial" w:hAnsi="Arial" w:cs="Arial"/>
          <w:b/>
          <w:i/>
          <w:sz w:val="24"/>
          <w:szCs w:val="24"/>
        </w:rPr>
        <w:t xml:space="preserve">Gestão da </w:t>
      </w:r>
      <w:r>
        <w:rPr>
          <w:rFonts w:ascii="Arial" w:eastAsia="Arial" w:hAnsi="Arial" w:cs="Arial"/>
          <w:b/>
          <w:i/>
          <w:sz w:val="24"/>
          <w:szCs w:val="24"/>
        </w:rPr>
        <w:t>Inovação</w:t>
      </w:r>
      <w:r>
        <w:rPr>
          <w:rFonts w:ascii="Arial" w:eastAsia="Arial" w:hAnsi="Arial" w:cs="Arial"/>
          <w:b/>
          <w:sz w:val="24"/>
          <w:szCs w:val="24"/>
        </w:rPr>
        <w:t>.</w:t>
      </w:r>
      <w:r>
        <w:rPr>
          <w:rFonts w:ascii="Arial" w:eastAsia="Arial" w:hAnsi="Arial" w:cs="Arial"/>
          <w:sz w:val="24"/>
          <w:szCs w:val="24"/>
        </w:rPr>
        <w:t xml:space="preserve"> 3. ed. Porto Alegre: Bookman, 2005.</w:t>
      </w:r>
    </w:p>
    <w:p w14:paraId="000000BC" w14:textId="77777777" w:rsidR="00E21921" w:rsidRDefault="00E21921">
      <w:pPr>
        <w:spacing w:after="0" w:line="360" w:lineRule="auto"/>
        <w:jc w:val="both"/>
        <w:rPr>
          <w:rFonts w:ascii="Arial" w:eastAsia="Arial" w:hAnsi="Arial" w:cs="Arial"/>
          <w:sz w:val="24"/>
          <w:szCs w:val="24"/>
        </w:rPr>
      </w:pPr>
    </w:p>
    <w:sectPr w:rsidR="00E21921">
      <w:headerReference w:type="default" r:id="rId10"/>
      <w:headerReference w:type="first" r:id="rId11"/>
      <w:pgSz w:w="11906" w:h="16838"/>
      <w:pgMar w:top="1701" w:right="1134" w:bottom="1134"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45DC82" w14:textId="77777777" w:rsidR="00743919" w:rsidRDefault="00743919">
      <w:pPr>
        <w:spacing w:after="0" w:line="240" w:lineRule="auto"/>
      </w:pPr>
      <w:r>
        <w:separator/>
      </w:r>
    </w:p>
  </w:endnote>
  <w:endnote w:type="continuationSeparator" w:id="0">
    <w:p w14:paraId="35751B1C" w14:textId="77777777" w:rsidR="00743919" w:rsidRDefault="007439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E1EE78" w14:textId="77777777" w:rsidR="00743919" w:rsidRDefault="00743919">
      <w:pPr>
        <w:spacing w:after="0" w:line="240" w:lineRule="auto"/>
      </w:pPr>
      <w:r>
        <w:separator/>
      </w:r>
    </w:p>
  </w:footnote>
  <w:footnote w:type="continuationSeparator" w:id="0">
    <w:p w14:paraId="1F5C91C7" w14:textId="77777777" w:rsidR="00743919" w:rsidRDefault="007439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BD" w14:textId="77777777" w:rsidR="00E21921" w:rsidRDefault="00743919">
    <w:pPr>
      <w:pBdr>
        <w:top w:val="nil"/>
        <w:left w:val="nil"/>
        <w:bottom w:val="nil"/>
        <w:right w:val="nil"/>
        <w:between w:val="nil"/>
      </w:pBdr>
      <w:tabs>
        <w:tab w:val="center" w:pos="4252"/>
        <w:tab w:val="right" w:pos="8504"/>
      </w:tabs>
      <w:spacing w:after="0" w:line="240" w:lineRule="auto"/>
      <w:jc w:val="right"/>
      <w:rPr>
        <w:rFonts w:ascii="Arial" w:eastAsia="Arial" w:hAnsi="Arial" w:cs="Arial"/>
        <w:color w:val="000000"/>
        <w:sz w:val="24"/>
        <w:szCs w:val="24"/>
      </w:rPr>
    </w:pPr>
    <w:r>
      <w:rPr>
        <w:rFonts w:ascii="Arial" w:eastAsia="Arial" w:hAnsi="Arial" w:cs="Arial"/>
        <w:color w:val="000000"/>
        <w:sz w:val="24"/>
        <w:szCs w:val="24"/>
      </w:rPr>
      <w:fldChar w:fldCharType="begin"/>
    </w:r>
    <w:r>
      <w:rPr>
        <w:rFonts w:ascii="Arial" w:eastAsia="Arial" w:hAnsi="Arial" w:cs="Arial"/>
        <w:color w:val="000000"/>
        <w:sz w:val="24"/>
        <w:szCs w:val="24"/>
      </w:rPr>
      <w:instrText>PAGE</w:instrText>
    </w:r>
    <w:r w:rsidR="00C26A0D">
      <w:rPr>
        <w:rFonts w:ascii="Arial" w:eastAsia="Arial" w:hAnsi="Arial" w:cs="Arial"/>
        <w:color w:val="000000"/>
        <w:sz w:val="24"/>
        <w:szCs w:val="24"/>
      </w:rPr>
      <w:fldChar w:fldCharType="separate"/>
    </w:r>
    <w:r w:rsidR="00C26A0D">
      <w:rPr>
        <w:rFonts w:ascii="Arial" w:eastAsia="Arial" w:hAnsi="Arial" w:cs="Arial"/>
        <w:noProof/>
        <w:color w:val="000000"/>
        <w:sz w:val="24"/>
        <w:szCs w:val="24"/>
      </w:rPr>
      <w:t>11</w:t>
    </w:r>
    <w:r>
      <w:rPr>
        <w:rFonts w:ascii="Arial" w:eastAsia="Arial" w:hAnsi="Arial" w:cs="Arial"/>
        <w:color w:val="000000"/>
        <w:sz w:val="24"/>
        <w:szCs w:val="24"/>
      </w:rPr>
      <w:fldChar w:fldCharType="end"/>
    </w:r>
  </w:p>
  <w:p w14:paraId="000000BE" w14:textId="77777777" w:rsidR="00E21921" w:rsidRDefault="00E21921">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BF" w14:textId="77777777" w:rsidR="00E21921" w:rsidRDefault="00E21921">
    <w:pPr>
      <w:pBdr>
        <w:top w:val="nil"/>
        <w:left w:val="nil"/>
        <w:bottom w:val="nil"/>
        <w:right w:val="nil"/>
        <w:between w:val="nil"/>
      </w:pBd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921"/>
    <w:rsid w:val="00743919"/>
    <w:rsid w:val="00C26A0D"/>
    <w:rsid w:val="00E2192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BACDCF-0C25-4E8C-B441-0580F2B4D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link w:val="Ttulo3Char"/>
    <w:uiPriority w:val="9"/>
    <w:qFormat/>
    <w:rsid w:val="00F34F7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tulo4">
    <w:name w:val="heading 4"/>
    <w:basedOn w:val="Normal"/>
    <w:link w:val="Ttulo4Char"/>
    <w:uiPriority w:val="9"/>
    <w:qFormat/>
    <w:rsid w:val="00F34F7A"/>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Cabealho">
    <w:name w:val="header"/>
    <w:basedOn w:val="Normal"/>
    <w:link w:val="CabealhoChar"/>
    <w:uiPriority w:val="99"/>
    <w:unhideWhenUsed/>
    <w:rsid w:val="00EC59B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9B2"/>
  </w:style>
  <w:style w:type="paragraph" w:styleId="Rodap">
    <w:name w:val="footer"/>
    <w:basedOn w:val="Normal"/>
    <w:link w:val="RodapChar"/>
    <w:uiPriority w:val="99"/>
    <w:unhideWhenUsed/>
    <w:rsid w:val="00EC59B2"/>
    <w:pPr>
      <w:tabs>
        <w:tab w:val="center" w:pos="4252"/>
        <w:tab w:val="right" w:pos="8504"/>
      </w:tabs>
      <w:spacing w:after="0" w:line="240" w:lineRule="auto"/>
    </w:pPr>
  </w:style>
  <w:style w:type="character" w:customStyle="1" w:styleId="RodapChar">
    <w:name w:val="Rodapé Char"/>
    <w:basedOn w:val="Fontepargpadro"/>
    <w:link w:val="Rodap"/>
    <w:uiPriority w:val="99"/>
    <w:rsid w:val="00EC59B2"/>
  </w:style>
  <w:style w:type="table" w:styleId="Tabelacomgrade">
    <w:name w:val="Table Grid"/>
    <w:basedOn w:val="Tabelanormal"/>
    <w:uiPriority w:val="59"/>
    <w:rsid w:val="004550D3"/>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550D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Fontepargpadro"/>
    <w:uiPriority w:val="99"/>
    <w:unhideWhenUsed/>
    <w:rsid w:val="00004942"/>
    <w:rPr>
      <w:color w:val="0563C1" w:themeColor="hyperlink"/>
      <w:u w:val="single"/>
    </w:rPr>
  </w:style>
  <w:style w:type="character" w:customStyle="1" w:styleId="UnresolvedMention">
    <w:name w:val="Unresolved Mention"/>
    <w:basedOn w:val="Fontepargpadro"/>
    <w:uiPriority w:val="99"/>
    <w:semiHidden/>
    <w:unhideWhenUsed/>
    <w:rsid w:val="00004942"/>
    <w:rPr>
      <w:color w:val="605E5C"/>
      <w:shd w:val="clear" w:color="auto" w:fill="E1DFDD"/>
    </w:rPr>
  </w:style>
  <w:style w:type="character" w:styleId="Forte">
    <w:name w:val="Strong"/>
    <w:basedOn w:val="Fontepargpadro"/>
    <w:uiPriority w:val="22"/>
    <w:qFormat/>
    <w:rsid w:val="00FB4BB1"/>
    <w:rPr>
      <w:b/>
      <w:bCs/>
    </w:rPr>
  </w:style>
  <w:style w:type="character" w:customStyle="1" w:styleId="Ttulo3Char">
    <w:name w:val="Título 3 Char"/>
    <w:basedOn w:val="Fontepargpadro"/>
    <w:link w:val="Ttulo3"/>
    <w:uiPriority w:val="9"/>
    <w:rsid w:val="00F34F7A"/>
    <w:rPr>
      <w:rFonts w:ascii="Times New Roman" w:eastAsia="Times New Roman" w:hAnsi="Times New Roman" w:cs="Times New Roman"/>
      <w:b/>
      <w:bCs/>
      <w:sz w:val="27"/>
      <w:szCs w:val="27"/>
      <w:lang w:eastAsia="pt-BR"/>
    </w:rPr>
  </w:style>
  <w:style w:type="character" w:customStyle="1" w:styleId="Ttulo4Char">
    <w:name w:val="Título 4 Char"/>
    <w:basedOn w:val="Fontepargpadro"/>
    <w:link w:val="Ttulo4"/>
    <w:uiPriority w:val="9"/>
    <w:rsid w:val="00F34F7A"/>
    <w:rPr>
      <w:rFonts w:ascii="Times New Roman" w:eastAsia="Times New Roman" w:hAnsi="Times New Roman" w:cs="Times New Roman"/>
      <w:b/>
      <w:bCs/>
      <w:sz w:val="24"/>
      <w:szCs w:val="24"/>
      <w:lang w:eastAsia="pt-BR"/>
    </w:rPr>
  </w:style>
  <w:style w:type="character" w:styleId="nfase">
    <w:name w:val="Emphasis"/>
    <w:basedOn w:val="Fontepargpadro"/>
    <w:uiPriority w:val="20"/>
    <w:qFormat/>
    <w:rsid w:val="00336865"/>
    <w:rPr>
      <w:i/>
      <w:iC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4F528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F5280"/>
    <w:rPr>
      <w:rFonts w:ascii="Segoe UI" w:hAnsi="Segoe UI" w:cs="Segoe UI"/>
      <w:sz w:val="18"/>
      <w:szCs w:val="18"/>
    </w:rPr>
  </w:style>
  <w:style w:type="paragraph" w:styleId="Assuntodocomentrio">
    <w:name w:val="annotation subject"/>
    <w:basedOn w:val="Textodecomentrio"/>
    <w:next w:val="Textodecomentrio"/>
    <w:link w:val="AssuntodocomentrioChar"/>
    <w:uiPriority w:val="99"/>
    <w:semiHidden/>
    <w:unhideWhenUsed/>
    <w:rsid w:val="002D193B"/>
    <w:rPr>
      <w:b/>
      <w:bCs/>
    </w:rPr>
  </w:style>
  <w:style w:type="character" w:customStyle="1" w:styleId="AssuntodocomentrioChar">
    <w:name w:val="Assunto do comentário Char"/>
    <w:basedOn w:val="TextodecomentrioChar"/>
    <w:link w:val="Assuntodocomentrio"/>
    <w:uiPriority w:val="99"/>
    <w:semiHidden/>
    <w:rsid w:val="002D193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ifood.com.b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nubank.com.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ddqaFCsipjNgHnLVMB99dqhohQ==">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5291</Words>
  <Characters>28573</Characters>
  <Application>Microsoft Office Word</Application>
  <DocSecurity>0</DocSecurity>
  <Lines>238</Lines>
  <Paragraphs>67</Paragraphs>
  <ScaleCrop>false</ScaleCrop>
  <Company/>
  <LinksUpToDate>false</LinksUpToDate>
  <CharactersWithSpaces>33797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Marcio Tadeu Girotti</dc:creator>
  <cp:lastModifiedBy>Carlos Batista Lavrador</cp:lastModifiedBy>
  <cp:revision>2</cp:revision>
  <dcterms:created xsi:type="dcterms:W3CDTF">2025-02-28T00:36:00Z</dcterms:created>
  <dcterms:modified xsi:type="dcterms:W3CDTF">2025-06-05T13:51:00Z</dcterms:modified>
</cp:coreProperties>
</file>