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08BCA" w14:textId="77777777" w:rsidR="00D915F7" w:rsidRDefault="00640A3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color w:val="000000"/>
        </w:rPr>
      </w:pPr>
      <w:r>
        <w:rPr>
          <w:rFonts w:ascii="Arial" w:eastAsia="Arial" w:hAnsi="Arial" w:cs="Arial"/>
          <w:noProof/>
          <w:color w:val="000000"/>
        </w:rPr>
        <w:drawing>
          <wp:inline distT="0" distB="0" distL="0" distR="0" wp14:anchorId="235BA8D5" wp14:editId="0E68C488">
            <wp:extent cx="2397079" cy="725116"/>
            <wp:effectExtent l="0" t="0" r="0" b="0"/>
            <wp:docPr id="1" name="image1.png" descr="Uma imagem contendo placar, desenh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Uma imagem contendo placar, desenho&#10;&#10;Descrição gerada automaticamen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7079" cy="7251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CFB406" w14:textId="77777777" w:rsidR="00D915F7" w:rsidRDefault="00D915F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83A3CE6" w14:textId="77777777" w:rsidR="00D915F7" w:rsidRDefault="00640A3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FACULDADE METROPOLITANA DO ESTADO DE SÃO PAULO</w:t>
      </w:r>
    </w:p>
    <w:p w14:paraId="5D3EFA8D" w14:textId="77777777" w:rsidR="00D915F7" w:rsidRDefault="00D915F7">
      <w:pPr>
        <w:spacing w:after="0" w:line="240" w:lineRule="auto"/>
        <w:rPr>
          <w:rFonts w:ascii="Arial" w:eastAsia="Arial" w:hAnsi="Arial" w:cs="Arial"/>
        </w:rPr>
      </w:pPr>
    </w:p>
    <w:p w14:paraId="541ED980" w14:textId="77777777" w:rsidR="00D915F7" w:rsidRDefault="00D915F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E8ADB04" w14:textId="77777777" w:rsidR="00D915F7" w:rsidRDefault="00640A3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GRADUAÇÃO EM ADMINISTRAÇÃO</w:t>
      </w:r>
    </w:p>
    <w:p w14:paraId="70010849" w14:textId="77777777" w:rsidR="00D915F7" w:rsidRDefault="00D915F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2A7BE92" w14:textId="77777777" w:rsidR="00D915F7" w:rsidRDefault="00D915F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846D02A" w14:textId="77777777" w:rsidR="00D915F7" w:rsidRDefault="00640A3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O Papel do RH na Promoção do Bem-Estar no trabalho: Estratégias e Resultados</w:t>
      </w:r>
    </w:p>
    <w:p w14:paraId="3FACAF1A" w14:textId="77777777" w:rsidR="00D915F7" w:rsidRDefault="00D915F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EC65C19" w14:textId="5C2F9549" w:rsidR="00D915F7" w:rsidRDefault="00640A3F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Autor</w:t>
      </w:r>
      <w:r w:rsidR="00613B27"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: Fabiana Silva Gonçalves</w:t>
      </w:r>
    </w:p>
    <w:p w14:paraId="57E1897B" w14:textId="24FF64ED" w:rsidR="00472466" w:rsidRPr="00472466" w:rsidRDefault="00472466" w:rsidP="00472466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 w:rsidRPr="00472466">
        <w:rPr>
          <w:rFonts w:ascii="Arial" w:eastAsia="Arial" w:hAnsi="Arial" w:cs="Arial"/>
          <w:sz w:val="24"/>
          <w:szCs w:val="24"/>
        </w:rPr>
        <w:t>C</w:t>
      </w:r>
      <w:r w:rsidR="00613B27">
        <w:rPr>
          <w:rFonts w:ascii="Arial" w:eastAsia="Arial" w:hAnsi="Arial" w:cs="Arial"/>
          <w:sz w:val="24"/>
          <w:szCs w:val="24"/>
        </w:rPr>
        <w:t>a</w:t>
      </w:r>
      <w:r w:rsidRPr="00472466">
        <w:rPr>
          <w:rFonts w:ascii="Arial" w:eastAsia="Arial" w:hAnsi="Arial" w:cs="Arial"/>
          <w:sz w:val="24"/>
          <w:szCs w:val="24"/>
        </w:rPr>
        <w:t xml:space="preserve">ssia </w:t>
      </w:r>
      <w:proofErr w:type="spellStart"/>
      <w:r w:rsidRPr="00472466">
        <w:rPr>
          <w:rFonts w:ascii="Arial" w:eastAsia="Arial" w:hAnsi="Arial" w:cs="Arial"/>
          <w:sz w:val="24"/>
          <w:szCs w:val="24"/>
        </w:rPr>
        <w:t>Saiyure</w:t>
      </w:r>
      <w:proofErr w:type="spellEnd"/>
      <w:r w:rsidRPr="00472466">
        <w:rPr>
          <w:rFonts w:ascii="Arial" w:eastAsia="Arial" w:hAnsi="Arial" w:cs="Arial"/>
          <w:sz w:val="24"/>
          <w:szCs w:val="24"/>
        </w:rPr>
        <w:t xml:space="preserve"> Arakaki</w:t>
      </w:r>
    </w:p>
    <w:p w14:paraId="02640AAE" w14:textId="77777777" w:rsidR="00472466" w:rsidRPr="00472466" w:rsidRDefault="00472466" w:rsidP="00472466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proofErr w:type="spellStart"/>
      <w:r w:rsidRPr="00472466">
        <w:rPr>
          <w:rFonts w:ascii="Arial" w:eastAsia="Arial" w:hAnsi="Arial" w:cs="Arial"/>
          <w:sz w:val="24"/>
          <w:szCs w:val="24"/>
        </w:rPr>
        <w:t>Gildo</w:t>
      </w:r>
      <w:proofErr w:type="spellEnd"/>
      <w:r w:rsidRPr="00472466">
        <w:rPr>
          <w:rFonts w:ascii="Arial" w:eastAsia="Arial" w:hAnsi="Arial" w:cs="Arial"/>
          <w:sz w:val="24"/>
          <w:szCs w:val="24"/>
        </w:rPr>
        <w:t xml:space="preserve"> Ramos da Silva Filho</w:t>
      </w:r>
    </w:p>
    <w:p w14:paraId="3F8A4264" w14:textId="6589BD95" w:rsidR="00472466" w:rsidRDefault="00472466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proofErr w:type="spellStart"/>
      <w:r w:rsidRPr="00472466">
        <w:rPr>
          <w:rFonts w:ascii="Arial" w:eastAsia="Arial" w:hAnsi="Arial" w:cs="Arial"/>
          <w:sz w:val="24"/>
          <w:szCs w:val="24"/>
        </w:rPr>
        <w:t>Halanna</w:t>
      </w:r>
      <w:proofErr w:type="spellEnd"/>
      <w:r w:rsidRPr="00472466">
        <w:rPr>
          <w:rFonts w:ascii="Arial" w:eastAsia="Arial" w:hAnsi="Arial" w:cs="Arial"/>
          <w:sz w:val="24"/>
          <w:szCs w:val="24"/>
        </w:rPr>
        <w:t xml:space="preserve"> Barra de Oliveira </w:t>
      </w:r>
    </w:p>
    <w:p w14:paraId="7AC81B3F" w14:textId="77777777" w:rsidR="00D915F7" w:rsidRDefault="00640A3F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Orientador: Prof. Sara Cristina Marques Amâncio</w:t>
      </w:r>
    </w:p>
    <w:p w14:paraId="69CA3CDD" w14:textId="77777777" w:rsidR="00D915F7" w:rsidRDefault="00D915F7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14:paraId="0E8DE997" w14:textId="77777777" w:rsidR="00D915F7" w:rsidRDefault="00D915F7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14:paraId="754710A2" w14:textId="77777777" w:rsidR="00D915F7" w:rsidRDefault="00D915F7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14:paraId="4255FB55" w14:textId="77777777" w:rsidR="00D915F7" w:rsidRDefault="00640A3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RESUMO</w:t>
      </w:r>
    </w:p>
    <w:p w14:paraId="7797B5AE" w14:textId="77777777" w:rsidR="00D915F7" w:rsidRDefault="00D915F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221D132" w14:textId="77777777" w:rsidR="00D915F7" w:rsidRDefault="00640A3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Este trabalho trata da prática da administração em Gestão de Recursos Humanos, consiste </w:t>
      </w:r>
      <w:r>
        <w:rPr>
          <w:rFonts w:ascii="Arial" w:eastAsia="Arial" w:hAnsi="Arial" w:cs="Arial"/>
          <w:sz w:val="24"/>
          <w:szCs w:val="24"/>
        </w:rPr>
        <w:t>em analisar como o departamento pode desempenhar um papel ativo na promoção do bem-estar dos funcionários, considerando estratégias, programas e resultados positivos associados. Considerando identificar possíveis ausências de competências necessárias que precisam ser desenvolvidas pelo colaborador para executar suas funções de maneira eficaz, neste processo, de modo que o RH tem um papel fundamental na construção de um ambiente de trabalho que promova o bem-estar dos colaboradores. Sendo assim um RH atuante de forma assertiva consegue promover um trabalho eficaz conduzindo o sistema operacional da empresa a formação de profissionais com saúde mental, física e emocional, tende a ser mais produtivo, criativo e engajado com a empresa. Investir na saúde mental dos colaboradores é um investimento no futuro da empresa, assim as empresas podem aumentar a produtividade, reduzir os custos com saúde e construir um ambiente de trabalho mais saudável e feliz.</w:t>
      </w:r>
    </w:p>
    <w:p w14:paraId="36631DBE" w14:textId="77777777" w:rsidR="00D915F7" w:rsidRDefault="00D915F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378CCCE" w14:textId="77777777" w:rsidR="00D915F7" w:rsidRDefault="00D915F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C55B8F4" w14:textId="04F701EB" w:rsidR="00D915F7" w:rsidRDefault="00640A3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Palavras-chave: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074E99"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em-estar, </w:t>
      </w:r>
      <w:r w:rsidR="00074E99"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stratégias, </w:t>
      </w:r>
      <w:r w:rsidR="00074E99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aúde mental.</w:t>
      </w:r>
    </w:p>
    <w:p w14:paraId="1FA5325F" w14:textId="77777777" w:rsidR="00D915F7" w:rsidRDefault="00D915F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F8A362A" w14:textId="77777777" w:rsidR="00D915F7" w:rsidRDefault="00D915F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44C9FF5" w14:textId="77777777" w:rsidR="00D915F7" w:rsidRDefault="00D915F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AA14468" w14:textId="77777777" w:rsidR="00D915F7" w:rsidRDefault="00640A3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ABSTRACT</w:t>
      </w:r>
    </w:p>
    <w:p w14:paraId="77CA31C7" w14:textId="77777777" w:rsidR="00D915F7" w:rsidRDefault="00D915F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2E4A3FE" w14:textId="77777777" w:rsidR="00D915F7" w:rsidRDefault="00640A3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This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work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deals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with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practice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administration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Human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Resources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Management, it </w:t>
      </w:r>
      <w:proofErr w:type="spellStart"/>
      <w:r>
        <w:rPr>
          <w:rFonts w:ascii="Arial" w:eastAsia="Arial" w:hAnsi="Arial" w:cs="Arial"/>
          <w:sz w:val="24"/>
          <w:szCs w:val="24"/>
        </w:rPr>
        <w:t>consists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analyzing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how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department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play </w:t>
      </w:r>
      <w:proofErr w:type="spellStart"/>
      <w:r>
        <w:rPr>
          <w:rFonts w:ascii="Arial" w:eastAsia="Arial" w:hAnsi="Arial" w:cs="Arial"/>
          <w:sz w:val="24"/>
          <w:szCs w:val="24"/>
        </w:rPr>
        <w:t>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active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role in </w:t>
      </w:r>
      <w:proofErr w:type="spellStart"/>
      <w:r>
        <w:rPr>
          <w:rFonts w:ascii="Arial" w:eastAsia="Arial" w:hAnsi="Arial" w:cs="Arial"/>
          <w:sz w:val="24"/>
          <w:szCs w:val="24"/>
        </w:rPr>
        <w:t>promoting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well-being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employees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considering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strategies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programs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associated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positive </w:t>
      </w:r>
      <w:proofErr w:type="spellStart"/>
      <w:r>
        <w:rPr>
          <w:rFonts w:ascii="Arial" w:eastAsia="Arial" w:hAnsi="Arial" w:cs="Arial"/>
          <w:sz w:val="24"/>
          <w:szCs w:val="24"/>
        </w:rPr>
        <w:t>results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Considering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identifying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possible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absences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necessary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skills </w:t>
      </w:r>
      <w:proofErr w:type="spellStart"/>
      <w:r>
        <w:rPr>
          <w:rFonts w:ascii="Arial" w:eastAsia="Arial" w:hAnsi="Arial" w:cs="Arial"/>
          <w:sz w:val="24"/>
          <w:szCs w:val="24"/>
        </w:rPr>
        <w:t>that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developed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employee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perform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their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functions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effectively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in </w:t>
      </w:r>
      <w:proofErr w:type="spellStart"/>
      <w:r>
        <w:rPr>
          <w:rFonts w:ascii="Arial" w:eastAsia="Arial" w:hAnsi="Arial" w:cs="Arial"/>
          <w:sz w:val="24"/>
          <w:szCs w:val="24"/>
        </w:rPr>
        <w:t>this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process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HR </w:t>
      </w:r>
      <w:proofErr w:type="spellStart"/>
      <w:r>
        <w:rPr>
          <w:rFonts w:ascii="Arial" w:eastAsia="Arial" w:hAnsi="Arial" w:cs="Arial"/>
          <w:sz w:val="24"/>
          <w:szCs w:val="24"/>
        </w:rPr>
        <w:t>has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fundamental role in </w:t>
      </w:r>
      <w:proofErr w:type="spellStart"/>
      <w:r>
        <w:rPr>
          <w:rFonts w:ascii="Arial" w:eastAsia="Arial" w:hAnsi="Arial" w:cs="Arial"/>
          <w:sz w:val="24"/>
          <w:szCs w:val="24"/>
        </w:rPr>
        <w:t>building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work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environment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promotes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well-being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employees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Therefore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assertively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active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HR </w:t>
      </w:r>
      <w:proofErr w:type="spellStart"/>
      <w:r>
        <w:rPr>
          <w:rFonts w:ascii="Arial" w:eastAsia="Arial" w:hAnsi="Arial" w:cs="Arial"/>
          <w:sz w:val="24"/>
          <w:szCs w:val="24"/>
        </w:rPr>
        <w:t>can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promote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effective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work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leading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company's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operational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system </w:t>
      </w:r>
      <w:proofErr w:type="spellStart"/>
      <w:r>
        <w:rPr>
          <w:rFonts w:ascii="Arial" w:eastAsia="Arial" w:hAnsi="Arial" w:cs="Arial"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professionals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with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mental, </w:t>
      </w:r>
      <w:proofErr w:type="spellStart"/>
      <w:r>
        <w:rPr>
          <w:rFonts w:ascii="Arial" w:eastAsia="Arial" w:hAnsi="Arial" w:cs="Arial"/>
          <w:sz w:val="24"/>
          <w:szCs w:val="24"/>
        </w:rPr>
        <w:t>physical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emotional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health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tending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more </w:t>
      </w:r>
      <w:proofErr w:type="spellStart"/>
      <w:r>
        <w:rPr>
          <w:rFonts w:ascii="Arial" w:eastAsia="Arial" w:hAnsi="Arial" w:cs="Arial"/>
          <w:sz w:val="24"/>
          <w:szCs w:val="24"/>
        </w:rPr>
        <w:t>productive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creative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engaged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with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company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Investing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employees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' mental </w:t>
      </w:r>
      <w:proofErr w:type="spellStart"/>
      <w:r>
        <w:rPr>
          <w:rFonts w:ascii="Arial" w:eastAsia="Arial" w:hAnsi="Arial" w:cs="Arial"/>
          <w:sz w:val="24"/>
          <w:szCs w:val="24"/>
        </w:rPr>
        <w:t>health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investment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company's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future, </w:t>
      </w:r>
      <w:proofErr w:type="spellStart"/>
      <w:r>
        <w:rPr>
          <w:rFonts w:ascii="Arial" w:eastAsia="Arial" w:hAnsi="Arial" w:cs="Arial"/>
          <w:sz w:val="24"/>
          <w:szCs w:val="24"/>
        </w:rPr>
        <w:t>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companies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increase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productivity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reduce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healthcare </w:t>
      </w:r>
      <w:proofErr w:type="spellStart"/>
      <w:r>
        <w:rPr>
          <w:rFonts w:ascii="Arial" w:eastAsia="Arial" w:hAnsi="Arial" w:cs="Arial"/>
          <w:sz w:val="24"/>
          <w:szCs w:val="24"/>
        </w:rPr>
        <w:t>costs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build a </w:t>
      </w:r>
      <w:proofErr w:type="spellStart"/>
      <w:r>
        <w:rPr>
          <w:rFonts w:ascii="Arial" w:eastAsia="Arial" w:hAnsi="Arial" w:cs="Arial"/>
          <w:sz w:val="24"/>
          <w:szCs w:val="24"/>
        </w:rPr>
        <w:t>healthier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happier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work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environment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38741520" w14:textId="77777777" w:rsidR="00D915F7" w:rsidRDefault="00D915F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85B3BE6" w14:textId="77777777" w:rsidR="00D915F7" w:rsidRDefault="00D915F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F15C723" w14:textId="33F53A73" w:rsidR="00D915F7" w:rsidRDefault="00640A3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Keywords: </w:t>
      </w:r>
      <w:proofErr w:type="spellStart"/>
      <w:r w:rsidR="00074E99"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ellbeing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074E99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trategies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r w:rsidR="00074E99"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ental </w:t>
      </w:r>
      <w:proofErr w:type="spellStart"/>
      <w:r>
        <w:rPr>
          <w:rFonts w:ascii="Arial" w:eastAsia="Arial" w:hAnsi="Arial" w:cs="Arial"/>
          <w:sz w:val="24"/>
          <w:szCs w:val="24"/>
        </w:rPr>
        <w:t>health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18568B9" w14:textId="77777777" w:rsidR="00D915F7" w:rsidRDefault="00D915F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60F6756" w14:textId="77777777" w:rsidR="00D915F7" w:rsidRDefault="00D915F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7FC17D3" w14:textId="77777777" w:rsidR="00D915F7" w:rsidRDefault="00D915F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D2ABB5D" w14:textId="77777777" w:rsidR="00D915F7" w:rsidRDefault="00D915F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B62C417" w14:textId="77777777" w:rsidR="00D915F7" w:rsidRDefault="00640A3F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INTRODUÇÃO </w:t>
      </w:r>
    </w:p>
    <w:p w14:paraId="37097003" w14:textId="77777777" w:rsidR="00D915F7" w:rsidRDefault="00D915F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1AEBC6" w14:textId="77777777" w:rsidR="00D915F7" w:rsidRDefault="00640A3F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importância do bem-estar no ambiente de trabalho é um tema cada vez mais relevante, especialmente em um mundo onde as demandas profissionais estão em constante crescimento. O Recursos Humanos nas organizações contemporâneas transcende as funções tradicionais de recrutamento e seleção, assumindo um papel crucial na promoção do bem-estar no ambiente de trabalho, que abrange aspectos físicos, emocionais e sociais, impactando diretamente a produtividade, a satisfação e a retenção de talentos. Investir no bem-estar no ambiente de trabalho não é apenas uma responsabilidade ética, mas também uma estratégia inteligente para garantir a saúde e a eficiência da organização a longo prazo.</w:t>
      </w:r>
    </w:p>
    <w:p w14:paraId="23D3C5C0" w14:textId="77777777" w:rsidR="00D915F7" w:rsidRDefault="00640A3F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Tendo em vista que as empresas enfrentam desafios como a alta rotatividade de funcionários e a necessidade de um clima organizacional saudável, o RH se torna um agente estratégico para a construção de uma cultura que valoriza a saúde mental e física dos colaboradores, visto isso, o RH pode oferecer recomendações práticas para que se promova efetivamente o bem-estar, contribuindo para um ambiente de trabalho mais saudável e produtivo.</w:t>
      </w:r>
    </w:p>
    <w:p w14:paraId="0E5620C9" w14:textId="77777777" w:rsidR="00D915F7" w:rsidRDefault="00640A3F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Este trabalho tem como objetivo explorar as diversas estratégias e práticas adotadas pelo RH para fomentar o bem-estar no trabalho, analisando como essas ações impactam na motivação, na produtividade e na retenção de talentos. Com o papel de promover recursos do bem-estar no trabalho é crucial para o sucesso organizacional, podendo desenvolver estratégias que impactam positivamente para criar políticas que priorizam o bem-estar, como: Iniciativas que oferecem suporte psicológico e recursos de saúde mental são fundamentais; Políticas de trabalho remoto e horários flexíveis promovem um equilíbrio saudável entre vida pessoal e profissional; Promover uma cultura que enfatiza respeito, inclusão e colaboração; Estabelecer canais de comunicação que incentivem os colaboradores a expressarem suas preocupações e sugestões; A implementação de treinamentos focados em gestão do estresse e desenvolvimento de resiliência melhora a capacidade dos colaboradores de lidar com desafios; A melhoria das condições físicas do ambiente de trabalho, como a criação de espaços colaborativos e áreas de descanso, tem um efeito positivo no bem-estar e na produtividade dos colaboradores.</w:t>
      </w:r>
    </w:p>
    <w:p w14:paraId="0B27CEAD" w14:textId="052F2D2F" w:rsidR="00D915F7" w:rsidRDefault="00640A3F" w:rsidP="00B31180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Por meio de uma revisão bibliográfica e estudos de caso, pretende-se evidenciar a relevância de um RH proativo, que não apenas responde as demandas organizacionais, mas também se preocupa com a qualidade de vida dos colaboradores, promovendo um ambiente onde todos possam se desenvolver plenamente. </w:t>
      </w:r>
    </w:p>
    <w:p w14:paraId="70B46265" w14:textId="77777777" w:rsidR="00B31180" w:rsidRDefault="00B31180" w:rsidP="00B31180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70B832EC" w14:textId="77777777" w:rsidR="00661513" w:rsidRDefault="00640A3F" w:rsidP="00661513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METODOLOGIA</w:t>
      </w:r>
    </w:p>
    <w:p w14:paraId="0B495F0D" w14:textId="28C38AFF" w:rsidR="00D915F7" w:rsidRDefault="00640A3F" w:rsidP="00661513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Este estudo utiliza uma metodologia qualitativa baseada na revisão bibliográfica e análise de estudos de caso para compreender as práticas de Recursos Humanos que afetam o bem-estar dos colaboradores e identificar as melhores estratégias a serem adotadas. A revisão bibliográfica fundamenta teoricamente o tema, investigando estratégias de RH para melhorar o clima organizacional, reduzir a rotatividade e aumentar a produtividade. A análise de estudos de caso valida essas teorias ao mostrar como as políticas de bem-estar são aplicadas em contextos reais, destacando seu impacto positivo na motivação e retenção de talentos. A metodologia também avalia criticamente as práticas de RH, considerando suporte psicológico, flexibilidade e inclusão no ambiente de trabalho. </w:t>
      </w:r>
    </w:p>
    <w:p w14:paraId="0159629E" w14:textId="77777777" w:rsidR="006870DD" w:rsidRDefault="00640A3F" w:rsidP="00472466">
      <w:pPr>
        <w:spacing w:after="0" w:line="360" w:lineRule="auto"/>
        <w:ind w:firstLine="720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A pesquisa foi realizada através do levantamento bibliográfico que de acordo com os autores visam explicar os questionamentos através referências publicadas</w:t>
      </w:r>
      <w:r w:rsidR="006870DD">
        <w:rPr>
          <w:rFonts w:ascii="Arial" w:eastAsia="Arial" w:hAnsi="Arial" w:cs="Arial"/>
          <w:color w:val="222222"/>
          <w:sz w:val="24"/>
          <w:szCs w:val="24"/>
          <w:highlight w:val="white"/>
        </w:rPr>
        <w:t>.</w:t>
      </w:r>
    </w:p>
    <w:p w14:paraId="08634E50" w14:textId="52CA7C08" w:rsidR="00FC3E3F" w:rsidRDefault="00FC3E3F" w:rsidP="00472466">
      <w:pPr>
        <w:spacing w:after="0" w:line="360" w:lineRule="auto"/>
        <w:ind w:firstLine="720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 w:rsidRPr="00FC3E3F">
        <w:rPr>
          <w:rFonts w:ascii="Arial" w:eastAsia="Arial" w:hAnsi="Arial" w:cs="Arial"/>
          <w:color w:val="222222"/>
          <w:sz w:val="24"/>
          <w:szCs w:val="24"/>
          <w:highlight w:val="white"/>
        </w:rPr>
        <w:t>Todos os 19 profissionais concordaram em participar da pesquisa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, n</w:t>
      </w:r>
      <w:r w:rsidRPr="00FC3E3F"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a </w:t>
      </w:r>
      <w:r w:rsidR="0076717A">
        <w:rPr>
          <w:rFonts w:ascii="Arial" w:eastAsia="Arial" w:hAnsi="Arial" w:cs="Arial"/>
          <w:color w:val="222222"/>
          <w:sz w:val="24"/>
          <w:szCs w:val="24"/>
          <w:highlight w:val="white"/>
        </w:rPr>
        <w:t>figura</w:t>
      </w:r>
      <w:r w:rsidRPr="00FC3E3F"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 1 estão descritas as características do perfil dos trabalhadores.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 </w:t>
      </w:r>
    </w:p>
    <w:p w14:paraId="075A9575" w14:textId="4CDAEAFB" w:rsidR="0076717A" w:rsidRDefault="00071E85" w:rsidP="00472466">
      <w:pPr>
        <w:spacing w:after="0" w:line="360" w:lineRule="auto"/>
        <w:ind w:firstLine="720"/>
        <w:jc w:val="both"/>
        <w:rPr>
          <w:rFonts w:ascii="Arial" w:eastAsia="Arial" w:hAnsi="Arial" w:cs="Arial"/>
          <w:color w:val="222222"/>
          <w:sz w:val="24"/>
          <w:szCs w:val="24"/>
        </w:rPr>
      </w:pPr>
      <w:r w:rsidRPr="00071E85">
        <w:rPr>
          <w:rFonts w:ascii="Arial" w:eastAsia="Arial" w:hAnsi="Arial" w:cs="Arial"/>
          <w:color w:val="222222"/>
          <w:sz w:val="24"/>
          <w:szCs w:val="24"/>
        </w:rPr>
        <w:t xml:space="preserve">O estudo analisou 19 trabalhadores(as) de serviços de saúde mental do SUS em um município, todos atuantes nos </w:t>
      </w:r>
      <w:proofErr w:type="spellStart"/>
      <w:r w:rsidRPr="00071E85">
        <w:rPr>
          <w:rFonts w:ascii="Arial" w:eastAsia="Arial" w:hAnsi="Arial" w:cs="Arial"/>
          <w:color w:val="222222"/>
          <w:sz w:val="24"/>
          <w:szCs w:val="24"/>
        </w:rPr>
        <w:t>CAPSs</w:t>
      </w:r>
      <w:proofErr w:type="spellEnd"/>
      <w:r w:rsidRPr="00071E85">
        <w:rPr>
          <w:rFonts w:ascii="Arial" w:eastAsia="Arial" w:hAnsi="Arial" w:cs="Arial"/>
          <w:color w:val="222222"/>
          <w:sz w:val="24"/>
          <w:szCs w:val="24"/>
        </w:rPr>
        <w:t xml:space="preserve"> e no ambulatório. Os participantes tinham, em sua maioria, entre 31 e 40 anos (42,1%) ou mais de 51 anos (36,8%), eram mulheres (63,2%), de cor branca (73,7%) e possuíam ensino superior, com destaque para especialização ou pós-graduação (68,4%). As profissões incluíam psicólogos, assistentes sociais, técnicos de enfermagem, farmacêuticos, enfermeiros, médicos e terapeuta ocupacional. A maioria recebia até quatro salários-mínimos (57,9%), trabalhava 30 horas semanais (57,9%) e tinha mais de 10 anos de experiência na área (52,6%).</w:t>
      </w:r>
      <w:r w:rsidR="005B72FC">
        <w:rPr>
          <w:rFonts w:ascii="Arial" w:eastAsia="Arial" w:hAnsi="Arial" w:cs="Arial"/>
          <w:color w:val="222222"/>
          <w:sz w:val="24"/>
          <w:szCs w:val="24"/>
        </w:rPr>
        <w:t xml:space="preserve"> </w:t>
      </w:r>
    </w:p>
    <w:p w14:paraId="06B0ACDB" w14:textId="77777777" w:rsidR="00BF5C16" w:rsidRDefault="00BF5C16" w:rsidP="00472466">
      <w:pPr>
        <w:spacing w:after="0" w:line="360" w:lineRule="auto"/>
        <w:ind w:firstLine="720"/>
        <w:jc w:val="both"/>
        <w:rPr>
          <w:rFonts w:ascii="Arial" w:eastAsia="Arial" w:hAnsi="Arial" w:cs="Arial"/>
          <w:color w:val="222222"/>
          <w:sz w:val="24"/>
          <w:szCs w:val="24"/>
        </w:rPr>
      </w:pPr>
    </w:p>
    <w:p w14:paraId="1B9BDA82" w14:textId="413E22B6" w:rsidR="001A377F" w:rsidRDefault="00B00CFF" w:rsidP="00472466">
      <w:pPr>
        <w:spacing w:after="0" w:line="360" w:lineRule="auto"/>
        <w:ind w:firstLine="720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Figura 1</w:t>
      </w:r>
    </w:p>
    <w:p w14:paraId="6DF74E9C" w14:textId="622521A6" w:rsidR="00DA31D7" w:rsidRDefault="00DA31D7" w:rsidP="001A377F">
      <w:pPr>
        <w:spacing w:after="0" w:line="360" w:lineRule="auto"/>
        <w:ind w:firstLine="567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 w:rsidRPr="001A377F">
        <w:rPr>
          <w:rFonts w:ascii="Arial" w:eastAsia="Arial" w:hAnsi="Arial" w:cs="Arial"/>
          <w:noProof/>
          <w:color w:val="222222"/>
          <w:sz w:val="24"/>
          <w:szCs w:val="24"/>
          <w:highlight w:val="white"/>
          <w:bdr w:val="single" w:sz="4" w:space="0" w:color="auto"/>
        </w:rPr>
        <w:drawing>
          <wp:inline distT="0" distB="0" distL="0" distR="0" wp14:anchorId="574ADC6E" wp14:editId="1ED825E8">
            <wp:extent cx="4943475" cy="5159375"/>
            <wp:effectExtent l="0" t="0" r="9525" b="3175"/>
            <wp:docPr id="70869413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894" cy="5202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FCC79" w14:textId="4FA8D457" w:rsidR="00B00CFF" w:rsidRDefault="00071E85" w:rsidP="00470D8B">
      <w:pPr>
        <w:spacing w:line="360" w:lineRule="auto"/>
        <w:ind w:firstLine="851"/>
        <w:jc w:val="center"/>
        <w:rPr>
          <w:rFonts w:ascii="Arial" w:eastAsia="Times New Roman" w:hAnsi="Arial" w:cs="Arial"/>
        </w:rPr>
      </w:pPr>
      <w:r w:rsidRPr="00A415D9">
        <w:rPr>
          <w:rFonts w:ascii="Arial" w:eastAsia="Arial" w:hAnsi="Arial" w:cs="Arial"/>
          <w:color w:val="222222"/>
          <w:highlight w:val="white"/>
        </w:rPr>
        <w:t xml:space="preserve">Fonte: </w:t>
      </w:r>
      <w:r w:rsidR="000F1B96" w:rsidRPr="00A415D9">
        <w:rPr>
          <w:rFonts w:ascii="Arial" w:eastAsia="Times New Roman" w:hAnsi="Arial" w:cs="Arial"/>
        </w:rPr>
        <w:t>Elaborado pelo autor</w:t>
      </w:r>
    </w:p>
    <w:p w14:paraId="34384C0A" w14:textId="416A50C2" w:rsidR="00071E85" w:rsidRDefault="00B00CFF" w:rsidP="00071E85">
      <w:pPr>
        <w:spacing w:after="0" w:line="360" w:lineRule="auto"/>
        <w:ind w:firstLine="720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Na figura 1 </w:t>
      </w:r>
      <w:r w:rsidRPr="005B72FC">
        <w:rPr>
          <w:rFonts w:ascii="Arial" w:eastAsia="Arial" w:hAnsi="Arial" w:cs="Arial"/>
          <w:color w:val="222222"/>
          <w:sz w:val="24"/>
          <w:szCs w:val="24"/>
        </w:rPr>
        <w:t xml:space="preserve">fornece uma visão clara e concisa das características demográficas e profissionais dos trabalhadores envolvidos no estudo, permitindo uma melhor compreensão do perfil da amostra </w:t>
      </w:r>
      <w:proofErr w:type="spellStart"/>
      <w:r w:rsidRPr="005B72FC">
        <w:rPr>
          <w:rFonts w:ascii="Arial" w:eastAsia="Arial" w:hAnsi="Arial" w:cs="Arial"/>
          <w:color w:val="222222"/>
          <w:sz w:val="24"/>
          <w:szCs w:val="24"/>
        </w:rPr>
        <w:t>analisada.</w:t>
      </w:r>
      <w:r w:rsidR="00071E85" w:rsidRPr="00071E85">
        <w:rPr>
          <w:rFonts w:ascii="Arial" w:eastAsia="Arial" w:hAnsi="Arial" w:cs="Arial"/>
          <w:color w:val="222222"/>
          <w:sz w:val="24"/>
          <w:szCs w:val="24"/>
        </w:rPr>
        <w:t>Na</w:t>
      </w:r>
      <w:proofErr w:type="spellEnd"/>
      <w:r w:rsidR="00071E85">
        <w:rPr>
          <w:rFonts w:ascii="Arial" w:eastAsia="Arial" w:hAnsi="Arial" w:cs="Arial"/>
          <w:color w:val="222222"/>
          <w:sz w:val="24"/>
          <w:szCs w:val="24"/>
        </w:rPr>
        <w:t xml:space="preserve">, </w:t>
      </w:r>
      <w:r w:rsidR="00E86352">
        <w:rPr>
          <w:rFonts w:ascii="Arial" w:eastAsia="Arial" w:hAnsi="Arial" w:cs="Arial"/>
          <w:color w:val="222222"/>
          <w:sz w:val="24"/>
          <w:szCs w:val="24"/>
        </w:rPr>
        <w:t>figura</w:t>
      </w:r>
      <w:r w:rsidR="00071E85">
        <w:rPr>
          <w:rFonts w:ascii="Arial" w:eastAsia="Arial" w:hAnsi="Arial" w:cs="Arial"/>
          <w:color w:val="222222"/>
          <w:sz w:val="24"/>
          <w:szCs w:val="24"/>
        </w:rPr>
        <w:t xml:space="preserve"> 2</w:t>
      </w:r>
      <w:r w:rsidR="00071E85" w:rsidRPr="00071E85">
        <w:rPr>
          <w:rFonts w:ascii="Arial" w:eastAsia="Arial" w:hAnsi="Arial" w:cs="Arial"/>
          <w:color w:val="222222"/>
          <w:sz w:val="24"/>
          <w:szCs w:val="24"/>
        </w:rPr>
        <w:t xml:space="preserve"> estão descritas as diferentes médias de sobrecarga relacionada ao trabalho entre profissionais de saúde mental do município. Observou-se um escore médio de sobrecarga de 2,11 (DP = 1,22), com variações no CAPS AD( = 2,38; </w:t>
      </w:r>
      <w:proofErr w:type="spellStart"/>
      <w:r w:rsidR="00071E85" w:rsidRPr="00071E85">
        <w:rPr>
          <w:rFonts w:ascii="Arial" w:eastAsia="Arial" w:hAnsi="Arial" w:cs="Arial"/>
          <w:color w:val="222222"/>
          <w:sz w:val="24"/>
          <w:szCs w:val="24"/>
        </w:rPr>
        <w:t>dp</w:t>
      </w:r>
      <w:proofErr w:type="spellEnd"/>
      <w:r w:rsidR="00071E85" w:rsidRPr="00071E85">
        <w:rPr>
          <w:rFonts w:ascii="Arial" w:eastAsia="Arial" w:hAnsi="Arial" w:cs="Arial"/>
          <w:color w:val="222222"/>
          <w:sz w:val="24"/>
          <w:szCs w:val="24"/>
        </w:rPr>
        <w:t xml:space="preserve"> = 0,67), no CAPS II ( = 1,86; </w:t>
      </w:r>
      <w:proofErr w:type="spellStart"/>
      <w:r w:rsidR="00071E85" w:rsidRPr="00071E85">
        <w:rPr>
          <w:rFonts w:ascii="Arial" w:eastAsia="Arial" w:hAnsi="Arial" w:cs="Arial"/>
          <w:color w:val="222222"/>
          <w:sz w:val="24"/>
          <w:szCs w:val="24"/>
        </w:rPr>
        <w:t>dp</w:t>
      </w:r>
      <w:proofErr w:type="spellEnd"/>
      <w:r w:rsidR="00071E85" w:rsidRPr="00071E85">
        <w:rPr>
          <w:rFonts w:ascii="Arial" w:eastAsia="Arial" w:hAnsi="Arial" w:cs="Arial"/>
          <w:color w:val="222222"/>
          <w:sz w:val="24"/>
          <w:szCs w:val="24"/>
        </w:rPr>
        <w:t xml:space="preserve"> = 0,56) e no ambulatório ( = 2,13; </w:t>
      </w:r>
      <w:proofErr w:type="spellStart"/>
      <w:r w:rsidR="00071E85" w:rsidRPr="00071E85">
        <w:rPr>
          <w:rFonts w:ascii="Arial" w:eastAsia="Arial" w:hAnsi="Arial" w:cs="Arial"/>
          <w:color w:val="222222"/>
          <w:sz w:val="24"/>
          <w:szCs w:val="24"/>
        </w:rPr>
        <w:t>dp</w:t>
      </w:r>
      <w:proofErr w:type="spellEnd"/>
      <w:r w:rsidR="00071E85" w:rsidRPr="00071E85">
        <w:rPr>
          <w:rFonts w:ascii="Arial" w:eastAsia="Arial" w:hAnsi="Arial" w:cs="Arial"/>
          <w:color w:val="222222"/>
          <w:sz w:val="24"/>
          <w:szCs w:val="24"/>
        </w:rPr>
        <w:t xml:space="preserve"> = 0,45). A subescala ‘repercussões emocionais’ contribuiu com o maior nível de impacto (= 2,53; </w:t>
      </w:r>
      <w:proofErr w:type="spellStart"/>
      <w:r w:rsidR="00071E85" w:rsidRPr="00071E85">
        <w:rPr>
          <w:rFonts w:ascii="Arial" w:eastAsia="Arial" w:hAnsi="Arial" w:cs="Arial"/>
          <w:color w:val="222222"/>
          <w:sz w:val="24"/>
          <w:szCs w:val="24"/>
        </w:rPr>
        <w:t>dp</w:t>
      </w:r>
      <w:proofErr w:type="spellEnd"/>
      <w:r w:rsidR="00071E85" w:rsidRPr="00071E85">
        <w:rPr>
          <w:rFonts w:ascii="Arial" w:eastAsia="Arial" w:hAnsi="Arial" w:cs="Arial"/>
          <w:color w:val="222222"/>
          <w:sz w:val="24"/>
          <w:szCs w:val="24"/>
        </w:rPr>
        <w:t xml:space="preserve"> = 0,73), com destaque para o CAPS AD ( = 2,80; </w:t>
      </w:r>
      <w:proofErr w:type="spellStart"/>
      <w:r w:rsidR="00071E85" w:rsidRPr="00071E85">
        <w:rPr>
          <w:rFonts w:ascii="Arial" w:eastAsia="Arial" w:hAnsi="Arial" w:cs="Arial"/>
          <w:color w:val="222222"/>
          <w:sz w:val="24"/>
          <w:szCs w:val="24"/>
        </w:rPr>
        <w:t>dp</w:t>
      </w:r>
      <w:proofErr w:type="spellEnd"/>
      <w:r w:rsidR="00071E85" w:rsidRPr="00071E85">
        <w:rPr>
          <w:rFonts w:ascii="Arial" w:eastAsia="Arial" w:hAnsi="Arial" w:cs="Arial"/>
          <w:color w:val="222222"/>
          <w:sz w:val="24"/>
          <w:szCs w:val="24"/>
        </w:rPr>
        <w:t xml:space="preserve"> = 0,82), seguido do ambulatório (= 2,70; </w:t>
      </w:r>
      <w:proofErr w:type="spellStart"/>
      <w:r w:rsidR="00071E85" w:rsidRPr="00071E85">
        <w:rPr>
          <w:rFonts w:ascii="Arial" w:eastAsia="Arial" w:hAnsi="Arial" w:cs="Arial"/>
          <w:color w:val="222222"/>
          <w:sz w:val="24"/>
          <w:szCs w:val="24"/>
        </w:rPr>
        <w:t>dp</w:t>
      </w:r>
      <w:proofErr w:type="spellEnd"/>
      <w:r w:rsidR="00071E85" w:rsidRPr="00071E85">
        <w:rPr>
          <w:rFonts w:ascii="Arial" w:eastAsia="Arial" w:hAnsi="Arial" w:cs="Arial"/>
          <w:color w:val="222222"/>
          <w:sz w:val="24"/>
          <w:szCs w:val="24"/>
        </w:rPr>
        <w:t xml:space="preserve"> = 0,48) e do CAPS II (= 2,17; </w:t>
      </w:r>
      <w:proofErr w:type="spellStart"/>
      <w:r w:rsidR="00071E85" w:rsidRPr="00071E85">
        <w:rPr>
          <w:rFonts w:ascii="Arial" w:eastAsia="Arial" w:hAnsi="Arial" w:cs="Arial"/>
          <w:color w:val="222222"/>
          <w:sz w:val="24"/>
          <w:szCs w:val="24"/>
        </w:rPr>
        <w:t>dp</w:t>
      </w:r>
      <w:proofErr w:type="spellEnd"/>
      <w:r w:rsidR="00071E85" w:rsidRPr="00071E85">
        <w:rPr>
          <w:rFonts w:ascii="Arial" w:eastAsia="Arial" w:hAnsi="Arial" w:cs="Arial"/>
          <w:color w:val="222222"/>
          <w:sz w:val="24"/>
          <w:szCs w:val="24"/>
        </w:rPr>
        <w:t xml:space="preserve"> = 0,76).</w:t>
      </w:r>
    </w:p>
    <w:p w14:paraId="4D5A535B" w14:textId="77777777" w:rsidR="00393522" w:rsidRDefault="00393522" w:rsidP="00071E85">
      <w:pPr>
        <w:spacing w:after="0" w:line="360" w:lineRule="auto"/>
        <w:ind w:firstLine="720"/>
        <w:jc w:val="both"/>
        <w:rPr>
          <w:rFonts w:ascii="Arial" w:eastAsia="Arial" w:hAnsi="Arial" w:cs="Arial"/>
          <w:color w:val="222222"/>
          <w:sz w:val="24"/>
          <w:szCs w:val="24"/>
        </w:rPr>
      </w:pPr>
    </w:p>
    <w:p w14:paraId="6C6B559B" w14:textId="325C8AF0" w:rsidR="00170512" w:rsidRPr="00671BE8" w:rsidRDefault="002D19AB" w:rsidP="00071E85">
      <w:pPr>
        <w:spacing w:after="0" w:line="360" w:lineRule="auto"/>
        <w:ind w:firstLine="720"/>
        <w:jc w:val="both"/>
        <w:rPr>
          <w:rFonts w:ascii="Arial" w:eastAsia="Arial" w:hAnsi="Arial" w:cs="Arial"/>
          <w:color w:val="222222"/>
        </w:rPr>
      </w:pPr>
      <w:r w:rsidRPr="00671BE8">
        <w:rPr>
          <w:rFonts w:ascii="Arial" w:eastAsia="Arial" w:hAnsi="Arial" w:cs="Arial"/>
          <w:color w:val="222222"/>
        </w:rPr>
        <w:t>Figura 2</w:t>
      </w:r>
    </w:p>
    <w:p w14:paraId="6F276166" w14:textId="776BDB09" w:rsidR="00EF6BEC" w:rsidRDefault="007C4891" w:rsidP="002003BD">
      <w:pPr>
        <w:spacing w:after="0" w:line="360" w:lineRule="auto"/>
        <w:ind w:firstLine="567"/>
        <w:jc w:val="both"/>
        <w:rPr>
          <w:rFonts w:ascii="Arial" w:eastAsia="Arial" w:hAnsi="Arial" w:cs="Arial"/>
          <w:color w:val="222222"/>
          <w:sz w:val="24"/>
          <w:szCs w:val="24"/>
        </w:rPr>
      </w:pPr>
      <w:r w:rsidRPr="007C4891">
        <w:rPr>
          <w:rFonts w:ascii="Arial" w:eastAsia="Arial" w:hAnsi="Arial" w:cs="Arial"/>
          <w:noProof/>
          <w:color w:val="222222"/>
          <w:sz w:val="24"/>
          <w:szCs w:val="24"/>
          <w:bdr w:val="single" w:sz="4" w:space="0" w:color="auto"/>
        </w:rPr>
        <w:drawing>
          <wp:inline distT="0" distB="0" distL="0" distR="0" wp14:anchorId="7B20E4B0" wp14:editId="7CA971BE">
            <wp:extent cx="5210175" cy="6744970"/>
            <wp:effectExtent l="0" t="0" r="9525" b="0"/>
            <wp:docPr id="94337296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674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0B3CB" w14:textId="77777777" w:rsidR="00F24F8B" w:rsidRPr="00671BE8" w:rsidRDefault="002A4E82" w:rsidP="00F24F8B">
      <w:pPr>
        <w:jc w:val="center"/>
        <w:rPr>
          <w:rFonts w:ascii="Arial" w:eastAsia="Times New Roman" w:hAnsi="Arial" w:cs="Arial"/>
        </w:rPr>
      </w:pPr>
      <w:r w:rsidRPr="00671BE8">
        <w:rPr>
          <w:rFonts w:ascii="Arial" w:eastAsia="Arial" w:hAnsi="Arial" w:cs="Arial"/>
          <w:color w:val="222222"/>
        </w:rPr>
        <w:t>Fonte:</w:t>
      </w:r>
      <w:r w:rsidR="00F24F8B" w:rsidRPr="00671BE8">
        <w:rPr>
          <w:rFonts w:ascii="Arial" w:eastAsia="Arial" w:hAnsi="Arial" w:cs="Arial"/>
          <w:color w:val="222222"/>
        </w:rPr>
        <w:t xml:space="preserve"> </w:t>
      </w:r>
      <w:r w:rsidR="00F24F8B" w:rsidRPr="00671BE8">
        <w:rPr>
          <w:rFonts w:ascii="Arial" w:eastAsia="Times New Roman" w:hAnsi="Arial" w:cs="Arial"/>
        </w:rPr>
        <w:t>Elaborado pelo autor</w:t>
      </w:r>
    </w:p>
    <w:p w14:paraId="35153CCD" w14:textId="3D95D154" w:rsidR="002A4E82" w:rsidRDefault="00E7072D" w:rsidP="00071E85">
      <w:pPr>
        <w:spacing w:after="0" w:line="360" w:lineRule="auto"/>
        <w:ind w:firstLine="720"/>
        <w:jc w:val="both"/>
        <w:rPr>
          <w:rFonts w:ascii="Arial" w:eastAsia="Arial" w:hAnsi="Arial" w:cs="Arial"/>
          <w:color w:val="222222"/>
          <w:sz w:val="24"/>
          <w:szCs w:val="24"/>
        </w:rPr>
      </w:pPr>
      <w:r w:rsidRPr="00E7072D">
        <w:rPr>
          <w:rFonts w:ascii="Arial" w:eastAsia="Arial" w:hAnsi="Arial" w:cs="Arial"/>
          <w:color w:val="222222"/>
          <w:sz w:val="24"/>
          <w:szCs w:val="24"/>
        </w:rPr>
        <w:t>A tabela acima ilustra a variação nas médias de sobrecarga entre diferentes serviços de saúde mental, destacando a necessidade de intervenções específicas para mitigar os efeitos negativos do trabalho sobre a saúde dos profissionais.</w:t>
      </w:r>
    </w:p>
    <w:p w14:paraId="11D8A5FF" w14:textId="0ABB9DFF" w:rsidR="002A4E82" w:rsidRDefault="002A4E82" w:rsidP="00071E85">
      <w:pPr>
        <w:spacing w:after="0" w:line="360" w:lineRule="auto"/>
        <w:ind w:firstLine="720"/>
        <w:jc w:val="both"/>
        <w:rPr>
          <w:rFonts w:ascii="Arial" w:eastAsia="Arial" w:hAnsi="Arial" w:cs="Arial"/>
          <w:color w:val="222222"/>
          <w:sz w:val="24"/>
          <w:szCs w:val="24"/>
        </w:rPr>
      </w:pPr>
      <w:r w:rsidRPr="002A4E82">
        <w:rPr>
          <w:rFonts w:ascii="Arial" w:eastAsia="Arial" w:hAnsi="Arial" w:cs="Arial"/>
          <w:color w:val="222222"/>
          <w:sz w:val="24"/>
          <w:szCs w:val="24"/>
        </w:rPr>
        <w:t>Na</w:t>
      </w:r>
      <w:hyperlink r:id="rId10" w:history="1"/>
      <w:r w:rsidRPr="002A4E82">
        <w:rPr>
          <w:rFonts w:ascii="Arial" w:eastAsia="Arial" w:hAnsi="Arial" w:cs="Arial"/>
          <w:color w:val="222222"/>
          <w:sz w:val="24"/>
          <w:szCs w:val="24"/>
        </w:rPr>
        <w:t>,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 w:rsidR="00EC4C1A">
        <w:rPr>
          <w:rFonts w:ascii="Arial" w:eastAsia="Arial" w:hAnsi="Arial" w:cs="Arial"/>
          <w:color w:val="222222"/>
          <w:sz w:val="24"/>
          <w:szCs w:val="24"/>
        </w:rPr>
        <w:t xml:space="preserve">figura </w:t>
      </w:r>
      <w:r>
        <w:rPr>
          <w:rFonts w:ascii="Arial" w:eastAsia="Arial" w:hAnsi="Arial" w:cs="Arial"/>
          <w:color w:val="222222"/>
          <w:sz w:val="24"/>
          <w:szCs w:val="24"/>
        </w:rPr>
        <w:t>3</w:t>
      </w:r>
      <w:r w:rsidRPr="002A4E82">
        <w:rPr>
          <w:rFonts w:ascii="Arial" w:eastAsia="Arial" w:hAnsi="Arial" w:cs="Arial"/>
          <w:color w:val="222222"/>
          <w:sz w:val="24"/>
          <w:szCs w:val="24"/>
        </w:rPr>
        <w:t xml:space="preserve"> apresentam-se as diferentes médias do grau de satisfação relacionada ao trabalho entre os profissionais dos serviços de saúde mental do município. Nos escores médios de satisfação global, o CAPS AD ( = 3,55; </w:t>
      </w:r>
      <w:proofErr w:type="spellStart"/>
      <w:r w:rsidRPr="002A4E82">
        <w:rPr>
          <w:rFonts w:ascii="Arial" w:eastAsia="Arial" w:hAnsi="Arial" w:cs="Arial"/>
          <w:color w:val="222222"/>
          <w:sz w:val="24"/>
          <w:szCs w:val="24"/>
        </w:rPr>
        <w:t>dp</w:t>
      </w:r>
      <w:proofErr w:type="spellEnd"/>
      <w:r w:rsidRPr="002A4E82">
        <w:rPr>
          <w:rFonts w:ascii="Arial" w:eastAsia="Arial" w:hAnsi="Arial" w:cs="Arial"/>
          <w:color w:val="222222"/>
          <w:sz w:val="24"/>
          <w:szCs w:val="24"/>
        </w:rPr>
        <w:t xml:space="preserve"> = 0,16) superou o CAPS II ( = 3,41; </w:t>
      </w:r>
      <w:proofErr w:type="spellStart"/>
      <w:r w:rsidRPr="002A4E82">
        <w:rPr>
          <w:rFonts w:ascii="Arial" w:eastAsia="Arial" w:hAnsi="Arial" w:cs="Arial"/>
          <w:color w:val="222222"/>
          <w:sz w:val="24"/>
          <w:szCs w:val="24"/>
        </w:rPr>
        <w:t>dp</w:t>
      </w:r>
      <w:proofErr w:type="spellEnd"/>
      <w:r w:rsidRPr="002A4E82">
        <w:rPr>
          <w:rFonts w:ascii="Arial" w:eastAsia="Arial" w:hAnsi="Arial" w:cs="Arial"/>
          <w:color w:val="222222"/>
          <w:sz w:val="24"/>
          <w:szCs w:val="24"/>
        </w:rPr>
        <w:t xml:space="preserve"> = 0,30) e o ambulatório (= 2,78; </w:t>
      </w:r>
      <w:proofErr w:type="spellStart"/>
      <w:r w:rsidRPr="002A4E82">
        <w:rPr>
          <w:rFonts w:ascii="Arial" w:eastAsia="Arial" w:hAnsi="Arial" w:cs="Arial"/>
          <w:color w:val="222222"/>
          <w:sz w:val="24"/>
          <w:szCs w:val="24"/>
        </w:rPr>
        <w:t>dp</w:t>
      </w:r>
      <w:proofErr w:type="spellEnd"/>
      <w:r w:rsidRPr="002A4E82">
        <w:rPr>
          <w:rFonts w:ascii="Arial" w:eastAsia="Arial" w:hAnsi="Arial" w:cs="Arial"/>
          <w:color w:val="222222"/>
          <w:sz w:val="24"/>
          <w:szCs w:val="24"/>
        </w:rPr>
        <w:t xml:space="preserve"> = 0,61). Identifica-se maior satisfação quanto aos serviços oferecidos aos usuários do CAPS AD ( = 3,66; </w:t>
      </w:r>
      <w:proofErr w:type="spellStart"/>
      <w:r w:rsidRPr="002A4E82">
        <w:rPr>
          <w:rFonts w:ascii="Arial" w:eastAsia="Arial" w:hAnsi="Arial" w:cs="Arial"/>
          <w:color w:val="222222"/>
          <w:sz w:val="24"/>
          <w:szCs w:val="24"/>
        </w:rPr>
        <w:t>dp</w:t>
      </w:r>
      <w:proofErr w:type="spellEnd"/>
      <w:r w:rsidRPr="002A4E82">
        <w:rPr>
          <w:rFonts w:ascii="Arial" w:eastAsia="Arial" w:hAnsi="Arial" w:cs="Arial"/>
          <w:color w:val="222222"/>
          <w:sz w:val="24"/>
          <w:szCs w:val="24"/>
        </w:rPr>
        <w:t xml:space="preserve"> = 0,43) e do CAPS II ( = 3,45; </w:t>
      </w:r>
      <w:proofErr w:type="spellStart"/>
      <w:r w:rsidRPr="002A4E82">
        <w:rPr>
          <w:rFonts w:ascii="Arial" w:eastAsia="Arial" w:hAnsi="Arial" w:cs="Arial"/>
          <w:color w:val="222222"/>
          <w:sz w:val="24"/>
          <w:szCs w:val="24"/>
        </w:rPr>
        <w:t>dp</w:t>
      </w:r>
      <w:proofErr w:type="spellEnd"/>
      <w:r w:rsidRPr="002A4E82">
        <w:rPr>
          <w:rFonts w:ascii="Arial" w:eastAsia="Arial" w:hAnsi="Arial" w:cs="Arial"/>
          <w:color w:val="222222"/>
          <w:sz w:val="24"/>
          <w:szCs w:val="24"/>
        </w:rPr>
        <w:t xml:space="preserve"> = 0,35) em relação ao ambulatório ( = 2,86; </w:t>
      </w:r>
      <w:proofErr w:type="spellStart"/>
      <w:r w:rsidRPr="002A4E82">
        <w:rPr>
          <w:rFonts w:ascii="Arial" w:eastAsia="Arial" w:hAnsi="Arial" w:cs="Arial"/>
          <w:color w:val="222222"/>
          <w:sz w:val="24"/>
          <w:szCs w:val="24"/>
        </w:rPr>
        <w:t>dp</w:t>
      </w:r>
      <w:proofErr w:type="spellEnd"/>
      <w:r w:rsidRPr="002A4E82">
        <w:rPr>
          <w:rFonts w:ascii="Arial" w:eastAsia="Arial" w:hAnsi="Arial" w:cs="Arial"/>
          <w:color w:val="222222"/>
          <w:sz w:val="24"/>
          <w:szCs w:val="24"/>
        </w:rPr>
        <w:t xml:space="preserve"> = 0,87). Esse dado se repete quanto à participação no serviço, cujas médias são iguais entre o CAPS II ( = 3,59; </w:t>
      </w:r>
      <w:proofErr w:type="spellStart"/>
      <w:r w:rsidRPr="002A4E82">
        <w:rPr>
          <w:rFonts w:ascii="Arial" w:eastAsia="Arial" w:hAnsi="Arial" w:cs="Arial"/>
          <w:color w:val="222222"/>
          <w:sz w:val="24"/>
          <w:szCs w:val="24"/>
        </w:rPr>
        <w:t>dp</w:t>
      </w:r>
      <w:proofErr w:type="spellEnd"/>
      <w:r w:rsidRPr="002A4E82">
        <w:rPr>
          <w:rFonts w:ascii="Arial" w:eastAsia="Arial" w:hAnsi="Arial" w:cs="Arial"/>
          <w:color w:val="222222"/>
          <w:sz w:val="24"/>
          <w:szCs w:val="24"/>
        </w:rPr>
        <w:t xml:space="preserve"> = 0,19) e o CAPS AD ( = 3,59; </w:t>
      </w:r>
      <w:proofErr w:type="spellStart"/>
      <w:r w:rsidRPr="002A4E82">
        <w:rPr>
          <w:rFonts w:ascii="Arial" w:eastAsia="Arial" w:hAnsi="Arial" w:cs="Arial"/>
          <w:color w:val="222222"/>
          <w:sz w:val="24"/>
          <w:szCs w:val="24"/>
        </w:rPr>
        <w:t>dp</w:t>
      </w:r>
      <w:proofErr w:type="spellEnd"/>
      <w:r w:rsidRPr="002A4E82">
        <w:rPr>
          <w:rFonts w:ascii="Arial" w:eastAsia="Arial" w:hAnsi="Arial" w:cs="Arial"/>
          <w:color w:val="222222"/>
          <w:sz w:val="24"/>
          <w:szCs w:val="24"/>
        </w:rPr>
        <w:t xml:space="preserve"> = 0,26), mas superiores em comparação com o ambulatório ( = 2,76; </w:t>
      </w:r>
      <w:proofErr w:type="spellStart"/>
      <w:r w:rsidRPr="002A4E82">
        <w:rPr>
          <w:rFonts w:ascii="Arial" w:eastAsia="Arial" w:hAnsi="Arial" w:cs="Arial"/>
          <w:color w:val="222222"/>
          <w:sz w:val="24"/>
          <w:szCs w:val="24"/>
        </w:rPr>
        <w:t>dp</w:t>
      </w:r>
      <w:proofErr w:type="spellEnd"/>
      <w:r w:rsidRPr="002A4E82">
        <w:rPr>
          <w:rFonts w:ascii="Arial" w:eastAsia="Arial" w:hAnsi="Arial" w:cs="Arial"/>
          <w:color w:val="222222"/>
          <w:sz w:val="24"/>
          <w:szCs w:val="24"/>
        </w:rPr>
        <w:t xml:space="preserve"> = 0,72). Os graus de satisfação sobre as condições de trabalho foram maiores no CAPS AD ( = 3,18; </w:t>
      </w:r>
      <w:proofErr w:type="spellStart"/>
      <w:r w:rsidRPr="002A4E82">
        <w:rPr>
          <w:rFonts w:ascii="Arial" w:eastAsia="Arial" w:hAnsi="Arial" w:cs="Arial"/>
          <w:color w:val="222222"/>
          <w:sz w:val="24"/>
          <w:szCs w:val="24"/>
        </w:rPr>
        <w:t>dp</w:t>
      </w:r>
      <w:proofErr w:type="spellEnd"/>
      <w:r w:rsidRPr="002A4E82">
        <w:rPr>
          <w:rFonts w:ascii="Arial" w:eastAsia="Arial" w:hAnsi="Arial" w:cs="Arial"/>
          <w:color w:val="222222"/>
          <w:sz w:val="24"/>
          <w:szCs w:val="24"/>
        </w:rPr>
        <w:t xml:space="preserve"> = 0,40) e no CAPS II ( = 3,09; </w:t>
      </w:r>
      <w:proofErr w:type="spellStart"/>
      <w:r w:rsidRPr="002A4E82">
        <w:rPr>
          <w:rFonts w:ascii="Arial" w:eastAsia="Arial" w:hAnsi="Arial" w:cs="Arial"/>
          <w:color w:val="222222"/>
          <w:sz w:val="24"/>
          <w:szCs w:val="24"/>
        </w:rPr>
        <w:t>dp</w:t>
      </w:r>
      <w:proofErr w:type="spellEnd"/>
      <w:r w:rsidRPr="002A4E82">
        <w:rPr>
          <w:rFonts w:ascii="Arial" w:eastAsia="Arial" w:hAnsi="Arial" w:cs="Arial"/>
          <w:color w:val="222222"/>
          <w:sz w:val="24"/>
          <w:szCs w:val="24"/>
        </w:rPr>
        <w:t xml:space="preserve"> = 0,59) do que no ambulatório ( = 2,37; </w:t>
      </w:r>
      <w:proofErr w:type="spellStart"/>
      <w:r w:rsidRPr="002A4E82">
        <w:rPr>
          <w:rFonts w:ascii="Arial" w:eastAsia="Arial" w:hAnsi="Arial" w:cs="Arial"/>
          <w:color w:val="222222"/>
          <w:sz w:val="24"/>
          <w:szCs w:val="24"/>
        </w:rPr>
        <w:t>dp</w:t>
      </w:r>
      <w:proofErr w:type="spellEnd"/>
      <w:r w:rsidRPr="002A4E82">
        <w:rPr>
          <w:rFonts w:ascii="Arial" w:eastAsia="Arial" w:hAnsi="Arial" w:cs="Arial"/>
          <w:color w:val="222222"/>
          <w:sz w:val="24"/>
          <w:szCs w:val="24"/>
        </w:rPr>
        <w:t xml:space="preserve"> = 0,58). Por fim, esse padrão se repetiu quanto aos graus de satisfação com os relacionamentos no serviço, que foram maiores no CAPS AD ( = 3,95; </w:t>
      </w:r>
      <w:proofErr w:type="spellStart"/>
      <w:r w:rsidRPr="002A4E82">
        <w:rPr>
          <w:rFonts w:ascii="Arial" w:eastAsia="Arial" w:hAnsi="Arial" w:cs="Arial"/>
          <w:color w:val="222222"/>
          <w:sz w:val="24"/>
          <w:szCs w:val="24"/>
        </w:rPr>
        <w:t>dp</w:t>
      </w:r>
      <w:proofErr w:type="spellEnd"/>
      <w:r w:rsidRPr="002A4E82">
        <w:rPr>
          <w:rFonts w:ascii="Arial" w:eastAsia="Arial" w:hAnsi="Arial" w:cs="Arial"/>
          <w:color w:val="222222"/>
          <w:sz w:val="24"/>
          <w:szCs w:val="24"/>
        </w:rPr>
        <w:t xml:space="preserve"> = 0,78) e no CAPS II ( = 4,05; </w:t>
      </w:r>
      <w:proofErr w:type="spellStart"/>
      <w:r w:rsidRPr="002A4E82">
        <w:rPr>
          <w:rFonts w:ascii="Arial" w:eastAsia="Arial" w:hAnsi="Arial" w:cs="Arial"/>
          <w:color w:val="222222"/>
          <w:sz w:val="24"/>
          <w:szCs w:val="24"/>
        </w:rPr>
        <w:t>dp</w:t>
      </w:r>
      <w:proofErr w:type="spellEnd"/>
      <w:r w:rsidRPr="002A4E82">
        <w:rPr>
          <w:rFonts w:ascii="Arial" w:eastAsia="Arial" w:hAnsi="Arial" w:cs="Arial"/>
          <w:color w:val="222222"/>
          <w:sz w:val="24"/>
          <w:szCs w:val="24"/>
        </w:rPr>
        <w:t xml:space="preserve"> = 0,32) do que no ambulatório ( = 3,61; </w:t>
      </w:r>
      <w:proofErr w:type="spellStart"/>
      <w:r w:rsidRPr="002A4E82">
        <w:rPr>
          <w:rFonts w:ascii="Arial" w:eastAsia="Arial" w:hAnsi="Arial" w:cs="Arial"/>
          <w:color w:val="222222"/>
          <w:sz w:val="24"/>
          <w:szCs w:val="24"/>
        </w:rPr>
        <w:t>dp</w:t>
      </w:r>
      <w:proofErr w:type="spellEnd"/>
      <w:r w:rsidRPr="002A4E82">
        <w:rPr>
          <w:rFonts w:ascii="Arial" w:eastAsia="Arial" w:hAnsi="Arial" w:cs="Arial"/>
          <w:color w:val="222222"/>
          <w:sz w:val="24"/>
          <w:szCs w:val="24"/>
        </w:rPr>
        <w:t xml:space="preserve"> = 0,57).</w:t>
      </w:r>
    </w:p>
    <w:p w14:paraId="39F86545" w14:textId="77777777" w:rsidR="00393522" w:rsidRDefault="00393522" w:rsidP="00071E85">
      <w:pPr>
        <w:spacing w:after="0" w:line="360" w:lineRule="auto"/>
        <w:ind w:firstLine="720"/>
        <w:jc w:val="both"/>
        <w:rPr>
          <w:rFonts w:ascii="Arial" w:eastAsia="Arial" w:hAnsi="Arial" w:cs="Arial"/>
          <w:color w:val="222222"/>
          <w:sz w:val="24"/>
          <w:szCs w:val="24"/>
        </w:rPr>
      </w:pPr>
    </w:p>
    <w:p w14:paraId="33CCA79F" w14:textId="33CEE239" w:rsidR="002A4E82" w:rsidRPr="007A03C4" w:rsidRDefault="007A03C4" w:rsidP="00071E85">
      <w:pPr>
        <w:spacing w:after="0" w:line="360" w:lineRule="auto"/>
        <w:ind w:firstLine="720"/>
        <w:jc w:val="both"/>
        <w:rPr>
          <w:rFonts w:ascii="Arial" w:eastAsia="Arial" w:hAnsi="Arial" w:cs="Arial"/>
          <w:color w:val="222222"/>
        </w:rPr>
      </w:pPr>
      <w:r w:rsidRPr="007A03C4">
        <w:rPr>
          <w:rFonts w:ascii="Arial" w:eastAsia="Arial" w:hAnsi="Arial" w:cs="Arial"/>
          <w:color w:val="222222"/>
        </w:rPr>
        <w:t>Figura 3</w:t>
      </w:r>
    </w:p>
    <w:p w14:paraId="45B4B507" w14:textId="50ADD8A1" w:rsidR="00A001CD" w:rsidRPr="00A001CD" w:rsidRDefault="00A001CD" w:rsidP="00A001CD">
      <w:pPr>
        <w:spacing w:after="0" w:line="360" w:lineRule="auto"/>
        <w:ind w:firstLine="567"/>
        <w:jc w:val="both"/>
        <w:rPr>
          <w:rFonts w:ascii="Arial" w:eastAsia="Arial" w:hAnsi="Arial" w:cs="Arial"/>
          <w:color w:val="222222"/>
          <w:sz w:val="24"/>
          <w:szCs w:val="24"/>
        </w:rPr>
      </w:pPr>
      <w:r w:rsidRPr="00A001CD">
        <w:rPr>
          <w:rFonts w:ascii="Arial" w:eastAsia="Arial" w:hAnsi="Arial" w:cs="Arial"/>
          <w:noProof/>
          <w:color w:val="222222"/>
          <w:sz w:val="24"/>
          <w:szCs w:val="24"/>
          <w:bdr w:val="single" w:sz="4" w:space="0" w:color="auto"/>
        </w:rPr>
        <w:drawing>
          <wp:inline distT="0" distB="0" distL="0" distR="0" wp14:anchorId="2DF90800" wp14:editId="6FBBD1B9">
            <wp:extent cx="4924425" cy="3295650"/>
            <wp:effectExtent l="0" t="0" r="9525" b="0"/>
            <wp:docPr id="1934014557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2CB74" w14:textId="48C1387B" w:rsidR="007A03C4" w:rsidRDefault="002C424B" w:rsidP="00375B93">
      <w:pPr>
        <w:jc w:val="center"/>
        <w:rPr>
          <w:rFonts w:ascii="Arial" w:eastAsia="Times New Roman" w:hAnsi="Arial" w:cs="Arial"/>
        </w:rPr>
      </w:pPr>
      <w:r w:rsidRPr="00375B93">
        <w:rPr>
          <w:rFonts w:ascii="Arial" w:eastAsia="Arial" w:hAnsi="Arial" w:cs="Arial"/>
          <w:color w:val="222222"/>
        </w:rPr>
        <w:t>Fonte</w:t>
      </w:r>
      <w:r w:rsidR="00375B93" w:rsidRPr="00375B93">
        <w:rPr>
          <w:rFonts w:ascii="Arial" w:eastAsia="Arial" w:hAnsi="Arial" w:cs="Arial"/>
          <w:color w:val="222222"/>
        </w:rPr>
        <w:t xml:space="preserve">: </w:t>
      </w:r>
      <w:r w:rsidR="00375B93" w:rsidRPr="00375B93">
        <w:rPr>
          <w:rFonts w:ascii="Arial" w:eastAsia="Times New Roman" w:hAnsi="Arial" w:cs="Arial"/>
        </w:rPr>
        <w:t>Elaborado pelo autor</w:t>
      </w:r>
    </w:p>
    <w:p w14:paraId="4E188F95" w14:textId="727C24B9" w:rsidR="00C374DD" w:rsidRDefault="005B7BAC" w:rsidP="006C4D51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B7BAC">
        <w:rPr>
          <w:rFonts w:ascii="Arial" w:eastAsia="Times New Roman" w:hAnsi="Arial" w:cs="Arial"/>
          <w:sz w:val="24"/>
          <w:szCs w:val="24"/>
        </w:rPr>
        <w:t>A análise dos dados revela diferenças significativas nas médias de satisfação entre os diferentes serviços, destacando áreas que necessitam de atenção e melhorias. A compreensão dos problemas dos usuários e a adequação dos serviços às suas necessidades foram aspectos que apresentaram variações notáveis, especialmente entre os serviços CAPS II e AMB. A satisfação global também mostra uma tendência de maior satisfação entre os profissionais do CAPS II e CAPS AD em comparação ao AMB, o que pode indicar a necessidade de intervenções específicas para melhorar as condições de trabalho e a satisfação dos profissionais nesse último serviço.</w:t>
      </w:r>
    </w:p>
    <w:p w14:paraId="2D29BCAD" w14:textId="3B47D73A" w:rsidR="009F1E4A" w:rsidRDefault="009F1E4A" w:rsidP="00766D07">
      <w:pPr>
        <w:spacing w:line="360" w:lineRule="auto"/>
        <w:jc w:val="both"/>
        <w:rPr>
          <w:rFonts w:ascii="Arial" w:eastAsia="Arial" w:hAnsi="Arial" w:cs="Arial"/>
          <w:b/>
          <w:bCs/>
          <w:color w:val="222222"/>
          <w:sz w:val="24"/>
          <w:szCs w:val="24"/>
        </w:rPr>
      </w:pPr>
      <w:r w:rsidRPr="009F1E4A">
        <w:rPr>
          <w:rFonts w:ascii="Arial" w:eastAsia="Arial" w:hAnsi="Arial" w:cs="Arial"/>
          <w:b/>
          <w:bCs/>
          <w:color w:val="222222"/>
          <w:sz w:val="24"/>
          <w:szCs w:val="24"/>
        </w:rPr>
        <w:t>RESULTADO</w:t>
      </w:r>
      <w:r>
        <w:rPr>
          <w:rFonts w:ascii="Arial" w:eastAsia="Arial" w:hAnsi="Arial" w:cs="Arial"/>
          <w:b/>
          <w:bCs/>
          <w:color w:val="222222"/>
          <w:sz w:val="24"/>
          <w:szCs w:val="24"/>
        </w:rPr>
        <w:t xml:space="preserve"> E DISCUSSÃO</w:t>
      </w:r>
    </w:p>
    <w:p w14:paraId="7256D40D" w14:textId="77DEACB0" w:rsidR="009F1E4A" w:rsidRPr="002C424B" w:rsidRDefault="002C424B" w:rsidP="002C424B">
      <w:pPr>
        <w:spacing w:after="0" w:line="360" w:lineRule="auto"/>
        <w:ind w:firstLine="720"/>
        <w:jc w:val="both"/>
        <w:rPr>
          <w:rFonts w:ascii="Arial" w:eastAsia="Arial" w:hAnsi="Arial" w:cs="Arial"/>
          <w:color w:val="222222"/>
          <w:sz w:val="24"/>
          <w:szCs w:val="24"/>
        </w:rPr>
      </w:pPr>
      <w:r w:rsidRPr="002C424B">
        <w:rPr>
          <w:rFonts w:ascii="Arial" w:eastAsia="Arial" w:hAnsi="Arial" w:cs="Arial"/>
          <w:color w:val="222222"/>
          <w:sz w:val="24"/>
          <w:szCs w:val="24"/>
        </w:rPr>
        <w:t xml:space="preserve">O estudo analisou qualitativamente atas de reuniões do CGP, composto por gestores, trabalhadores, pesquisadores e usuários, destacando os resultados da fase de </w:t>
      </w:r>
      <w:proofErr w:type="spellStart"/>
      <w:r w:rsidRPr="002C424B">
        <w:rPr>
          <w:rFonts w:ascii="Arial" w:eastAsia="Arial" w:hAnsi="Arial" w:cs="Arial"/>
          <w:color w:val="222222"/>
          <w:sz w:val="24"/>
          <w:szCs w:val="24"/>
        </w:rPr>
        <w:t>pré</w:t>
      </w:r>
      <w:proofErr w:type="spellEnd"/>
      <w:r w:rsidRPr="002C424B">
        <w:rPr>
          <w:rFonts w:ascii="Arial" w:eastAsia="Arial" w:hAnsi="Arial" w:cs="Arial"/>
          <w:color w:val="222222"/>
          <w:sz w:val="24"/>
          <w:szCs w:val="24"/>
        </w:rPr>
        <w:t>-implementação de uma intervenção na saúde mental. Foram identificados quatro códigos principais:</w:t>
      </w:r>
    </w:p>
    <w:p w14:paraId="1A236D11" w14:textId="27302484" w:rsidR="002C424B" w:rsidRPr="002C424B" w:rsidRDefault="002C424B" w:rsidP="002C424B">
      <w:pPr>
        <w:spacing w:after="0" w:line="360" w:lineRule="auto"/>
        <w:ind w:firstLine="720"/>
        <w:jc w:val="both"/>
        <w:rPr>
          <w:rFonts w:ascii="Arial" w:eastAsia="Arial" w:hAnsi="Arial" w:cs="Arial"/>
          <w:color w:val="222222"/>
          <w:sz w:val="24"/>
          <w:szCs w:val="24"/>
        </w:rPr>
      </w:pPr>
      <w:r w:rsidRPr="002C424B">
        <w:rPr>
          <w:rFonts w:ascii="Arial" w:eastAsia="Arial" w:hAnsi="Arial" w:cs="Arial"/>
          <w:color w:val="222222"/>
          <w:sz w:val="24"/>
          <w:szCs w:val="24"/>
        </w:rPr>
        <w:t>1. Sobrecarga de trabalho e adoecimento: Apesar de emergir de uma única referência, este tema foi considerado relevante devido à sobrecarga enfrentada pelos trabalhadores e seu impacto no adoecimento.</w:t>
      </w:r>
    </w:p>
    <w:p w14:paraId="0E8A5E0F" w14:textId="5FE1C248" w:rsidR="002C424B" w:rsidRPr="002C424B" w:rsidRDefault="002C424B" w:rsidP="002C424B">
      <w:pPr>
        <w:spacing w:after="0" w:line="360" w:lineRule="auto"/>
        <w:ind w:firstLine="720"/>
        <w:jc w:val="both"/>
        <w:rPr>
          <w:rFonts w:ascii="Arial" w:eastAsia="Arial" w:hAnsi="Arial" w:cs="Arial"/>
          <w:color w:val="222222"/>
          <w:sz w:val="24"/>
          <w:szCs w:val="24"/>
        </w:rPr>
      </w:pPr>
      <w:r w:rsidRPr="002C424B">
        <w:rPr>
          <w:rFonts w:ascii="Arial" w:eastAsia="Arial" w:hAnsi="Arial" w:cs="Arial"/>
          <w:color w:val="222222"/>
          <w:sz w:val="24"/>
          <w:szCs w:val="24"/>
        </w:rPr>
        <w:t>2. Informações ausentes ou escassas dos usuários de saúde mental: Destacou-se a ausência de dados sistematizados nos prontuários, dificultando análises orçamentárias e econômicas e indicando a necessidade de capacitação para melhorar os registros clínicos.</w:t>
      </w:r>
    </w:p>
    <w:p w14:paraId="6D47292F" w14:textId="77777777" w:rsidR="002C424B" w:rsidRPr="002C424B" w:rsidRDefault="002C424B" w:rsidP="002C424B">
      <w:pPr>
        <w:spacing w:after="0" w:line="360" w:lineRule="auto"/>
        <w:ind w:firstLine="720"/>
        <w:jc w:val="both"/>
        <w:rPr>
          <w:rFonts w:ascii="Arial" w:eastAsia="Arial" w:hAnsi="Arial" w:cs="Arial"/>
          <w:color w:val="222222"/>
          <w:sz w:val="24"/>
          <w:szCs w:val="24"/>
        </w:rPr>
      </w:pPr>
      <w:r w:rsidRPr="002C424B">
        <w:rPr>
          <w:rFonts w:ascii="Arial" w:eastAsia="Arial" w:hAnsi="Arial" w:cs="Arial"/>
          <w:color w:val="222222"/>
          <w:sz w:val="24"/>
          <w:szCs w:val="24"/>
        </w:rPr>
        <w:t>3. Usuários da saúde mental: Embora o acompanhamento clínico seja satisfatório em parte dos casos, há lacunas na cobertura pela atenção básica. Além disso, o estigma e o isolamento social continuam sendo desafios enfrentados pelos usuários.</w:t>
      </w:r>
    </w:p>
    <w:p w14:paraId="7713BC19" w14:textId="77777777" w:rsidR="002C424B" w:rsidRPr="002C424B" w:rsidRDefault="002C424B" w:rsidP="002C424B">
      <w:pPr>
        <w:spacing w:after="0" w:line="360" w:lineRule="auto"/>
        <w:ind w:firstLine="720"/>
        <w:jc w:val="both"/>
        <w:rPr>
          <w:rFonts w:ascii="Arial" w:eastAsia="Arial" w:hAnsi="Arial" w:cs="Arial"/>
          <w:color w:val="222222"/>
          <w:sz w:val="24"/>
          <w:szCs w:val="24"/>
        </w:rPr>
      </w:pPr>
      <w:r w:rsidRPr="002C424B">
        <w:rPr>
          <w:rFonts w:ascii="Arial" w:eastAsia="Arial" w:hAnsi="Arial" w:cs="Arial"/>
          <w:color w:val="222222"/>
          <w:sz w:val="24"/>
          <w:szCs w:val="24"/>
        </w:rPr>
        <w:t>4. Rede de Atenção Psicossocial (RAPS): Identificou-se um descompasso entre as diretrizes da Reforma Psiquiátrica e a prática no CAPS AD, que funciona mais como ambulatório. A articulação entre atenção básica e serviços especializados foi considerada insuficiente, mas a pesquisa trouxe reflexões importantes para fortalecer essa integração.</w:t>
      </w:r>
    </w:p>
    <w:p w14:paraId="129480F0" w14:textId="03EC9CF6" w:rsidR="002C424B" w:rsidRDefault="002C424B" w:rsidP="002C424B">
      <w:pPr>
        <w:spacing w:after="0" w:line="360" w:lineRule="auto"/>
        <w:ind w:firstLine="720"/>
        <w:jc w:val="both"/>
        <w:rPr>
          <w:rFonts w:ascii="Arial" w:eastAsia="Arial" w:hAnsi="Arial" w:cs="Arial"/>
          <w:color w:val="222222"/>
          <w:sz w:val="24"/>
          <w:szCs w:val="24"/>
        </w:rPr>
      </w:pPr>
      <w:r w:rsidRPr="002C424B">
        <w:rPr>
          <w:rFonts w:ascii="Arial" w:eastAsia="Arial" w:hAnsi="Arial" w:cs="Arial"/>
          <w:color w:val="222222"/>
          <w:sz w:val="24"/>
          <w:szCs w:val="24"/>
        </w:rPr>
        <w:t>O estudo revelou fragilidades na rede de cuidados, incluindo falta de articulação, estigmatização e desafios na atenção primária, apontando a necessidade de melhorias estruturais e capacitação.</w:t>
      </w:r>
    </w:p>
    <w:p w14:paraId="0DA09ABF" w14:textId="4C197837" w:rsidR="00E578FD" w:rsidRPr="009F1E4A" w:rsidRDefault="009F1E4A" w:rsidP="00E578FD">
      <w:pPr>
        <w:spacing w:after="0" w:line="360" w:lineRule="auto"/>
        <w:ind w:firstLine="720"/>
        <w:jc w:val="both"/>
        <w:rPr>
          <w:rFonts w:ascii="Arial" w:eastAsia="Arial" w:hAnsi="Arial" w:cs="Arial"/>
          <w:color w:val="222222"/>
          <w:sz w:val="24"/>
          <w:szCs w:val="24"/>
        </w:rPr>
      </w:pPr>
      <w:r w:rsidRPr="009F1E4A">
        <w:rPr>
          <w:rFonts w:ascii="Arial" w:eastAsia="Arial" w:hAnsi="Arial" w:cs="Arial"/>
          <w:color w:val="222222"/>
          <w:sz w:val="24"/>
          <w:szCs w:val="24"/>
        </w:rPr>
        <w:t>A discussão apresentada oferece uma análise abrangente dos resultados obtidos na pesquisa sobre sobrecarga e satisfação de trabalhadores da saúde mental, combinando dados quantitativos e qualitativos. Essa abordagem é fundamental para compreender as nuances e complexidades que envolvem os processos de trabalho nesses contextos. A seguir, destaco os principais pontos abordados e algumas reflexões que podem enriquecer o debate:</w:t>
      </w:r>
    </w:p>
    <w:p w14:paraId="17BBC26D" w14:textId="77777777" w:rsidR="006B676E" w:rsidRDefault="004559D6" w:rsidP="006B676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F1E4A" w:rsidRPr="006954A1">
        <w:rPr>
          <w:rFonts w:ascii="Arial" w:hAnsi="Arial" w:cs="Arial"/>
          <w:sz w:val="24"/>
          <w:szCs w:val="24"/>
        </w:rPr>
        <w:t>Sobre a Satisfação e Sobrecarga</w:t>
      </w:r>
      <w:r w:rsidR="00CA5BAC" w:rsidRPr="006954A1">
        <w:rPr>
          <w:rFonts w:ascii="Arial" w:hAnsi="Arial" w:cs="Arial"/>
          <w:sz w:val="24"/>
          <w:szCs w:val="24"/>
        </w:rPr>
        <w:t xml:space="preserve">: </w:t>
      </w:r>
      <w:r w:rsidR="009F1E4A" w:rsidRPr="006954A1">
        <w:rPr>
          <w:rFonts w:ascii="Arial" w:hAnsi="Arial" w:cs="Arial"/>
          <w:sz w:val="24"/>
          <w:szCs w:val="24"/>
        </w:rPr>
        <w:t>Os resultados indicam que, apesar de os trabalhadores apresentarem baixos níveis de sobrecarga, os índices de satisfação são medianos. Isso sugere uma relação complexa entre essas variáveis, que nem sempre é linear. A satisfação, reconhecida como um fator protetor, parece ser influenciada por aspectos subjetivos e contextuais, como suporte da equipe, gestão e percepção de valorização.</w:t>
      </w:r>
    </w:p>
    <w:p w14:paraId="00E306BB" w14:textId="7D2ECF1D" w:rsidR="00EE7E0B" w:rsidRDefault="009F1E4A" w:rsidP="006B676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54A1">
        <w:rPr>
          <w:rFonts w:ascii="Arial" w:hAnsi="Arial" w:cs="Arial"/>
          <w:sz w:val="24"/>
          <w:szCs w:val="24"/>
        </w:rPr>
        <w:t>2. Diferenças entre Serviços (CAPS e Ambulatório)</w:t>
      </w:r>
      <w:r w:rsidR="00334520" w:rsidRPr="006954A1">
        <w:rPr>
          <w:rFonts w:ascii="Arial" w:hAnsi="Arial" w:cs="Arial"/>
          <w:sz w:val="24"/>
          <w:szCs w:val="24"/>
        </w:rPr>
        <w:t xml:space="preserve">: </w:t>
      </w:r>
      <w:r w:rsidRPr="006954A1">
        <w:rPr>
          <w:rFonts w:ascii="Arial" w:hAnsi="Arial" w:cs="Arial"/>
          <w:sz w:val="24"/>
          <w:szCs w:val="24"/>
        </w:rPr>
        <w:t>Os serviços de CAPS (AD e II) demonstraram maior satisfação em relação ao ambulatório, o que pode ser explicado pela lógica de trabalho mais colaborativa e horizontal dos CAPS, em contraste com a estrutura mais hierárquica e individualista do ambulatório. Essa diferença reflete como os processos de trabalho impactam diretamente na percepção dos profissionais.</w:t>
      </w:r>
    </w:p>
    <w:p w14:paraId="3A46AC81" w14:textId="0A017F01" w:rsidR="009F1E4A" w:rsidRPr="006954A1" w:rsidRDefault="009F1E4A" w:rsidP="006B676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54A1">
        <w:rPr>
          <w:rFonts w:ascii="Arial" w:hAnsi="Arial" w:cs="Arial"/>
          <w:sz w:val="24"/>
          <w:szCs w:val="24"/>
        </w:rPr>
        <w:t>3. Perspectiva Qualitativa</w:t>
      </w:r>
      <w:r w:rsidR="00EE7E0B">
        <w:rPr>
          <w:rFonts w:ascii="Arial" w:hAnsi="Arial" w:cs="Arial"/>
          <w:sz w:val="24"/>
          <w:szCs w:val="24"/>
        </w:rPr>
        <w:t xml:space="preserve">: </w:t>
      </w:r>
      <w:r w:rsidRPr="006954A1">
        <w:rPr>
          <w:rFonts w:ascii="Arial" w:hAnsi="Arial" w:cs="Arial"/>
          <w:sz w:val="24"/>
          <w:szCs w:val="24"/>
        </w:rPr>
        <w:t>Os dados qualitativos enriquecem a análise, revelando que investimentos em capacitação e suporte emocional têm impactos positivos nos processos de trabalho e na mitigação da sobrecarga. Essa dimensão qualitativa permite captar percepções e experiências que não emergem nos dados quantitativos, oferecendo uma visão mais completa das dinâmicas laborais.</w:t>
      </w:r>
    </w:p>
    <w:p w14:paraId="0C840A43" w14:textId="3CCCFDD7" w:rsidR="009F1E4A" w:rsidRPr="006954A1" w:rsidRDefault="009F1E4A" w:rsidP="006B676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54A1">
        <w:rPr>
          <w:rFonts w:ascii="Arial" w:hAnsi="Arial" w:cs="Arial"/>
          <w:sz w:val="24"/>
          <w:szCs w:val="24"/>
        </w:rPr>
        <w:t>4. Desafios Estruturais e Organizacionais</w:t>
      </w:r>
      <w:r w:rsidR="006E719A">
        <w:rPr>
          <w:rFonts w:ascii="Arial" w:hAnsi="Arial" w:cs="Arial"/>
          <w:sz w:val="24"/>
          <w:szCs w:val="24"/>
        </w:rPr>
        <w:t xml:space="preserve">: </w:t>
      </w:r>
      <w:r w:rsidRPr="006954A1">
        <w:rPr>
          <w:rFonts w:ascii="Arial" w:hAnsi="Arial" w:cs="Arial"/>
          <w:sz w:val="24"/>
          <w:szCs w:val="24"/>
        </w:rPr>
        <w:t>A pesquisa destaca desafios como falta de continuidade no cuidado, fragmentação de processos, insuficiência de recursos financeiros e humanos, e ausência de dispositivos para o cuidado dos profissionais. Esses fatores são apontados como causas de insatisfação e sofrimento psíquico, especialmente em contextos onde a gestão não promove práticas colaborativas e integradas.</w:t>
      </w:r>
    </w:p>
    <w:p w14:paraId="17C36BAA" w14:textId="5E2D2B8C" w:rsidR="009F1E4A" w:rsidRPr="006954A1" w:rsidRDefault="009F1E4A" w:rsidP="006B676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54A1">
        <w:rPr>
          <w:rFonts w:ascii="Arial" w:hAnsi="Arial" w:cs="Arial"/>
          <w:sz w:val="24"/>
          <w:szCs w:val="24"/>
        </w:rPr>
        <w:t>5. Relação entre Contexto e Satisfação</w:t>
      </w:r>
      <w:r w:rsidR="006E719A">
        <w:rPr>
          <w:rFonts w:ascii="Arial" w:hAnsi="Arial" w:cs="Arial"/>
          <w:sz w:val="24"/>
          <w:szCs w:val="24"/>
        </w:rPr>
        <w:t xml:space="preserve">: </w:t>
      </w:r>
      <w:r w:rsidRPr="006954A1">
        <w:rPr>
          <w:rFonts w:ascii="Arial" w:hAnsi="Arial" w:cs="Arial"/>
          <w:sz w:val="24"/>
          <w:szCs w:val="24"/>
        </w:rPr>
        <w:t>Estudos citados reforçam que a satisfação no trabalho está diretamente associada a variáveis contextuais, como suporte gerencial, relações de equipe e envolvimento nos processos decisórios. Isso sugere que estratégias voltadas para a melhoria do clima organizacional e a promoção de práticas colaborativas podem ter um impacto significativo na satisfação e na motivação dos profissionais.</w:t>
      </w:r>
    </w:p>
    <w:p w14:paraId="46778926" w14:textId="1C2E0E99" w:rsidR="008B4EFD" w:rsidRDefault="009F1E4A" w:rsidP="006B676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54A1">
        <w:rPr>
          <w:rFonts w:ascii="Arial" w:hAnsi="Arial" w:cs="Arial"/>
          <w:sz w:val="24"/>
          <w:szCs w:val="24"/>
        </w:rPr>
        <w:t>6. Relevância da Educação Permanente</w:t>
      </w:r>
      <w:r w:rsidR="006E719A">
        <w:rPr>
          <w:rFonts w:ascii="Arial" w:hAnsi="Arial" w:cs="Arial"/>
          <w:sz w:val="24"/>
          <w:szCs w:val="24"/>
        </w:rPr>
        <w:t xml:space="preserve">: </w:t>
      </w:r>
      <w:r w:rsidRPr="006954A1">
        <w:rPr>
          <w:rFonts w:ascii="Arial" w:hAnsi="Arial" w:cs="Arial"/>
          <w:sz w:val="24"/>
          <w:szCs w:val="24"/>
        </w:rPr>
        <w:t>A pesquisa enfatiza a importância de programas contínuos de capacitação, que não apenas aprimoram as habilidades técnicas, mas também fortalecem o engajamento e a satisfação dos trabalhadores. Essa abordagem pode ser vista como uma estratégia de longo prazo para melhorar tanto os processos de trabalho quanto os resultados de saúde mental.</w:t>
      </w:r>
    </w:p>
    <w:p w14:paraId="4720A1B6" w14:textId="47CB9E8B" w:rsidR="009F1E4A" w:rsidRPr="006954A1" w:rsidRDefault="009F1E4A" w:rsidP="006B676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54A1">
        <w:rPr>
          <w:rFonts w:ascii="Arial" w:hAnsi="Arial" w:cs="Arial"/>
          <w:sz w:val="24"/>
          <w:szCs w:val="24"/>
        </w:rPr>
        <w:t>7. Aspectos Políticos e Culturais</w:t>
      </w:r>
      <w:r w:rsidR="008B4EFD">
        <w:rPr>
          <w:rFonts w:ascii="Arial" w:hAnsi="Arial" w:cs="Arial"/>
          <w:sz w:val="24"/>
          <w:szCs w:val="24"/>
        </w:rPr>
        <w:t xml:space="preserve">: </w:t>
      </w:r>
      <w:r w:rsidRPr="006954A1">
        <w:rPr>
          <w:rFonts w:ascii="Arial" w:hAnsi="Arial" w:cs="Arial"/>
          <w:sz w:val="24"/>
          <w:szCs w:val="24"/>
        </w:rPr>
        <w:t>A discussão aborda como as relações de poder e hierarquia, bem como as barreiras culturais, podem influenciar os resultados. Isso aponta para a necessidade de políticas públicas que considerem esses fatores ao planejar intervenções e estratégias de melhoria.</w:t>
      </w:r>
    </w:p>
    <w:p w14:paraId="63767809" w14:textId="3F2DB93F" w:rsidR="009F1E4A" w:rsidRPr="006954A1" w:rsidRDefault="009F1E4A" w:rsidP="006B676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54A1">
        <w:rPr>
          <w:rFonts w:ascii="Arial" w:hAnsi="Arial" w:cs="Arial"/>
          <w:sz w:val="24"/>
          <w:szCs w:val="24"/>
        </w:rPr>
        <w:t>8. Limitações e Possibilidades Futuras</w:t>
      </w:r>
      <w:r w:rsidR="008B4EFD">
        <w:rPr>
          <w:rFonts w:ascii="Arial" w:hAnsi="Arial" w:cs="Arial"/>
          <w:sz w:val="24"/>
          <w:szCs w:val="24"/>
        </w:rPr>
        <w:t xml:space="preserve">: </w:t>
      </w:r>
      <w:r w:rsidRPr="006954A1">
        <w:rPr>
          <w:rFonts w:ascii="Arial" w:hAnsi="Arial" w:cs="Arial"/>
          <w:sz w:val="24"/>
          <w:szCs w:val="24"/>
        </w:rPr>
        <w:t>Embora os resultados sejam relevantes, as limitações do estudo, como o tamanho da amostra e a heterogeneidade dos serviços, requerem cautela na generalização. No entanto, essas limitações também abrem espaço para questionamentos e pesquisas futuras, que podem explorar com maior profundidade as relações identificadas.</w:t>
      </w:r>
    </w:p>
    <w:p w14:paraId="52E7D021" w14:textId="77777777" w:rsidR="009F1E4A" w:rsidRDefault="009F1E4A" w:rsidP="00C52B23">
      <w:pPr>
        <w:spacing w:after="0" w:line="360" w:lineRule="auto"/>
        <w:jc w:val="both"/>
        <w:rPr>
          <w:rFonts w:ascii="Arial" w:eastAsia="Arial" w:hAnsi="Arial" w:cs="Arial"/>
          <w:b/>
          <w:bCs/>
          <w:color w:val="222222"/>
          <w:sz w:val="24"/>
          <w:szCs w:val="24"/>
        </w:rPr>
      </w:pPr>
      <w:r w:rsidRPr="005D64B6">
        <w:rPr>
          <w:rFonts w:ascii="Arial" w:eastAsia="Arial" w:hAnsi="Arial" w:cs="Arial"/>
          <w:b/>
          <w:bCs/>
          <w:color w:val="222222"/>
          <w:sz w:val="24"/>
          <w:szCs w:val="24"/>
        </w:rPr>
        <w:t>Reflexão Final</w:t>
      </w:r>
    </w:p>
    <w:p w14:paraId="0E69EBEC" w14:textId="77777777" w:rsidR="00E34CD4" w:rsidRPr="005D64B6" w:rsidRDefault="00E34CD4" w:rsidP="00766D07">
      <w:pPr>
        <w:spacing w:after="0" w:line="240" w:lineRule="auto"/>
        <w:ind w:firstLine="720"/>
        <w:jc w:val="both"/>
        <w:rPr>
          <w:rFonts w:ascii="Arial" w:eastAsia="Arial" w:hAnsi="Arial" w:cs="Arial"/>
          <w:b/>
          <w:bCs/>
          <w:color w:val="222222"/>
          <w:sz w:val="24"/>
          <w:szCs w:val="24"/>
        </w:rPr>
      </w:pPr>
    </w:p>
    <w:p w14:paraId="0928A249" w14:textId="2E60188A" w:rsidR="00680A45" w:rsidRDefault="009F1E4A" w:rsidP="009F1E4A">
      <w:pPr>
        <w:spacing w:after="0" w:line="360" w:lineRule="auto"/>
        <w:ind w:firstLine="720"/>
        <w:jc w:val="both"/>
        <w:rPr>
          <w:rFonts w:ascii="Arial" w:eastAsia="Arial" w:hAnsi="Arial" w:cs="Arial"/>
          <w:color w:val="222222"/>
          <w:sz w:val="24"/>
          <w:szCs w:val="24"/>
        </w:rPr>
      </w:pPr>
      <w:r w:rsidRPr="009F1E4A">
        <w:rPr>
          <w:rFonts w:ascii="Arial" w:eastAsia="Arial" w:hAnsi="Arial" w:cs="Arial"/>
          <w:color w:val="222222"/>
          <w:sz w:val="24"/>
          <w:szCs w:val="24"/>
        </w:rPr>
        <w:t>A pesquisa destaca a importância de uma abordagem integrada e interseccional para lidar com os desafios da saúde mental no trabalho. A articulação entre dados quantitativos e qualitativos oferece um panorama mais completo, apontando para caminhos que valorizam tanto os resultados objetivos quanto as percepções subjetivas.</w:t>
      </w:r>
      <w:r w:rsidR="00197EFA">
        <w:rPr>
          <w:rFonts w:ascii="Arial" w:eastAsia="Arial" w:hAnsi="Arial" w:cs="Arial"/>
          <w:color w:val="222222"/>
          <w:sz w:val="24"/>
          <w:szCs w:val="24"/>
        </w:rPr>
        <w:t xml:space="preserve"> Temos</w:t>
      </w:r>
      <w:r w:rsidR="00A97A08">
        <w:rPr>
          <w:rFonts w:ascii="Arial" w:eastAsia="Arial" w:hAnsi="Arial" w:cs="Arial"/>
          <w:color w:val="222222"/>
          <w:sz w:val="24"/>
          <w:szCs w:val="24"/>
        </w:rPr>
        <w:t xml:space="preserve"> esta </w:t>
      </w:r>
      <w:r w:rsidR="00A97A08" w:rsidRPr="00A97A08">
        <w:rPr>
          <w:rFonts w:ascii="Arial" w:eastAsia="Arial" w:hAnsi="Arial" w:cs="Arial"/>
          <w:color w:val="222222"/>
          <w:sz w:val="24"/>
          <w:szCs w:val="24"/>
        </w:rPr>
        <w:t>reflexão sobre a repetição de eventos</w:t>
      </w:r>
      <w:r w:rsidR="00DC27EF">
        <w:rPr>
          <w:rFonts w:ascii="Arial" w:eastAsia="Arial" w:hAnsi="Arial" w:cs="Arial"/>
          <w:color w:val="222222"/>
          <w:sz w:val="24"/>
          <w:szCs w:val="24"/>
        </w:rPr>
        <w:t xml:space="preserve"> que </w:t>
      </w:r>
      <w:r w:rsidR="006E1605">
        <w:rPr>
          <w:rFonts w:ascii="Arial" w:eastAsia="Arial" w:hAnsi="Arial" w:cs="Arial"/>
          <w:color w:val="222222"/>
          <w:sz w:val="24"/>
          <w:szCs w:val="24"/>
        </w:rPr>
        <w:t xml:space="preserve">na </w:t>
      </w:r>
      <w:r w:rsidR="00AB3D1F">
        <w:rPr>
          <w:rFonts w:ascii="Arial" w:eastAsia="Arial" w:hAnsi="Arial" w:cs="Arial"/>
          <w:color w:val="222222"/>
          <w:sz w:val="24"/>
          <w:szCs w:val="24"/>
        </w:rPr>
        <w:t xml:space="preserve">contínua rotina pode vir a trazer efeitos e transtornos </w:t>
      </w:r>
      <w:r w:rsidR="00E631CC">
        <w:rPr>
          <w:rFonts w:ascii="Arial" w:eastAsia="Arial" w:hAnsi="Arial" w:cs="Arial"/>
          <w:color w:val="222222"/>
          <w:sz w:val="24"/>
          <w:szCs w:val="24"/>
        </w:rPr>
        <w:t>irreparáveis. S</w:t>
      </w:r>
      <w:r w:rsidR="00F174A7">
        <w:rPr>
          <w:rFonts w:ascii="Arial" w:eastAsia="Arial" w:hAnsi="Arial" w:cs="Arial"/>
          <w:color w:val="222222"/>
          <w:sz w:val="24"/>
          <w:szCs w:val="24"/>
        </w:rPr>
        <w:t>egundo, Karl Marx</w:t>
      </w:r>
      <w:r w:rsidR="00680A45">
        <w:rPr>
          <w:rFonts w:ascii="Arial" w:eastAsia="Arial" w:hAnsi="Arial" w:cs="Arial"/>
          <w:color w:val="222222"/>
          <w:sz w:val="24"/>
          <w:szCs w:val="24"/>
        </w:rPr>
        <w:t>:</w:t>
      </w:r>
    </w:p>
    <w:p w14:paraId="57303022" w14:textId="77777777" w:rsidR="0000029E" w:rsidRDefault="0000029E" w:rsidP="009F1E4A">
      <w:pPr>
        <w:spacing w:after="0" w:line="360" w:lineRule="auto"/>
        <w:ind w:firstLine="720"/>
        <w:jc w:val="both"/>
        <w:rPr>
          <w:rFonts w:ascii="Arial" w:eastAsia="Arial" w:hAnsi="Arial" w:cs="Arial"/>
          <w:color w:val="222222"/>
          <w:sz w:val="24"/>
          <w:szCs w:val="24"/>
        </w:rPr>
      </w:pPr>
    </w:p>
    <w:p w14:paraId="660CBD99" w14:textId="6E7F33AC" w:rsidR="00680A45" w:rsidRDefault="0000029E" w:rsidP="00680A45">
      <w:pPr>
        <w:spacing w:after="0" w:line="240" w:lineRule="auto"/>
        <w:ind w:left="2268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“</w:t>
      </w:r>
      <w:r w:rsidR="00680A45" w:rsidRPr="00680A45">
        <w:rPr>
          <w:rFonts w:ascii="Arial" w:eastAsia="Arial" w:hAnsi="Arial" w:cs="Arial"/>
          <w:color w:val="222222"/>
          <w:sz w:val="24"/>
          <w:szCs w:val="24"/>
        </w:rPr>
        <w:t>A história se repete, a primeira vez como tragédia, e a segunda como farsa</w:t>
      </w:r>
      <w:r>
        <w:rPr>
          <w:rFonts w:ascii="Arial" w:eastAsia="Arial" w:hAnsi="Arial" w:cs="Arial"/>
          <w:color w:val="222222"/>
          <w:sz w:val="24"/>
          <w:szCs w:val="24"/>
        </w:rPr>
        <w:t>”</w:t>
      </w:r>
      <w:r w:rsidR="006B317E">
        <w:rPr>
          <w:rFonts w:ascii="Arial" w:eastAsia="Arial" w:hAnsi="Arial" w:cs="Arial"/>
          <w:color w:val="222222"/>
          <w:sz w:val="24"/>
          <w:szCs w:val="24"/>
        </w:rPr>
        <w:t xml:space="preserve"> (</w:t>
      </w:r>
      <w:r w:rsidR="006B317E" w:rsidRPr="006B317E">
        <w:rPr>
          <w:rFonts w:ascii="Arial" w:eastAsia="Arial" w:hAnsi="Arial" w:cs="Arial"/>
          <w:color w:val="222222"/>
          <w:sz w:val="24"/>
          <w:szCs w:val="24"/>
        </w:rPr>
        <w:t>O 18 Brumário de Luís Bonaparte</w:t>
      </w:r>
      <w:r w:rsidR="001033F4">
        <w:rPr>
          <w:rFonts w:ascii="Arial" w:eastAsia="Arial" w:hAnsi="Arial" w:cs="Arial"/>
          <w:color w:val="222222"/>
          <w:sz w:val="24"/>
          <w:szCs w:val="24"/>
        </w:rPr>
        <w:t xml:space="preserve">; </w:t>
      </w:r>
      <w:r w:rsidR="001033F4" w:rsidRPr="001033F4">
        <w:rPr>
          <w:rFonts w:ascii="Arial" w:eastAsia="Arial" w:hAnsi="Arial" w:cs="Arial"/>
          <w:color w:val="222222"/>
          <w:sz w:val="24"/>
          <w:szCs w:val="24"/>
        </w:rPr>
        <w:t>1852</w:t>
      </w:r>
      <w:r w:rsidR="001033F4">
        <w:rPr>
          <w:rFonts w:ascii="Arial" w:eastAsia="Arial" w:hAnsi="Arial" w:cs="Arial"/>
          <w:color w:val="222222"/>
          <w:sz w:val="24"/>
          <w:szCs w:val="24"/>
        </w:rPr>
        <w:t>).</w:t>
      </w:r>
    </w:p>
    <w:p w14:paraId="51B01533" w14:textId="77777777" w:rsidR="001033F4" w:rsidRDefault="001033F4" w:rsidP="00DC27EF">
      <w:pPr>
        <w:spacing w:after="0" w:line="360" w:lineRule="auto"/>
        <w:ind w:left="2268"/>
        <w:jc w:val="both"/>
        <w:rPr>
          <w:rFonts w:ascii="Arial" w:eastAsia="Arial" w:hAnsi="Arial" w:cs="Arial"/>
          <w:color w:val="222222"/>
          <w:sz w:val="24"/>
          <w:szCs w:val="24"/>
        </w:rPr>
      </w:pPr>
    </w:p>
    <w:p w14:paraId="473495B3" w14:textId="6CF5B5B8" w:rsidR="009F1E4A" w:rsidRDefault="00A3592D" w:rsidP="009F1E4A">
      <w:pPr>
        <w:spacing w:after="0" w:line="360" w:lineRule="auto"/>
        <w:ind w:firstLine="720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Ou seja pa</w:t>
      </w:r>
      <w:r w:rsidR="009F1E4A" w:rsidRPr="009F1E4A">
        <w:rPr>
          <w:rFonts w:ascii="Arial" w:eastAsia="Arial" w:hAnsi="Arial" w:cs="Arial"/>
          <w:color w:val="222222"/>
          <w:sz w:val="24"/>
          <w:szCs w:val="24"/>
        </w:rPr>
        <w:t>ra avançar, é essencial investir em estratégias que promovam um ambiente de trabalho mais saudável, colaborativo e sustentável, beneficiando não apenas os profissionais, mas também os usuários dos serviços de saúde mental.</w:t>
      </w:r>
    </w:p>
    <w:p w14:paraId="1C35A0F7" w14:textId="77777777" w:rsidR="00311556" w:rsidRDefault="008F64E6" w:rsidP="006056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05603">
        <w:rPr>
          <w:rFonts w:ascii="Arial" w:eastAsia="Arial" w:hAnsi="Arial" w:cs="Arial"/>
          <w:color w:val="222222"/>
          <w:sz w:val="24"/>
          <w:szCs w:val="24"/>
        </w:rPr>
        <w:t>Sobretudo os</w:t>
      </w:r>
      <w:r w:rsidR="00605603" w:rsidRPr="00605603">
        <w:rPr>
          <w:rFonts w:ascii="Arial" w:eastAsia="Arial" w:hAnsi="Arial" w:cs="Arial"/>
          <w:color w:val="222222"/>
          <w:sz w:val="24"/>
          <w:szCs w:val="24"/>
        </w:rPr>
        <w:t xml:space="preserve"> c</w:t>
      </w:r>
      <w:r w:rsidRPr="006569A2">
        <w:rPr>
          <w:rFonts w:ascii="Arial" w:hAnsi="Arial" w:cs="Arial"/>
          <w:sz w:val="24"/>
          <w:szCs w:val="24"/>
        </w:rPr>
        <w:t>onceitos básicos relacionados à saúde mental</w:t>
      </w:r>
      <w:r w:rsidR="00252A7A">
        <w:rPr>
          <w:rFonts w:ascii="Arial" w:hAnsi="Arial" w:cs="Arial"/>
          <w:sz w:val="24"/>
          <w:szCs w:val="24"/>
        </w:rPr>
        <w:t xml:space="preserve"> e </w:t>
      </w:r>
      <w:r w:rsidRPr="006569A2">
        <w:rPr>
          <w:rFonts w:ascii="Arial" w:hAnsi="Arial" w:cs="Arial"/>
          <w:sz w:val="24"/>
          <w:szCs w:val="24"/>
        </w:rPr>
        <w:t xml:space="preserve">seu impacto no ambiente de trabalho, estratégias de gestão, políticas e legislação pertinentes, além de intervenções e programas que podem ser implementados para promover o bem-estar psicológico. </w:t>
      </w:r>
      <w:r w:rsidR="0046271C">
        <w:rPr>
          <w:rFonts w:ascii="Arial" w:hAnsi="Arial" w:cs="Arial"/>
          <w:sz w:val="24"/>
          <w:szCs w:val="24"/>
        </w:rPr>
        <w:t xml:space="preserve">Com tudo a </w:t>
      </w:r>
      <w:r w:rsidRPr="006569A2">
        <w:rPr>
          <w:rFonts w:ascii="Arial" w:hAnsi="Arial" w:cs="Arial"/>
          <w:sz w:val="24"/>
          <w:szCs w:val="24"/>
        </w:rPr>
        <w:t>saúde mental é um aspecto fundamental que afeta não apenas a vida pessoal dos indivíduos, mas também a dinâmica e a produtividade nas organizações.</w:t>
      </w:r>
    </w:p>
    <w:p w14:paraId="224083C0" w14:textId="6EC0A33F" w:rsidR="008F64E6" w:rsidRDefault="00D23BAD" w:rsidP="006056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B5A23">
        <w:rPr>
          <w:rFonts w:ascii="Arial" w:hAnsi="Arial" w:cs="Arial"/>
          <w:sz w:val="24"/>
          <w:szCs w:val="24"/>
        </w:rPr>
        <w:t xml:space="preserve">Na figura </w:t>
      </w:r>
      <w:r w:rsidR="00BD5F92">
        <w:rPr>
          <w:rFonts w:ascii="Arial" w:hAnsi="Arial" w:cs="Arial"/>
          <w:sz w:val="24"/>
          <w:szCs w:val="24"/>
        </w:rPr>
        <w:t>4</w:t>
      </w:r>
      <w:r w:rsidR="007E4CFD">
        <w:rPr>
          <w:rFonts w:ascii="Arial" w:hAnsi="Arial" w:cs="Arial"/>
          <w:sz w:val="24"/>
          <w:szCs w:val="24"/>
        </w:rPr>
        <w:t xml:space="preserve"> observa-se a apresentação</w:t>
      </w:r>
      <w:r w:rsidR="00EF77AC">
        <w:rPr>
          <w:rFonts w:ascii="Arial" w:hAnsi="Arial" w:cs="Arial"/>
          <w:sz w:val="24"/>
          <w:szCs w:val="24"/>
        </w:rPr>
        <w:t xml:space="preserve"> de forma estratégica de como estas intervenções podem vir a contribuir para o bom desenvolvimento da empresa.</w:t>
      </w:r>
    </w:p>
    <w:p w14:paraId="6059C0DE" w14:textId="11D94900" w:rsidR="000117BB" w:rsidRDefault="003F4D1E" w:rsidP="00AC7235">
      <w:pPr>
        <w:spacing w:line="240" w:lineRule="auto"/>
        <w:jc w:val="both"/>
        <w:rPr>
          <w:rFonts w:ascii="Arial" w:hAnsi="Arial" w:cs="Arial"/>
        </w:rPr>
      </w:pPr>
      <w:r w:rsidRPr="00AC7235">
        <w:rPr>
          <w:rFonts w:ascii="Arial" w:eastAsia="Times New Roman" w:hAnsi="Arial" w:cs="Arial"/>
        </w:rPr>
        <w:t xml:space="preserve">Figura </w:t>
      </w:r>
      <w:r w:rsidR="00BD5F92">
        <w:rPr>
          <w:rFonts w:ascii="Arial" w:eastAsia="Times New Roman" w:hAnsi="Arial" w:cs="Arial"/>
        </w:rPr>
        <w:t>4</w:t>
      </w:r>
      <w:r w:rsidRPr="00AC7235">
        <w:rPr>
          <w:rFonts w:ascii="Arial" w:eastAsia="Times New Roman" w:hAnsi="Arial" w:cs="Arial"/>
        </w:rPr>
        <w:t xml:space="preserve"> – </w:t>
      </w:r>
      <w:r w:rsidR="006378F9" w:rsidRPr="00AC7235">
        <w:rPr>
          <w:rFonts w:ascii="Arial" w:hAnsi="Arial" w:cs="Arial"/>
        </w:rPr>
        <w:t>Representação</w:t>
      </w:r>
      <w:r w:rsidR="00AC7235" w:rsidRPr="00AC7235">
        <w:rPr>
          <w:rFonts w:ascii="Arial" w:hAnsi="Arial" w:cs="Arial"/>
        </w:rPr>
        <w:t xml:space="preserve"> de </w:t>
      </w:r>
      <w:r w:rsidR="006378F9" w:rsidRPr="006569A2">
        <w:rPr>
          <w:rFonts w:ascii="Arial" w:hAnsi="Arial" w:cs="Arial"/>
        </w:rPr>
        <w:t>estratégias de gestão, políticas e legislação pertinentes, além de intervenções e programas que podem ser implementados para promover o bem-estar psicológico.</w:t>
      </w:r>
    </w:p>
    <w:p w14:paraId="255707A1" w14:textId="77777777" w:rsidR="00393522" w:rsidRDefault="00393522" w:rsidP="00AC7235">
      <w:pPr>
        <w:spacing w:line="240" w:lineRule="auto"/>
        <w:jc w:val="both"/>
        <w:rPr>
          <w:rFonts w:ascii="Arial" w:hAnsi="Arial" w:cs="Arial"/>
        </w:rPr>
      </w:pPr>
    </w:p>
    <w:p w14:paraId="5941D9C8" w14:textId="24A2C777" w:rsidR="00416467" w:rsidRDefault="00416467" w:rsidP="00B70918">
      <w:pPr>
        <w:spacing w:after="0" w:line="360" w:lineRule="auto"/>
        <w:ind w:firstLine="284"/>
        <w:jc w:val="center"/>
        <w:rPr>
          <w:rFonts w:ascii="Arial" w:eastAsia="Arial" w:hAnsi="Arial" w:cs="Arial"/>
          <w:color w:val="222222"/>
          <w:sz w:val="24"/>
          <w:szCs w:val="24"/>
        </w:rPr>
      </w:pPr>
      <w:r w:rsidRPr="00C722BE">
        <w:rPr>
          <w:rFonts w:ascii="Arial" w:eastAsia="Arial" w:hAnsi="Arial" w:cs="Arial"/>
          <w:noProof/>
          <w:color w:val="222222"/>
          <w:sz w:val="24"/>
          <w:szCs w:val="24"/>
          <w:u w:val="single"/>
          <w:bdr w:val="single" w:sz="4" w:space="0" w:color="auto"/>
        </w:rPr>
        <w:drawing>
          <wp:inline distT="0" distB="0" distL="0" distR="0" wp14:anchorId="79B2BE77" wp14:editId="49459AF4">
            <wp:extent cx="5343525" cy="4543425"/>
            <wp:effectExtent l="0" t="0" r="9525" b="9525"/>
            <wp:docPr id="207706209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289" cy="4555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680E9" w14:textId="77777777" w:rsidR="00AC7235" w:rsidRDefault="00AC7235" w:rsidP="00AC7235">
      <w:pPr>
        <w:jc w:val="center"/>
        <w:rPr>
          <w:rFonts w:ascii="Arial" w:eastAsia="Times New Roman" w:hAnsi="Arial" w:cs="Arial"/>
        </w:rPr>
      </w:pPr>
      <w:r w:rsidRPr="004550D3">
        <w:rPr>
          <w:rFonts w:ascii="Arial" w:eastAsia="Times New Roman" w:hAnsi="Arial" w:cs="Arial"/>
        </w:rPr>
        <w:t>Fonte: Elaborado pelo autor</w:t>
      </w:r>
    </w:p>
    <w:p w14:paraId="0378E1FF" w14:textId="77777777" w:rsidR="00A214FA" w:rsidRDefault="00A214FA" w:rsidP="00AC7235">
      <w:pPr>
        <w:jc w:val="center"/>
        <w:rPr>
          <w:rFonts w:ascii="Arial" w:eastAsia="Times New Roman" w:hAnsi="Arial" w:cs="Arial"/>
        </w:rPr>
      </w:pPr>
    </w:p>
    <w:p w14:paraId="6C658E89" w14:textId="77777777" w:rsidR="00A214FA" w:rsidRPr="00A214FA" w:rsidRDefault="00A214FA" w:rsidP="00A214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14FA">
        <w:rPr>
          <w:rFonts w:ascii="Arial" w:hAnsi="Arial" w:cs="Arial"/>
          <w:sz w:val="24"/>
          <w:szCs w:val="24"/>
        </w:rPr>
        <w:t xml:space="preserve">Conceitos Básicos; </w:t>
      </w:r>
    </w:p>
    <w:p w14:paraId="3F26970F" w14:textId="77777777" w:rsidR="00A214FA" w:rsidRDefault="00A214FA" w:rsidP="00A214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A214FA">
        <w:rPr>
          <w:rFonts w:ascii="Arial" w:hAnsi="Arial" w:cs="Arial"/>
          <w:sz w:val="24"/>
          <w:szCs w:val="24"/>
        </w:rPr>
        <w:t>stresse: Resposta natural do corpo a desafios; crônico pode causar problemas de saúde.</w:t>
      </w:r>
    </w:p>
    <w:p w14:paraId="531CBF7E" w14:textId="467DFA95" w:rsidR="00A214FA" w:rsidRPr="00A214FA" w:rsidRDefault="00A214FA" w:rsidP="00A214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214FA">
        <w:rPr>
          <w:rFonts w:ascii="Arial" w:hAnsi="Arial" w:cs="Arial"/>
          <w:sz w:val="24"/>
          <w:szCs w:val="24"/>
        </w:rPr>
        <w:t>Ansiedade: Sensação de preocupação e alterações físicas; transtornos podem prejudicar a vida diária.</w:t>
      </w:r>
    </w:p>
    <w:p w14:paraId="2A376A3C" w14:textId="1064BBCB" w:rsidR="00A214FA" w:rsidRPr="00A214FA" w:rsidRDefault="00A214FA" w:rsidP="00A214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14FA">
        <w:rPr>
          <w:rFonts w:ascii="Arial" w:hAnsi="Arial" w:cs="Arial"/>
          <w:sz w:val="24"/>
          <w:szCs w:val="24"/>
        </w:rPr>
        <w:t>Depressão: Transtorno mental marcado por tristeza persistente e perda de interesse, afetando o funcionamento diário.</w:t>
      </w:r>
    </w:p>
    <w:p w14:paraId="51055EF4" w14:textId="2579301C" w:rsidR="00A214FA" w:rsidRPr="00A214FA" w:rsidRDefault="00A214FA" w:rsidP="00A214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14FA">
        <w:rPr>
          <w:rFonts w:ascii="Arial" w:hAnsi="Arial" w:cs="Arial"/>
          <w:sz w:val="24"/>
          <w:szCs w:val="24"/>
        </w:rPr>
        <w:t>Impacto no Trabalho</w:t>
      </w:r>
      <w:r>
        <w:rPr>
          <w:rFonts w:ascii="Arial" w:hAnsi="Arial" w:cs="Arial"/>
          <w:sz w:val="24"/>
          <w:szCs w:val="24"/>
        </w:rPr>
        <w:t>;</w:t>
      </w:r>
    </w:p>
    <w:p w14:paraId="060A0044" w14:textId="353769A8" w:rsidR="00A214FA" w:rsidRPr="00A214FA" w:rsidRDefault="00A214FA" w:rsidP="00A214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14FA">
        <w:rPr>
          <w:rFonts w:ascii="Arial" w:hAnsi="Arial" w:cs="Arial"/>
          <w:sz w:val="24"/>
          <w:szCs w:val="24"/>
        </w:rPr>
        <w:t>Absenteísmo: Ausência no trabalho causada por problemas de saúde mental, gerando perdas para empresas.</w:t>
      </w:r>
    </w:p>
    <w:p w14:paraId="793E9D0F" w14:textId="29DD1073" w:rsidR="00A214FA" w:rsidRPr="00A214FA" w:rsidRDefault="00A214FA" w:rsidP="00A214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14FA">
        <w:rPr>
          <w:rFonts w:ascii="Arial" w:hAnsi="Arial" w:cs="Arial"/>
          <w:sz w:val="24"/>
          <w:szCs w:val="24"/>
        </w:rPr>
        <w:t>Presenteísmo: Funcionário presente, mas com baixa produtividade devido a dificuldades emocionais.</w:t>
      </w:r>
    </w:p>
    <w:p w14:paraId="7A8BC155" w14:textId="6B953DFB" w:rsidR="00A214FA" w:rsidRPr="00A214FA" w:rsidRDefault="00A214FA" w:rsidP="00A214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14FA">
        <w:rPr>
          <w:rFonts w:ascii="Arial" w:hAnsi="Arial" w:cs="Arial"/>
          <w:sz w:val="24"/>
          <w:szCs w:val="24"/>
        </w:rPr>
        <w:t>Desempenho: Saúde mental afeta concentração, decisão e colaboração no ambiente laboral.</w:t>
      </w:r>
    </w:p>
    <w:p w14:paraId="26CC6AB0" w14:textId="23F7EFDB" w:rsidR="00A214FA" w:rsidRPr="00A214FA" w:rsidRDefault="00A214FA" w:rsidP="00A214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14FA">
        <w:rPr>
          <w:rFonts w:ascii="Arial" w:hAnsi="Arial" w:cs="Arial"/>
          <w:sz w:val="24"/>
          <w:szCs w:val="24"/>
        </w:rPr>
        <w:t>Estratégias de Gestão</w:t>
      </w:r>
      <w:r>
        <w:rPr>
          <w:rFonts w:ascii="Arial" w:hAnsi="Arial" w:cs="Arial"/>
          <w:sz w:val="24"/>
          <w:szCs w:val="24"/>
        </w:rPr>
        <w:t>;</w:t>
      </w:r>
    </w:p>
    <w:p w14:paraId="416535AE" w14:textId="79B96E6F" w:rsidR="00A214FA" w:rsidRPr="00A214FA" w:rsidRDefault="00A214FA" w:rsidP="00A214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14FA">
        <w:rPr>
          <w:rFonts w:ascii="Arial" w:hAnsi="Arial" w:cs="Arial"/>
          <w:sz w:val="24"/>
          <w:szCs w:val="24"/>
        </w:rPr>
        <w:t xml:space="preserve">Programas de bem-estar: Atividades físicas, </w:t>
      </w:r>
      <w:proofErr w:type="spellStart"/>
      <w:r w:rsidRPr="00A214FA">
        <w:rPr>
          <w:rFonts w:ascii="Arial" w:hAnsi="Arial" w:cs="Arial"/>
          <w:sz w:val="24"/>
          <w:szCs w:val="24"/>
        </w:rPr>
        <w:t>mindfulness</w:t>
      </w:r>
      <w:proofErr w:type="spellEnd"/>
      <w:r w:rsidRPr="00A214FA">
        <w:rPr>
          <w:rFonts w:ascii="Arial" w:hAnsi="Arial" w:cs="Arial"/>
          <w:sz w:val="24"/>
          <w:szCs w:val="24"/>
        </w:rPr>
        <w:t xml:space="preserve"> e suporte psicológico para promover saúde mental.</w:t>
      </w:r>
    </w:p>
    <w:p w14:paraId="5C5FCA3A" w14:textId="59CE9C46" w:rsidR="00A214FA" w:rsidRPr="00A214FA" w:rsidRDefault="00A214FA" w:rsidP="00A214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14FA">
        <w:rPr>
          <w:rFonts w:ascii="Arial" w:hAnsi="Arial" w:cs="Arial"/>
          <w:sz w:val="24"/>
          <w:szCs w:val="24"/>
        </w:rPr>
        <w:t>Treinamentos: Capacitações para gestores e equipes sobre saúde mental, reduzindo estigmas.</w:t>
      </w:r>
    </w:p>
    <w:p w14:paraId="61DE0269" w14:textId="77777777" w:rsidR="00A214FA" w:rsidRPr="00A214FA" w:rsidRDefault="00A214FA" w:rsidP="00A214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14FA">
        <w:rPr>
          <w:rFonts w:ascii="Arial" w:hAnsi="Arial" w:cs="Arial"/>
          <w:sz w:val="24"/>
          <w:szCs w:val="24"/>
        </w:rPr>
        <w:t>Avaliação de riscos: Identificação de fatores psicossociais para prevenir problemas.</w:t>
      </w:r>
    </w:p>
    <w:p w14:paraId="28C5EAE6" w14:textId="59228846" w:rsidR="00A214FA" w:rsidRPr="00A214FA" w:rsidRDefault="00A214FA" w:rsidP="00A214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14FA">
        <w:rPr>
          <w:rFonts w:ascii="Arial" w:hAnsi="Arial" w:cs="Arial"/>
          <w:sz w:val="24"/>
          <w:szCs w:val="24"/>
        </w:rPr>
        <w:t>Políticas e Legislação</w:t>
      </w:r>
      <w:r>
        <w:rPr>
          <w:rFonts w:ascii="Arial" w:hAnsi="Arial" w:cs="Arial"/>
          <w:sz w:val="24"/>
          <w:szCs w:val="24"/>
        </w:rPr>
        <w:t>;</w:t>
      </w:r>
    </w:p>
    <w:p w14:paraId="36936839" w14:textId="1CD2C245" w:rsidR="00A214FA" w:rsidRPr="00A214FA" w:rsidRDefault="00A214FA" w:rsidP="00A214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14FA">
        <w:rPr>
          <w:rFonts w:ascii="Arial" w:hAnsi="Arial" w:cs="Arial"/>
          <w:sz w:val="24"/>
          <w:szCs w:val="24"/>
        </w:rPr>
        <w:t>Lei 8.213/91: Promove inclusão de pessoas com deficiência, incluindo transtornos mentais, no mercado de trabalho.</w:t>
      </w:r>
    </w:p>
    <w:p w14:paraId="6A3D080B" w14:textId="56FE36AD" w:rsidR="00A214FA" w:rsidRDefault="00A214FA" w:rsidP="00A214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14FA">
        <w:rPr>
          <w:rFonts w:ascii="Arial" w:hAnsi="Arial" w:cs="Arial"/>
          <w:sz w:val="24"/>
          <w:szCs w:val="24"/>
        </w:rPr>
        <w:t>NR 17: Norma sobre ergonomia, incluindo organização e condições que influenciam saúde mental.</w:t>
      </w:r>
    </w:p>
    <w:p w14:paraId="0F92CBF5" w14:textId="77777777" w:rsidR="00A214FA" w:rsidRDefault="00A214FA" w:rsidP="00A214F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441FF13" w14:textId="77777777" w:rsidR="00A214FA" w:rsidRPr="00A214FA" w:rsidRDefault="00A214FA" w:rsidP="00A214F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87C77C1" w14:textId="77777777" w:rsidR="00A214FA" w:rsidRDefault="00A214FA" w:rsidP="00A214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14FA">
        <w:rPr>
          <w:rFonts w:ascii="Arial" w:hAnsi="Arial" w:cs="Arial"/>
          <w:sz w:val="24"/>
          <w:szCs w:val="24"/>
        </w:rPr>
        <w:t>Intervenções e Programas</w:t>
      </w:r>
      <w:r>
        <w:rPr>
          <w:rFonts w:ascii="Arial" w:hAnsi="Arial" w:cs="Arial"/>
          <w:sz w:val="24"/>
          <w:szCs w:val="24"/>
        </w:rPr>
        <w:t>;</w:t>
      </w:r>
    </w:p>
    <w:p w14:paraId="62A31A80" w14:textId="52E35D15" w:rsidR="00A214FA" w:rsidRPr="00A214FA" w:rsidRDefault="00A214FA" w:rsidP="00A214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14FA">
        <w:rPr>
          <w:rFonts w:ascii="Arial" w:hAnsi="Arial" w:cs="Arial"/>
          <w:sz w:val="24"/>
          <w:szCs w:val="24"/>
        </w:rPr>
        <w:t>Terapia Cognitivo-Comportamental (TCC): Abordagem para modificar padrões de pensamento negativos.</w:t>
      </w:r>
    </w:p>
    <w:p w14:paraId="263C9C95" w14:textId="77777777" w:rsidR="00A214FA" w:rsidRPr="00A214FA" w:rsidRDefault="00A214FA" w:rsidP="00A214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14FA">
        <w:rPr>
          <w:rFonts w:ascii="Arial" w:hAnsi="Arial" w:cs="Arial"/>
          <w:sz w:val="24"/>
          <w:szCs w:val="24"/>
        </w:rPr>
        <w:t>Grupos de apoio: Espaço para compartilhar experiências e promover resiliência emocional.</w:t>
      </w:r>
    </w:p>
    <w:p w14:paraId="634EC9D3" w14:textId="21DFC41E" w:rsidR="00A214FA" w:rsidRPr="00A214FA" w:rsidRDefault="00A214FA" w:rsidP="00A214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14FA">
        <w:rPr>
          <w:rFonts w:ascii="Arial" w:hAnsi="Arial" w:cs="Arial"/>
          <w:sz w:val="24"/>
          <w:szCs w:val="24"/>
        </w:rPr>
        <w:t xml:space="preserve">Esse resumo abrange os </w:t>
      </w:r>
      <w:proofErr w:type="spellStart"/>
      <w:r w:rsidRPr="00A214FA">
        <w:rPr>
          <w:rFonts w:ascii="Arial" w:hAnsi="Arial" w:cs="Arial"/>
          <w:sz w:val="24"/>
          <w:szCs w:val="24"/>
        </w:rPr>
        <w:t>pontos-chave</w:t>
      </w:r>
      <w:proofErr w:type="spellEnd"/>
      <w:r w:rsidRPr="00A214FA">
        <w:rPr>
          <w:rFonts w:ascii="Arial" w:hAnsi="Arial" w:cs="Arial"/>
          <w:sz w:val="24"/>
          <w:szCs w:val="24"/>
        </w:rPr>
        <w:t xml:space="preserve"> do texto de forma objetiva.</w:t>
      </w:r>
    </w:p>
    <w:p w14:paraId="51FA8090" w14:textId="77777777" w:rsidR="005E1A4D" w:rsidRPr="00416467" w:rsidRDefault="005E1A4D" w:rsidP="00B70918">
      <w:pPr>
        <w:spacing w:after="0" w:line="360" w:lineRule="auto"/>
        <w:ind w:firstLine="284"/>
        <w:jc w:val="center"/>
        <w:rPr>
          <w:rFonts w:ascii="Arial" w:eastAsia="Arial" w:hAnsi="Arial" w:cs="Arial"/>
          <w:color w:val="222222"/>
          <w:sz w:val="24"/>
          <w:szCs w:val="24"/>
        </w:rPr>
      </w:pPr>
    </w:p>
    <w:p w14:paraId="343FA095" w14:textId="362880FD" w:rsidR="00BC7E1B" w:rsidRDefault="00BC7E1B" w:rsidP="00C52B23">
      <w:pPr>
        <w:spacing w:after="0" w:line="360" w:lineRule="auto"/>
        <w:jc w:val="both"/>
        <w:rPr>
          <w:rFonts w:ascii="Arial" w:eastAsia="Arial" w:hAnsi="Arial" w:cs="Arial"/>
          <w:b/>
          <w:bCs/>
          <w:color w:val="222222"/>
          <w:sz w:val="24"/>
          <w:szCs w:val="24"/>
        </w:rPr>
      </w:pPr>
      <w:r w:rsidRPr="00BC7E1B">
        <w:rPr>
          <w:rFonts w:ascii="Arial" w:eastAsia="Arial" w:hAnsi="Arial" w:cs="Arial"/>
          <w:b/>
          <w:bCs/>
          <w:color w:val="222222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222222"/>
          <w:sz w:val="24"/>
          <w:szCs w:val="24"/>
        </w:rPr>
        <w:t>ONSIDERAÇÕES FINAIS</w:t>
      </w:r>
    </w:p>
    <w:p w14:paraId="22362DCF" w14:textId="77777777" w:rsidR="00294840" w:rsidRDefault="00294840" w:rsidP="00C52B23">
      <w:pPr>
        <w:spacing w:after="0" w:line="360" w:lineRule="auto"/>
        <w:jc w:val="both"/>
        <w:rPr>
          <w:rFonts w:ascii="Arial" w:eastAsia="Arial" w:hAnsi="Arial" w:cs="Arial"/>
          <w:b/>
          <w:bCs/>
          <w:color w:val="222222"/>
          <w:sz w:val="24"/>
          <w:szCs w:val="24"/>
        </w:rPr>
      </w:pPr>
    </w:p>
    <w:p w14:paraId="298BD5D6" w14:textId="77777777" w:rsidR="00294840" w:rsidRPr="00294840" w:rsidRDefault="00294840" w:rsidP="00294840">
      <w:pPr>
        <w:spacing w:after="0" w:line="360" w:lineRule="auto"/>
        <w:ind w:firstLine="567"/>
        <w:jc w:val="both"/>
        <w:rPr>
          <w:rFonts w:ascii="Arial" w:eastAsia="Arial" w:hAnsi="Arial" w:cs="Arial"/>
          <w:color w:val="222222"/>
          <w:sz w:val="24"/>
          <w:szCs w:val="24"/>
        </w:rPr>
      </w:pPr>
      <w:r w:rsidRPr="00294840">
        <w:rPr>
          <w:rFonts w:ascii="Arial" w:eastAsia="Arial" w:hAnsi="Arial" w:cs="Arial"/>
          <w:color w:val="222222"/>
          <w:sz w:val="24"/>
          <w:szCs w:val="24"/>
        </w:rPr>
        <w:t>O presente estudo contribuiu significativamente para o avanço das pesquisas avaliativas em serviços de saúde mental, ao demonstrar a riqueza da triangulação de métodos quantitativos e qualitativos. Essa abordagem ampliou a compreensão do objeto de estudo, complementando análises e promovendo reflexões importantes para os atores sociais envolvidos. Os resultados revelaram altos níveis de insatisfação e baixa sobrecarga, corroborando estudos anteriores, mas indicando a necessidade de aprofundar o diagnóstico da saúde mental no município investigado e de complementar os dados quantitativos em amostras reduzidas. Os achados qualitativos enriqueceram o diagnóstico, destacando a importância da participação ativa dos trabalhadores na pesquisa e de estratégias que promovam mudanças efetivas no ambiente de trabalho.</w:t>
      </w:r>
    </w:p>
    <w:p w14:paraId="6B0E658D" w14:textId="77777777" w:rsidR="00294840" w:rsidRPr="00294840" w:rsidRDefault="00294840" w:rsidP="00294840">
      <w:pPr>
        <w:spacing w:after="0" w:line="360" w:lineRule="auto"/>
        <w:ind w:firstLine="567"/>
        <w:jc w:val="both"/>
        <w:rPr>
          <w:rFonts w:ascii="Arial" w:eastAsia="Arial" w:hAnsi="Arial" w:cs="Arial"/>
          <w:color w:val="222222"/>
          <w:sz w:val="24"/>
          <w:szCs w:val="24"/>
        </w:rPr>
      </w:pPr>
      <w:r w:rsidRPr="00294840">
        <w:rPr>
          <w:rFonts w:ascii="Arial" w:eastAsia="Arial" w:hAnsi="Arial" w:cs="Arial"/>
          <w:color w:val="222222"/>
          <w:sz w:val="24"/>
          <w:szCs w:val="24"/>
        </w:rPr>
        <w:t>Os achados corroboram a literatura internacional ao apontar para a necessidade de fortalecer os serviços de saúde mental na comunidade, promover a participação de usuários e familiares no processo de cuidado e incentivar ações que sustentem os princípios da Reforma Psiquiátrica e promovam a reabilitação psicossocial. Esses resultados fornecem diretrizes para gestores e políticas locais, reforçando a importância de ações que fortaleçam o cuidado comunitário e a integração multiprofissional.</w:t>
      </w:r>
    </w:p>
    <w:p w14:paraId="0C22EC94" w14:textId="77777777" w:rsidR="00294840" w:rsidRPr="00294840" w:rsidRDefault="00294840" w:rsidP="00294840">
      <w:pPr>
        <w:spacing w:after="0" w:line="360" w:lineRule="auto"/>
        <w:ind w:firstLine="567"/>
        <w:jc w:val="both"/>
        <w:rPr>
          <w:rFonts w:ascii="Arial" w:eastAsia="Arial" w:hAnsi="Arial" w:cs="Arial"/>
          <w:color w:val="222222"/>
          <w:sz w:val="24"/>
          <w:szCs w:val="24"/>
        </w:rPr>
      </w:pPr>
      <w:r w:rsidRPr="00294840">
        <w:rPr>
          <w:rFonts w:ascii="Arial" w:eastAsia="Arial" w:hAnsi="Arial" w:cs="Arial"/>
          <w:color w:val="222222"/>
          <w:sz w:val="24"/>
          <w:szCs w:val="24"/>
        </w:rPr>
        <w:t>Recomenda-se a implementação de programas de educação em saúde mental em escolas e comunidades, com foco na prevenção e no cuidado precoce dos transtornos mentais. Além disso, é fundamental investir na capacitação de profissionais de saúde para um atendimento integral, que inclua abordagens familiares e comunitárias.</w:t>
      </w:r>
    </w:p>
    <w:p w14:paraId="67122065" w14:textId="482A5D40" w:rsidR="00294840" w:rsidRPr="00294840" w:rsidRDefault="00294840" w:rsidP="00294840">
      <w:pPr>
        <w:spacing w:after="0" w:line="360" w:lineRule="auto"/>
        <w:ind w:firstLine="567"/>
        <w:jc w:val="both"/>
        <w:rPr>
          <w:rFonts w:ascii="Arial" w:eastAsia="Arial" w:hAnsi="Arial" w:cs="Arial"/>
          <w:color w:val="222222"/>
          <w:sz w:val="24"/>
          <w:szCs w:val="24"/>
        </w:rPr>
      </w:pPr>
      <w:r w:rsidRPr="00294840">
        <w:rPr>
          <w:rFonts w:ascii="Arial" w:eastAsia="Arial" w:hAnsi="Arial" w:cs="Arial"/>
          <w:color w:val="222222"/>
          <w:sz w:val="24"/>
          <w:szCs w:val="24"/>
        </w:rPr>
        <w:t>No entanto, algumas limitações devem ser consideradas, como o tamanho da amostra, que pode ter limitado a generalização dos resultados. Como perspectivas futuras, sugere-se a realização de estudos longitudinais para acompanhar os efeitos das intervenções implementadas e a ampliação da amostra para outros municípios, a fim de verificar a generaliza</w:t>
      </w:r>
      <w:r>
        <w:rPr>
          <w:rFonts w:ascii="Arial" w:eastAsia="Arial" w:hAnsi="Arial" w:cs="Arial"/>
          <w:color w:val="222222"/>
          <w:sz w:val="24"/>
          <w:szCs w:val="24"/>
        </w:rPr>
        <w:t>ção</w:t>
      </w:r>
      <w:r w:rsidRPr="00294840">
        <w:rPr>
          <w:rFonts w:ascii="Arial" w:eastAsia="Arial" w:hAnsi="Arial" w:cs="Arial"/>
          <w:color w:val="222222"/>
          <w:sz w:val="24"/>
          <w:szCs w:val="24"/>
        </w:rPr>
        <w:t xml:space="preserve"> dos resultados. Além disso, é crucial aprofundar a investigação sobre os fatores que influenciam a adesão dos trabalhadores às mudanças e sobre estratégias eficazes para a promoção da saúde mental no trabalho. Conclui-se que avaliações participativas são essenciais para diagnósticos situacionais, identificação de demandas e aprimoramento do trabalho multiprofissional, contribuindo para a formulação de políticas públicas mais eficazes e para a melhoria da qualidade dos serviços de saúde mental.</w:t>
      </w:r>
    </w:p>
    <w:p w14:paraId="6AC48CB6" w14:textId="77777777" w:rsidR="00294840" w:rsidRDefault="00294840" w:rsidP="00294840">
      <w:pPr>
        <w:spacing w:after="0" w:line="360" w:lineRule="auto"/>
        <w:jc w:val="both"/>
        <w:rPr>
          <w:rFonts w:ascii="Arial" w:eastAsia="Arial" w:hAnsi="Arial" w:cs="Arial"/>
          <w:b/>
          <w:bCs/>
          <w:color w:val="222222"/>
          <w:sz w:val="24"/>
          <w:szCs w:val="24"/>
        </w:rPr>
      </w:pPr>
    </w:p>
    <w:p w14:paraId="15D3C0FA" w14:textId="1721DD4A" w:rsidR="00CF0A04" w:rsidRDefault="00CF0A04" w:rsidP="00CF0A04">
      <w:pPr>
        <w:spacing w:after="0" w:line="360" w:lineRule="auto"/>
        <w:jc w:val="both"/>
        <w:rPr>
          <w:rFonts w:ascii="Arial" w:eastAsia="Arial" w:hAnsi="Arial" w:cs="Arial"/>
          <w:b/>
          <w:bCs/>
          <w:color w:val="222222"/>
          <w:sz w:val="24"/>
          <w:szCs w:val="24"/>
        </w:rPr>
      </w:pPr>
      <w:r w:rsidRPr="00CF0A04">
        <w:rPr>
          <w:rFonts w:ascii="Arial" w:eastAsia="Arial" w:hAnsi="Arial" w:cs="Arial"/>
          <w:b/>
          <w:bCs/>
          <w:color w:val="222222"/>
          <w:sz w:val="24"/>
          <w:szCs w:val="24"/>
        </w:rPr>
        <w:t>REFERÊNCIAS</w:t>
      </w:r>
    </w:p>
    <w:p w14:paraId="3A374AAE" w14:textId="77777777" w:rsidR="00BD5F92" w:rsidRPr="00CF0A04" w:rsidRDefault="00BD5F92" w:rsidP="00BD5F92">
      <w:pPr>
        <w:spacing w:after="0" w:line="240" w:lineRule="auto"/>
        <w:jc w:val="both"/>
        <w:rPr>
          <w:rFonts w:ascii="Arial" w:eastAsia="Arial" w:hAnsi="Arial" w:cs="Arial"/>
          <w:b/>
          <w:bCs/>
          <w:color w:val="222222"/>
          <w:sz w:val="24"/>
          <w:szCs w:val="24"/>
        </w:rPr>
      </w:pPr>
    </w:p>
    <w:p w14:paraId="28F2A428" w14:textId="5216905F" w:rsidR="006870DD" w:rsidRDefault="00311A41" w:rsidP="00BD5F92">
      <w:pPr>
        <w:spacing w:after="0" w:line="360" w:lineRule="auto"/>
        <w:ind w:firstLine="720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A pesquisa foi realizada através do levantamento bibliográfico que de acordo com os autores visam explicar os questionamentos através referências publicadas em livros e artigos, tais como:</w:t>
      </w:r>
    </w:p>
    <w:p w14:paraId="2656AE57" w14:textId="77777777" w:rsidR="00A214FA" w:rsidRDefault="00A214FA" w:rsidP="00472466">
      <w:pPr>
        <w:spacing w:after="0" w:line="360" w:lineRule="auto"/>
        <w:ind w:firstLine="720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</w:p>
    <w:p w14:paraId="06C34471" w14:textId="498B09B6" w:rsidR="00D915F7" w:rsidRDefault="00074E99">
      <w:pPr>
        <w:spacing w:after="0" w:line="360" w:lineRule="auto"/>
        <w:jc w:val="both"/>
        <w:rPr>
          <w:rFonts w:ascii="Arial" w:eastAsia="Arial" w:hAnsi="Arial" w:cs="Arial"/>
          <w:color w:val="222222"/>
          <w:sz w:val="24"/>
          <w:szCs w:val="24"/>
          <w:highlight w:val="white"/>
          <w:u w:val="single"/>
        </w:rPr>
      </w:pPr>
      <w:r w:rsidRPr="00A32F85">
        <w:rPr>
          <w:rFonts w:ascii="Arial" w:eastAsia="Arial" w:hAnsi="Arial" w:cs="Arial"/>
          <w:color w:val="222222"/>
          <w:sz w:val="24"/>
          <w:szCs w:val="24"/>
          <w:highlight w:val="white"/>
          <w:u w:val="single"/>
        </w:rPr>
        <w:t>Livro</w:t>
      </w:r>
    </w:p>
    <w:p w14:paraId="5D39C8E1" w14:textId="6010D030" w:rsidR="00A32F85" w:rsidRPr="007746AC" w:rsidRDefault="00A32F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6A3877">
        <w:rPr>
          <w:rFonts w:ascii="Arial" w:eastAsia="Arial" w:hAnsi="Arial" w:cs="Arial"/>
          <w:color w:val="222222"/>
          <w:sz w:val="24"/>
          <w:szCs w:val="24"/>
        </w:rPr>
        <w:t xml:space="preserve">TOLFO, Suzana da Rosa (org.). </w:t>
      </w:r>
      <w:r w:rsidRPr="006A3877">
        <w:rPr>
          <w:rFonts w:ascii="Arial" w:eastAsia="Arial" w:hAnsi="Arial" w:cs="Arial"/>
          <w:b/>
          <w:bCs/>
          <w:color w:val="222222"/>
          <w:sz w:val="24"/>
          <w:szCs w:val="24"/>
        </w:rPr>
        <w:t>Gestão de pessoas e saúde mental do trabalhador</w:t>
      </w:r>
      <w:r w:rsidRPr="006A3877">
        <w:rPr>
          <w:rFonts w:ascii="Arial" w:eastAsia="Arial" w:hAnsi="Arial" w:cs="Arial"/>
          <w:color w:val="222222"/>
          <w:sz w:val="24"/>
          <w:szCs w:val="24"/>
        </w:rPr>
        <w:t xml:space="preserve">: fundamentos e intervenções com base na psicologia. São Paulo: Vetor, 2020. E-book. Disponível em: </w:t>
      </w:r>
      <w:hyperlink r:id="rId13" w:history="1">
        <w:r w:rsidR="00F735F0" w:rsidRPr="007746AC">
          <w:rPr>
            <w:rStyle w:val="Hyperlink"/>
            <w:rFonts w:ascii="Arial" w:eastAsia="Arial" w:hAnsi="Arial" w:cs="Arial"/>
            <w:color w:val="auto"/>
            <w:sz w:val="24"/>
            <w:szCs w:val="24"/>
          </w:rPr>
          <w:t>https://plataforma.bvirtual.com.br</w:t>
        </w:r>
      </w:hyperlink>
      <w:r w:rsidRPr="007746AC">
        <w:rPr>
          <w:rFonts w:ascii="Arial" w:eastAsia="Arial" w:hAnsi="Arial" w:cs="Arial"/>
          <w:sz w:val="24"/>
          <w:szCs w:val="24"/>
        </w:rPr>
        <w:t xml:space="preserve">. </w:t>
      </w:r>
    </w:p>
    <w:p w14:paraId="19A0E954" w14:textId="7C08540B" w:rsidR="00F735F0" w:rsidRDefault="00E36C11">
      <w:pPr>
        <w:spacing w:after="0" w:line="360" w:lineRule="auto"/>
        <w:jc w:val="both"/>
        <w:rPr>
          <w:rFonts w:ascii="Arial" w:eastAsia="Arial" w:hAnsi="Arial" w:cs="Arial"/>
          <w:color w:val="222222"/>
          <w:sz w:val="24"/>
          <w:szCs w:val="24"/>
          <w:u w:val="single"/>
        </w:rPr>
      </w:pPr>
      <w:r w:rsidRPr="00E36C11">
        <w:rPr>
          <w:rFonts w:ascii="Arial" w:eastAsia="Arial" w:hAnsi="Arial" w:cs="Arial"/>
          <w:color w:val="222222"/>
          <w:sz w:val="24"/>
          <w:szCs w:val="24"/>
          <w:u w:val="single"/>
        </w:rPr>
        <w:t>Livro</w:t>
      </w:r>
    </w:p>
    <w:p w14:paraId="51CF2A4E" w14:textId="13B78A65" w:rsidR="00E36C11" w:rsidRDefault="00F039AE">
      <w:pPr>
        <w:spacing w:after="0"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 w:rsidRPr="00186FC9">
        <w:rPr>
          <w:rFonts w:ascii="Arial" w:eastAsia="Arial" w:hAnsi="Arial" w:cs="Arial"/>
          <w:color w:val="222222"/>
          <w:sz w:val="24"/>
          <w:szCs w:val="24"/>
        </w:rPr>
        <w:t>GUIMARÃES</w:t>
      </w:r>
      <w:r w:rsidR="00186FC9">
        <w:rPr>
          <w:rFonts w:ascii="Arial" w:eastAsia="Arial" w:hAnsi="Arial" w:cs="Arial"/>
          <w:color w:val="222222"/>
          <w:sz w:val="24"/>
          <w:szCs w:val="24"/>
        </w:rPr>
        <w:t xml:space="preserve">, Liliana </w:t>
      </w:r>
      <w:proofErr w:type="spellStart"/>
      <w:r w:rsidR="00186FC9">
        <w:rPr>
          <w:rFonts w:ascii="Arial" w:eastAsia="Arial" w:hAnsi="Arial" w:cs="Arial"/>
          <w:color w:val="222222"/>
          <w:sz w:val="24"/>
          <w:szCs w:val="24"/>
        </w:rPr>
        <w:t>An</w:t>
      </w:r>
      <w:r w:rsidR="00BF575A">
        <w:rPr>
          <w:rFonts w:ascii="Arial" w:eastAsia="Arial" w:hAnsi="Arial" w:cs="Arial"/>
          <w:color w:val="222222"/>
          <w:sz w:val="24"/>
          <w:szCs w:val="24"/>
        </w:rPr>
        <w:t>dolpho</w:t>
      </w:r>
      <w:proofErr w:type="spellEnd"/>
      <w:r w:rsidR="00BF575A">
        <w:rPr>
          <w:rFonts w:ascii="Arial" w:eastAsia="Arial" w:hAnsi="Arial" w:cs="Arial"/>
          <w:color w:val="222222"/>
          <w:sz w:val="24"/>
          <w:szCs w:val="24"/>
        </w:rPr>
        <w:t xml:space="preserve"> Magalhães</w:t>
      </w:r>
      <w:r w:rsidR="0015597D">
        <w:rPr>
          <w:rFonts w:ascii="Arial" w:eastAsia="Arial" w:hAnsi="Arial" w:cs="Arial"/>
          <w:color w:val="222222"/>
          <w:sz w:val="24"/>
          <w:szCs w:val="24"/>
        </w:rPr>
        <w:t>.;</w:t>
      </w:r>
      <w:r w:rsidR="00DE73DA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 w:rsidR="005E285C">
        <w:rPr>
          <w:rFonts w:ascii="Arial" w:eastAsia="Arial" w:hAnsi="Arial" w:cs="Arial"/>
          <w:color w:val="222222"/>
          <w:sz w:val="24"/>
          <w:szCs w:val="24"/>
        </w:rPr>
        <w:t>GRUBITS, S</w:t>
      </w:r>
      <w:r w:rsidR="00B76F96">
        <w:rPr>
          <w:rFonts w:ascii="Arial" w:eastAsia="Arial" w:hAnsi="Arial" w:cs="Arial"/>
          <w:color w:val="222222"/>
          <w:sz w:val="24"/>
          <w:szCs w:val="24"/>
        </w:rPr>
        <w:t>onia.</w:t>
      </w:r>
      <w:r w:rsidR="00A85F31">
        <w:rPr>
          <w:rFonts w:ascii="Arial" w:eastAsia="Arial" w:hAnsi="Arial" w:cs="Arial"/>
          <w:color w:val="222222"/>
          <w:sz w:val="24"/>
          <w:szCs w:val="24"/>
        </w:rPr>
        <w:t xml:space="preserve"> (</w:t>
      </w:r>
      <w:proofErr w:type="spellStart"/>
      <w:r w:rsidR="00A85F31">
        <w:rPr>
          <w:rFonts w:ascii="Arial" w:eastAsia="Arial" w:hAnsi="Arial" w:cs="Arial"/>
          <w:color w:val="222222"/>
          <w:sz w:val="24"/>
          <w:szCs w:val="24"/>
        </w:rPr>
        <w:t>orgs</w:t>
      </w:r>
      <w:proofErr w:type="spellEnd"/>
      <w:r w:rsidR="00A85F31">
        <w:rPr>
          <w:rFonts w:ascii="Arial" w:eastAsia="Arial" w:hAnsi="Arial" w:cs="Arial"/>
          <w:color w:val="222222"/>
          <w:sz w:val="24"/>
          <w:szCs w:val="24"/>
        </w:rPr>
        <w:t>).</w:t>
      </w:r>
      <w:r w:rsidR="00B76F96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 w:rsidR="0076634E" w:rsidRPr="0076634E">
        <w:rPr>
          <w:rFonts w:ascii="Arial" w:eastAsia="Arial" w:hAnsi="Arial" w:cs="Arial"/>
          <w:b/>
          <w:bCs/>
          <w:color w:val="222222"/>
          <w:sz w:val="24"/>
          <w:szCs w:val="24"/>
        </w:rPr>
        <w:t xml:space="preserve">Série </w:t>
      </w:r>
      <w:r w:rsidR="002D78C3">
        <w:rPr>
          <w:rFonts w:ascii="Arial" w:eastAsia="Arial" w:hAnsi="Arial" w:cs="Arial"/>
          <w:b/>
          <w:bCs/>
          <w:color w:val="222222"/>
          <w:sz w:val="24"/>
          <w:szCs w:val="24"/>
        </w:rPr>
        <w:t>s</w:t>
      </w:r>
      <w:r w:rsidR="0076634E" w:rsidRPr="0076634E">
        <w:rPr>
          <w:rFonts w:ascii="Arial" w:eastAsia="Arial" w:hAnsi="Arial" w:cs="Arial"/>
          <w:b/>
          <w:bCs/>
          <w:color w:val="222222"/>
          <w:sz w:val="24"/>
          <w:szCs w:val="24"/>
        </w:rPr>
        <w:t xml:space="preserve">aúde </w:t>
      </w:r>
      <w:r w:rsidR="002D78C3">
        <w:rPr>
          <w:rFonts w:ascii="Arial" w:eastAsia="Arial" w:hAnsi="Arial" w:cs="Arial"/>
          <w:b/>
          <w:bCs/>
          <w:color w:val="222222"/>
          <w:sz w:val="24"/>
          <w:szCs w:val="24"/>
        </w:rPr>
        <w:t>m</w:t>
      </w:r>
      <w:r w:rsidR="0076634E" w:rsidRPr="0076634E">
        <w:rPr>
          <w:rFonts w:ascii="Arial" w:eastAsia="Arial" w:hAnsi="Arial" w:cs="Arial"/>
          <w:b/>
          <w:bCs/>
          <w:color w:val="222222"/>
          <w:sz w:val="24"/>
          <w:szCs w:val="24"/>
        </w:rPr>
        <w:t>ental</w:t>
      </w:r>
      <w:r w:rsidR="0076634E">
        <w:rPr>
          <w:rFonts w:ascii="Arial" w:eastAsia="Arial" w:hAnsi="Arial" w:cs="Arial"/>
          <w:b/>
          <w:bCs/>
          <w:color w:val="222222"/>
          <w:sz w:val="24"/>
          <w:szCs w:val="24"/>
        </w:rPr>
        <w:t xml:space="preserve"> e </w:t>
      </w:r>
      <w:r w:rsidR="002D78C3">
        <w:rPr>
          <w:rFonts w:ascii="Arial" w:eastAsia="Arial" w:hAnsi="Arial" w:cs="Arial"/>
          <w:b/>
          <w:bCs/>
          <w:color w:val="222222"/>
          <w:sz w:val="24"/>
          <w:szCs w:val="24"/>
        </w:rPr>
        <w:t>t</w:t>
      </w:r>
      <w:r w:rsidR="0076634E">
        <w:rPr>
          <w:rFonts w:ascii="Arial" w:eastAsia="Arial" w:hAnsi="Arial" w:cs="Arial"/>
          <w:b/>
          <w:bCs/>
          <w:color w:val="222222"/>
          <w:sz w:val="24"/>
          <w:szCs w:val="24"/>
        </w:rPr>
        <w:t>rabalho</w:t>
      </w:r>
      <w:r w:rsidR="00332840">
        <w:rPr>
          <w:rFonts w:ascii="Arial" w:eastAsia="Arial" w:hAnsi="Arial" w:cs="Arial"/>
          <w:b/>
          <w:bCs/>
          <w:color w:val="222222"/>
          <w:sz w:val="24"/>
          <w:szCs w:val="24"/>
        </w:rPr>
        <w:t xml:space="preserve">. </w:t>
      </w:r>
      <w:r w:rsidR="00332840" w:rsidRPr="00332840">
        <w:rPr>
          <w:rFonts w:ascii="Arial" w:eastAsia="Arial" w:hAnsi="Arial" w:cs="Arial"/>
          <w:color w:val="222222"/>
          <w:sz w:val="24"/>
          <w:szCs w:val="24"/>
        </w:rPr>
        <w:t>v.3</w:t>
      </w:r>
      <w:r w:rsidR="00332840">
        <w:rPr>
          <w:rFonts w:ascii="Arial" w:eastAsia="Arial" w:hAnsi="Arial" w:cs="Arial"/>
          <w:color w:val="222222"/>
          <w:sz w:val="24"/>
          <w:szCs w:val="24"/>
        </w:rPr>
        <w:t>. ed.</w:t>
      </w:r>
      <w:r w:rsidR="00AB00D4">
        <w:rPr>
          <w:rFonts w:ascii="Arial" w:eastAsia="Arial" w:hAnsi="Arial" w:cs="Arial"/>
          <w:color w:val="222222"/>
          <w:sz w:val="24"/>
          <w:szCs w:val="24"/>
        </w:rPr>
        <w:t xml:space="preserve"> Casa do </w:t>
      </w:r>
      <w:r w:rsidR="006863A0">
        <w:rPr>
          <w:rFonts w:ascii="Arial" w:eastAsia="Arial" w:hAnsi="Arial" w:cs="Arial"/>
          <w:color w:val="222222"/>
          <w:sz w:val="24"/>
          <w:szCs w:val="24"/>
        </w:rPr>
        <w:t>Psicólogo</w:t>
      </w:r>
      <w:r w:rsidR="009E5250">
        <w:rPr>
          <w:rFonts w:ascii="Arial" w:eastAsia="Arial" w:hAnsi="Arial" w:cs="Arial"/>
          <w:color w:val="222222"/>
          <w:sz w:val="24"/>
          <w:szCs w:val="24"/>
        </w:rPr>
        <w:t>. São Paulo</w:t>
      </w:r>
      <w:r w:rsidR="00F90C16">
        <w:rPr>
          <w:rFonts w:ascii="Arial" w:eastAsia="Arial" w:hAnsi="Arial" w:cs="Arial"/>
          <w:color w:val="222222"/>
          <w:sz w:val="24"/>
          <w:szCs w:val="24"/>
        </w:rPr>
        <w:t>, 2004.</w:t>
      </w:r>
    </w:p>
    <w:p w14:paraId="5EC70E9D" w14:textId="1D3D2252" w:rsidR="00A32F85" w:rsidRDefault="00A32F85">
      <w:pPr>
        <w:spacing w:after="0" w:line="360" w:lineRule="auto"/>
        <w:jc w:val="both"/>
        <w:rPr>
          <w:rFonts w:ascii="Arial" w:eastAsia="Arial" w:hAnsi="Arial" w:cs="Arial"/>
          <w:color w:val="222222"/>
          <w:sz w:val="24"/>
          <w:szCs w:val="24"/>
          <w:u w:val="single"/>
        </w:rPr>
      </w:pPr>
      <w:r>
        <w:rPr>
          <w:rFonts w:ascii="Arial" w:eastAsia="Arial" w:hAnsi="Arial" w:cs="Arial"/>
          <w:color w:val="222222"/>
          <w:sz w:val="24"/>
          <w:szCs w:val="24"/>
          <w:u w:val="single"/>
        </w:rPr>
        <w:t>Artigo</w:t>
      </w:r>
      <w:r w:rsidR="00EF3DDD" w:rsidRPr="00EF3DDD">
        <w:rPr>
          <w:rFonts w:ascii="Arial" w:hAnsi="Arial" w:cs="Arial"/>
          <w:color w:val="111111"/>
          <w:u w:val="single"/>
        </w:rPr>
        <w:t xml:space="preserve"> </w:t>
      </w:r>
      <w:r w:rsidR="00EF3DDD" w:rsidRPr="00661698">
        <w:rPr>
          <w:rFonts w:ascii="Arial" w:hAnsi="Arial" w:cs="Arial"/>
          <w:color w:val="111111"/>
          <w:u w:val="single"/>
        </w:rPr>
        <w:t>em periódico científico</w:t>
      </w:r>
    </w:p>
    <w:p w14:paraId="22C1281E" w14:textId="77777777" w:rsidR="00A32F85" w:rsidRPr="00A32F85" w:rsidRDefault="00A32F85" w:rsidP="00A32F85">
      <w:pPr>
        <w:spacing w:after="0" w:line="360" w:lineRule="auto"/>
        <w:jc w:val="both"/>
        <w:rPr>
          <w:rFonts w:ascii="Arial" w:eastAsia="Arial" w:hAnsi="Arial" w:cs="Arial"/>
          <w:bCs/>
          <w:color w:val="222222"/>
          <w:sz w:val="24"/>
          <w:szCs w:val="24"/>
          <w:highlight w:val="white"/>
        </w:rPr>
      </w:pPr>
      <w:r w:rsidRPr="00A32F85">
        <w:rPr>
          <w:rFonts w:ascii="Arial" w:eastAsia="Arial" w:hAnsi="Arial" w:cs="Arial"/>
          <w:bCs/>
          <w:color w:val="222222"/>
          <w:sz w:val="24"/>
          <w:szCs w:val="24"/>
          <w:highlight w:val="white"/>
        </w:rPr>
        <w:t xml:space="preserve">TES: Trabalho educação e saúde  </w:t>
      </w:r>
    </w:p>
    <w:p w14:paraId="672CBD5F" w14:textId="7FC68B34" w:rsidR="00A32F85" w:rsidRPr="00A32F85" w:rsidRDefault="00A32F85" w:rsidP="00A32F85">
      <w:pPr>
        <w:spacing w:after="0" w:line="360" w:lineRule="auto"/>
        <w:jc w:val="both"/>
        <w:rPr>
          <w:rFonts w:ascii="Arial" w:eastAsia="Arial" w:hAnsi="Arial" w:cs="Arial"/>
          <w:bCs/>
          <w:color w:val="222222"/>
          <w:sz w:val="24"/>
          <w:szCs w:val="24"/>
          <w:highlight w:val="white"/>
        </w:rPr>
      </w:pPr>
      <w:r w:rsidRPr="00A32F85">
        <w:rPr>
          <w:rFonts w:ascii="Arial" w:eastAsia="Arial" w:hAnsi="Arial" w:cs="Arial"/>
          <w:bCs/>
          <w:color w:val="222222"/>
          <w:sz w:val="24"/>
          <w:szCs w:val="24"/>
          <w:highlight w:val="white"/>
        </w:rPr>
        <w:t xml:space="preserve">Satisfação e sobrecarga de trabalho em profissionais da saúde mental, por </w:t>
      </w:r>
    </w:p>
    <w:p w14:paraId="17E6CD2E" w14:textId="77777777" w:rsidR="00294840" w:rsidRDefault="00071E85" w:rsidP="007746AC">
      <w:pPr>
        <w:spacing w:after="0" w:line="360" w:lineRule="auto"/>
        <w:jc w:val="both"/>
        <w:rPr>
          <w:rStyle w:val="Hyperlink"/>
          <w:rFonts w:ascii="Arial" w:eastAsia="Arial" w:hAnsi="Arial" w:cs="Arial"/>
          <w:bCs/>
          <w:color w:val="auto"/>
          <w:sz w:val="24"/>
          <w:szCs w:val="24"/>
          <w:u w:val="none"/>
        </w:rPr>
      </w:pPr>
      <w:hyperlink r:id="rId14" w:history="1">
        <w:r w:rsidRPr="007746AC">
          <w:rPr>
            <w:rStyle w:val="Hyperlink"/>
            <w:rFonts w:ascii="Arial" w:eastAsia="Arial" w:hAnsi="Arial" w:cs="Arial"/>
            <w:bCs/>
            <w:color w:val="auto"/>
            <w:sz w:val="24"/>
            <w:szCs w:val="24"/>
            <w:highlight w:val="white"/>
            <w:u w:val="none"/>
          </w:rPr>
          <w:t>http://www.tes.epsjv.fiocruz.br</w:t>
        </w:r>
      </w:hyperlink>
      <w:r w:rsidR="007746AC" w:rsidRPr="007746AC">
        <w:rPr>
          <w:rStyle w:val="Hyperlink"/>
          <w:rFonts w:ascii="Arial" w:eastAsia="Arial" w:hAnsi="Arial" w:cs="Arial"/>
          <w:bCs/>
          <w:color w:val="auto"/>
          <w:sz w:val="24"/>
          <w:szCs w:val="24"/>
          <w:highlight w:val="white"/>
          <w:u w:val="none"/>
        </w:rPr>
        <w:t>;</w:t>
      </w:r>
    </w:p>
    <w:p w14:paraId="450DCE5F" w14:textId="041339EF" w:rsidR="00F24F8B" w:rsidRDefault="00F24F8B" w:rsidP="007746AC">
      <w:pPr>
        <w:spacing w:after="0" w:line="360" w:lineRule="auto"/>
        <w:jc w:val="both"/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</w:pPr>
      <w:hyperlink r:id="rId15" w:history="1">
        <w:r w:rsidRPr="007746AC">
          <w:rPr>
            <w:rStyle w:val="Hyperlink"/>
            <w:rFonts w:ascii="Arial" w:eastAsia="Arial" w:hAnsi="Arial" w:cs="Arial"/>
            <w:color w:val="auto"/>
            <w:sz w:val="24"/>
            <w:szCs w:val="24"/>
            <w:u w:val="none"/>
          </w:rPr>
          <w:t>https://doi.org/10.1590/1981-7746-ojs2579</w:t>
        </w:r>
      </w:hyperlink>
    </w:p>
    <w:p w14:paraId="1CB04D61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ALSARAIREH,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Faris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et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al.Job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satisfaction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turnover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intention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among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Jordanian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nurses in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psychiatric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</w:p>
    <w:p w14:paraId="226571B4" w14:textId="37C8EA0C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240225">
        <w:rPr>
          <w:rFonts w:ascii="Arial" w:eastAsia="Arial" w:hAnsi="Arial" w:cs="Arial"/>
          <w:sz w:val="24"/>
          <w:szCs w:val="24"/>
        </w:rPr>
        <w:t>units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International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Journal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of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Mental Health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Nursing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, Carlton, v. 23, n. 5, p. 460-467, 2014. </w:t>
      </w:r>
      <w:hyperlink r:id="rId16" w:history="1">
        <w:r w:rsidR="008A30CE" w:rsidRPr="00FD7D07">
          <w:rPr>
            <w:rStyle w:val="Hyperlink"/>
            <w:rFonts w:ascii="Arial" w:eastAsia="Arial" w:hAnsi="Arial" w:cs="Arial"/>
            <w:sz w:val="24"/>
            <w:szCs w:val="24"/>
          </w:rPr>
          <w:t>https://doi</w:t>
        </w:r>
      </w:hyperlink>
      <w:r w:rsidRPr="00240225">
        <w:rPr>
          <w:rFonts w:ascii="Arial" w:eastAsia="Arial" w:hAnsi="Arial" w:cs="Arial"/>
          <w:sz w:val="24"/>
          <w:szCs w:val="24"/>
        </w:rPr>
        <w:t>.</w:t>
      </w:r>
      <w:r w:rsidR="008A30C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org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>/10.1111/inm.12070.</w:t>
      </w:r>
      <w:r w:rsidR="00AF0B7E">
        <w:rPr>
          <w:rFonts w:ascii="Arial" w:eastAsia="Arial" w:hAnsi="Arial" w:cs="Arial"/>
          <w:sz w:val="24"/>
          <w:szCs w:val="24"/>
        </w:rPr>
        <w:t xml:space="preserve"> </w:t>
      </w:r>
      <w:r w:rsidRPr="00240225">
        <w:rPr>
          <w:rFonts w:ascii="Arial" w:eastAsia="Arial" w:hAnsi="Arial" w:cs="Arial"/>
          <w:sz w:val="24"/>
          <w:szCs w:val="24"/>
        </w:rPr>
        <w:t xml:space="preserve">Disponível em: https://onlinelibrary.wiley.com/doi/10.1111/inm.12070. </w:t>
      </w:r>
    </w:p>
    <w:p w14:paraId="28C7D930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Acesso em: 30 set. 2023.</w:t>
      </w:r>
    </w:p>
    <w:p w14:paraId="15E3D544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AMARANTE, Paulo; NUNES, Mônica O.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Psychiatric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reform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the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SUS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the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struggle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for a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society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</w:p>
    <w:p w14:paraId="60794879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240225">
        <w:rPr>
          <w:rFonts w:ascii="Arial" w:eastAsia="Arial" w:hAnsi="Arial" w:cs="Arial"/>
          <w:sz w:val="24"/>
          <w:szCs w:val="24"/>
        </w:rPr>
        <w:t>without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asylums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>. Ciência &amp; Saúde Coletiva, Rio de Janeiro, v. 23, n. 6, p. 2.067-2.074, 2018. https://</w:t>
      </w:r>
    </w:p>
    <w:p w14:paraId="27DE41B2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doi.org/10.1590/1413-81232018236.07082018. Disponível em: https://www.scielo.br/j/csc/a/</w:t>
      </w:r>
    </w:p>
    <w:p w14:paraId="148B072F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tDnNtj6kYPQyvtXt4JfLvDF/?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lang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>=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en&amp;format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>=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pdf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>. Acesso em: 15 set. 2023.</w:t>
      </w:r>
    </w:p>
    <w:p w14:paraId="349F4E6C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BANDEIRA, Marina; ISHARA, Sergio; ZUARDI,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Antonio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W. Satisfação e sobrecarga de profissionais de </w:t>
      </w:r>
    </w:p>
    <w:p w14:paraId="5E904F7D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saúde mental: validade de construto das escalas SATIS-BR e IMPACTO-BR. Jornal Brasileiro de Psiquiatria,</w:t>
      </w:r>
    </w:p>
    <w:p w14:paraId="61464879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Rio de Janeiro, v. 56, n. 4, p. 280-286, 2007. https://doi.org/10.1590/S0047-20852007000400007. </w:t>
      </w:r>
    </w:p>
    <w:p w14:paraId="60573088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Disponível em: https://www.scielo.br/j/jbpsiq/a/C4STz6WTM9GhZPLRk63jNxB/?lang=pt. Acesso </w:t>
      </w:r>
    </w:p>
    <w:p w14:paraId="0BEDC4CD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em: 5 out. 2023.</w:t>
      </w:r>
    </w:p>
    <w:p w14:paraId="3BA39576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BANDEIRA, Maria; PITTA, Ana M. F.; MERCIER, Celine. Escalas brasileiras de avaliação da satisfação </w:t>
      </w:r>
    </w:p>
    <w:p w14:paraId="0DA9910F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(SATIS-BR) e da sobrecarga (IMPACTO-BR) da equipe técnica em serviços de saúde mental. Jornal </w:t>
      </w:r>
    </w:p>
    <w:p w14:paraId="3D2EA0F9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Brasileiro de Psiquiatria, Rio de Janeiro, v. 49, n. 4, p. 105-115, 2000. Disponível em: https://www.ufsj.</w:t>
      </w:r>
    </w:p>
    <w:p w14:paraId="40E256F6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edu.br/portal2-repositorio/File/lapsam/Artigos%20digitalizados/Escalas%20brasileiras%20de%20</w:t>
      </w:r>
    </w:p>
    <w:p w14:paraId="462EE16D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avaliacao%20da%20satisfacao%20(SATIS-BR)%20e%20da%20sobrecarga%20(IMPACTO-BR)%20</w:t>
      </w:r>
    </w:p>
    <w:p w14:paraId="0F8AE612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da%20equipe%20tecnica%20em%20servicos%20de%20saude%20mental.PDF. Acesso em: 5 out. 2023.</w:t>
      </w:r>
    </w:p>
    <w:p w14:paraId="5EA9015A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BARDIN, Lawrence. Análise de conteúdo. Lisboa: Edições 70, 2015. </w:t>
      </w:r>
    </w:p>
    <w:p w14:paraId="14A5B81C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BAUER, Mark S. et al.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An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introduction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to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implementation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science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for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the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non-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specialist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. </w:t>
      </w:r>
    </w:p>
    <w:p w14:paraId="3494B88E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BMC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Psychology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>, London, v. 3, n. 1, p. 32, 2015. http://doi.org/10.1186/s40359-015-0089-9.</w:t>
      </w:r>
    </w:p>
    <w:p w14:paraId="4878E3C5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Disponível em: https://bmcpsychology.biomedcentral.com/articles/10.1186/s40359-015-0089-9. </w:t>
      </w:r>
    </w:p>
    <w:p w14:paraId="60C6E1A5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Acesso em: 5 out. 2023.</w:t>
      </w:r>
    </w:p>
    <w:p w14:paraId="48CB520E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BIZZARRI,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Jacopo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V. et al.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Aggression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violence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toward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healthcare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workers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in a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psychiatric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service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</w:p>
    <w:p w14:paraId="3B17B821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in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Italy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: a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retrospective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questionnaire-based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survey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. The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Journal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of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Nervous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Mental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Disease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, Baltimore, </w:t>
      </w:r>
    </w:p>
    <w:p w14:paraId="17FFAA0D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v. 208, n. 4, p. 299-305, 2020. https://doi.org/10.1097/nmd.0000000000001126. Disponível em: https://</w:t>
      </w:r>
    </w:p>
    <w:p w14:paraId="462B62F4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journals.lww.com/jonmd/abstract/2020/04000/aggression_and_violence_toward_healthcare_</w:t>
      </w:r>
    </w:p>
    <w:p w14:paraId="09800741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workers.7.aspx. Acesso em: 4 out. 2023.</w:t>
      </w:r>
    </w:p>
    <w:p w14:paraId="0FA30F93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BRASIL. Ministério da Saúde.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HumanizaSUS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: documento base para gestores e trabalhadores do SUS. 3. </w:t>
      </w:r>
    </w:p>
    <w:p w14:paraId="7D992E66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ed. Brasília: Ministério da Saúde, 2006. Disponível em: https://bvsms.saude.gov.br/bvs/publicacoes/</w:t>
      </w:r>
    </w:p>
    <w:p w14:paraId="78960180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240225">
        <w:rPr>
          <w:rFonts w:ascii="Arial" w:eastAsia="Arial" w:hAnsi="Arial" w:cs="Arial"/>
          <w:sz w:val="24"/>
          <w:szCs w:val="24"/>
        </w:rPr>
        <w:t>humanizasus_documento_gestores_trabalhadores_sus.pdf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>. Acesso em: 6 out. 2023.</w:t>
      </w:r>
    </w:p>
    <w:p w14:paraId="2DC494D8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BRASIL. Ministério da Saúde. Resolução n. 510, de 7 de abril de 2016. Trata sobre as diretrizes e </w:t>
      </w:r>
    </w:p>
    <w:p w14:paraId="698EFA5C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normas regulamentadoras de pesquisa em ciências humanas e sociais. Diário Oficial da União, Brasília, n. </w:t>
      </w:r>
    </w:p>
    <w:p w14:paraId="2D2777BC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98, seção 1, p. 44-46, 24 maio 2016. Disponível em: https://conselho.saude.gov.br/images/comissoes/</w:t>
      </w:r>
    </w:p>
    <w:p w14:paraId="5E2938BE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conep/documentos/NORMAS-RESOLUCOES/Resoluo_n_510_-2016-Cincias_Humanas_e</w:t>
      </w:r>
    </w:p>
    <w:p w14:paraId="6E72BBDE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240225">
        <w:rPr>
          <w:rFonts w:ascii="Arial" w:eastAsia="Arial" w:hAnsi="Arial" w:cs="Arial"/>
          <w:sz w:val="24"/>
          <w:szCs w:val="24"/>
        </w:rPr>
        <w:t>Sociais.pdf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>. Acesso em: 10 out. 2023.</w:t>
      </w:r>
    </w:p>
    <w:p w14:paraId="429E349A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BRUCKNER, Tim A. et al. The mental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health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workforce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gap in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low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middle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-income countries: a </w:t>
      </w:r>
    </w:p>
    <w:p w14:paraId="4A54C2A6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240225">
        <w:rPr>
          <w:rFonts w:ascii="Arial" w:eastAsia="Arial" w:hAnsi="Arial" w:cs="Arial"/>
          <w:sz w:val="24"/>
          <w:szCs w:val="24"/>
        </w:rPr>
        <w:t>needs-based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approach.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Bulletin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of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the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World Health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Organization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Geneva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, v. 89, n. 3, p. 184-194, 2011. </w:t>
      </w:r>
    </w:p>
    <w:p w14:paraId="30BC37D1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https://doi.org/10.2471/blt.10.082784. Disponível em: https://www.ncbi.nlm.nih.gov/pmc/articles/</w:t>
      </w:r>
    </w:p>
    <w:p w14:paraId="3FB61AC7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PMC3044251/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pdf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>/BLT.10.082784.pdf/. Acesso em: 5 out. 2023.</w:t>
      </w:r>
    </w:p>
    <w:p w14:paraId="482E1391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CAMPOS, Claudinei J. G. Método de análise de conteúdo: ferramenta para a análise de dados </w:t>
      </w:r>
    </w:p>
    <w:p w14:paraId="2AB18243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qualitativos no campo da saúde. Revista Brasileira de Enfermagem, Brasília, v. 57, n. 5, p. 611-614, set. </w:t>
      </w:r>
    </w:p>
    <w:p w14:paraId="76DEFCFC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2004. https://doi.org/10.1590/S0034-71672004000500019. Disponível em: https://www.scielo.br/j/</w:t>
      </w:r>
    </w:p>
    <w:p w14:paraId="639C35AC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240225">
        <w:rPr>
          <w:rFonts w:ascii="Arial" w:eastAsia="Arial" w:hAnsi="Arial" w:cs="Arial"/>
          <w:sz w:val="24"/>
          <w:szCs w:val="24"/>
        </w:rPr>
        <w:t>reben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/a/wBbjs9fZBDrM3c3x4bDd3rc/#. Acesso em: 13 jan. 2024. </w:t>
      </w:r>
    </w:p>
    <w:p w14:paraId="7AC3F780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CAMPOS, Gastão W. S. (org.). Saúde Paideia. São Paulo: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Hucitec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>, 2003.</w:t>
      </w:r>
    </w:p>
    <w:p w14:paraId="4AFAD88B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CAMPOS, Gastão W. S.; ONOCKO-CAMPOS, Rosana T.; DEL BARRIO, Lourdes R. Políticas e </w:t>
      </w:r>
    </w:p>
    <w:p w14:paraId="14522DD5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práticas em saúde mental: as evidências em questão. Ciência &amp; Saúde Coletiva, Rio de Janeiro, v. 18, </w:t>
      </w:r>
    </w:p>
    <w:p w14:paraId="2FB4F5FC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n. 10, p. 2.797-2.805, out. 2013. https://doi.org/10.1590/S1413-81232013001000002. Disponível em: </w:t>
      </w:r>
    </w:p>
    <w:p w14:paraId="4C4D8177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https://www.scielo.br/j/csc/a/fhM9JX57VrszWz3ZZWBhBpN/#. Acesso em: 12 jan. 2024. </w:t>
      </w:r>
    </w:p>
    <w:p w14:paraId="546C7F8E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CAVALIN, Catherine; CÉLEMIER,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Sylvie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Mesurer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les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dimensions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mentales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la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santé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au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travail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: </w:t>
      </w:r>
    </w:p>
    <w:p w14:paraId="616655CE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240225">
        <w:rPr>
          <w:rFonts w:ascii="Arial" w:eastAsia="Arial" w:hAnsi="Arial" w:cs="Arial"/>
          <w:sz w:val="24"/>
          <w:szCs w:val="24"/>
        </w:rPr>
        <w:t>sous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quels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angles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? In: ALALUF,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Mateo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; DESMAREZ, Pierre; STROOBANTS,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Marcelle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(eds.). Mesures </w:t>
      </w:r>
    </w:p>
    <w:p w14:paraId="2DF6BD44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et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démesures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du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travail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. Bruxelas: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l’Université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Libre de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Bruxelles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>, 2012. p. 89-126.</w:t>
      </w:r>
    </w:p>
    <w:p w14:paraId="6DC7B616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COLQUHOUN, Heather L. et al.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Methods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for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designing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interventions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to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change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healthcare </w:t>
      </w:r>
    </w:p>
    <w:p w14:paraId="21A168C6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240225">
        <w:rPr>
          <w:rFonts w:ascii="Arial" w:eastAsia="Arial" w:hAnsi="Arial" w:cs="Arial"/>
          <w:sz w:val="24"/>
          <w:szCs w:val="24"/>
        </w:rPr>
        <w:t>professionals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’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behaviour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: a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systematic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review.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Implementation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Science, London, v. 12, n. 1, p. 30, 2017. </w:t>
      </w:r>
    </w:p>
    <w:p w14:paraId="483D344B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10.1186/s13012-017-0560-5. Disponível em: https://implementationscience.biomedcentral.com/</w:t>
      </w:r>
    </w:p>
    <w:p w14:paraId="6F0BFC35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240225">
        <w:rPr>
          <w:rFonts w:ascii="Arial" w:eastAsia="Arial" w:hAnsi="Arial" w:cs="Arial"/>
          <w:sz w:val="24"/>
          <w:szCs w:val="24"/>
        </w:rPr>
        <w:t>articles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>/10.1186/s13012-017-0560-5. Acesso em: 10 out. 2023.</w:t>
      </w:r>
    </w:p>
    <w:p w14:paraId="39D76ABA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COTTRELL, S.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Occupational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stress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job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satisfaction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in mental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health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nursing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focused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interventions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</w:p>
    <w:p w14:paraId="18262396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240225">
        <w:rPr>
          <w:rFonts w:ascii="Arial" w:eastAsia="Arial" w:hAnsi="Arial" w:cs="Arial"/>
          <w:sz w:val="24"/>
          <w:szCs w:val="24"/>
        </w:rPr>
        <w:t>through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evidence-based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assessment.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Journal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of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Psychiatric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Mental Health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Nursing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, Oxford, v. 8, n. </w:t>
      </w:r>
    </w:p>
    <w:p w14:paraId="0A2FE5F2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2, p. 157-164, 2001. https://doi.org/10.1046/j.1365-2850.2001.00373.x. Disponível em: https://</w:t>
      </w:r>
    </w:p>
    <w:p w14:paraId="6A952E15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onlinelibrary.wiley.com/doi/abs/10.1046/j.1365-2850.2001.00373.x. Acesso em: 5 out. 2023.</w:t>
      </w:r>
    </w:p>
    <w:p w14:paraId="7815CC2B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DICKENS, Geoffrey; PICCIRILLO, Maria; ALDERMAN, Nick. Causes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management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of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aggression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</w:p>
    <w:p w14:paraId="77468714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240225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violence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in a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forensic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mental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health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service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: perspectives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of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nurses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patients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International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</w:p>
    <w:p w14:paraId="67B8F509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240225">
        <w:rPr>
          <w:rFonts w:ascii="Arial" w:eastAsia="Arial" w:hAnsi="Arial" w:cs="Arial"/>
          <w:sz w:val="24"/>
          <w:szCs w:val="24"/>
        </w:rPr>
        <w:t>Journal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of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Mental Health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Nursing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>, Carlton, v. 22, n. 6, p. 532-544, 2013. https://doi.org/10.1111/</w:t>
      </w:r>
    </w:p>
    <w:p w14:paraId="3D9D5454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j.1447-0349.2012.00888.x. Disponível em: https://onlinelibrary.wiley.com/doi/10.1111/j.1447-</w:t>
      </w:r>
    </w:p>
    <w:p w14:paraId="57B8F03C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0349.2012.00888.x. Acesso em: 30 set. 2023.</w:t>
      </w:r>
    </w:p>
    <w:p w14:paraId="6CE4FFD7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FERREIRA, Aldo P.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Satisfaction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workload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stress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among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providers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of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a mental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health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service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. </w:t>
      </w:r>
    </w:p>
    <w:p w14:paraId="2837D757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Revista Brasileira de Medicina do Trabalho, São Paulo, v. 13, n. 2, p. 91-99, 2015. Disponível em: https://</w:t>
      </w:r>
    </w:p>
    <w:p w14:paraId="014CDE61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www.rbmt.org.br/details/9. Acesso em: 5 out. 2023.</w:t>
      </w:r>
    </w:p>
    <w:p w14:paraId="7CFBE46F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Trab. Educ. Saúde | Rio de Janeiro |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Treichel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>, C. A. S. et al. | https://doi.org/10.1590/1981-7746-ojs2579| 2024; 22:e02579243 18</w:t>
      </w:r>
    </w:p>
    <w:p w14:paraId="6677752D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 Trab. Educ. Saúde | e-ISSN: 1981-7746 | http://www.tes.epsjv.fiocruz.br</w:t>
      </w:r>
    </w:p>
    <w:p w14:paraId="0FD738A9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FERRER, Ana L.; ONOCKO-CAMPOS, Rosana. O trabalho nos Centros de Atenção Psicossocial de </w:t>
      </w:r>
    </w:p>
    <w:p w14:paraId="4EA561CB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Campinas, SP: um estudo hermenêutico-narrativo sobre o sofrimento psíquico dos trabalhadores. </w:t>
      </w:r>
    </w:p>
    <w:p w14:paraId="39A57DA4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Cadernos Brasileiros de Saúde Mental, Florianópolis, v. 1, n. 2, p. 9-22, 2009. Disponível em: https://</w:t>
      </w:r>
    </w:p>
    <w:p w14:paraId="1CD1CEB4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periodicos.ufsc.br/index.php/cbsm/article/view/68471. Acesso em: 4 out. 2023.</w:t>
      </w:r>
    </w:p>
    <w:p w14:paraId="37F385DD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FIDELIS, Fabiana A. M. et al. Satisfação e sobrecarga na atuação de profissionais em saúde mental. </w:t>
      </w:r>
    </w:p>
    <w:p w14:paraId="14634B26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Escola Anna Nery, Rio de Janeiro, v. 25, n. 3, p. e20200309, 2021. https://doi.org/10.1590/2177-9465-</w:t>
      </w:r>
    </w:p>
    <w:p w14:paraId="4046BECE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EAN-2020-0309. Disponível em: https://www.scielo.br/j/ean/a/DPL5pJtmChpWnhDYrf4D9wH/. </w:t>
      </w:r>
    </w:p>
    <w:p w14:paraId="7512C20B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Acesso em: 30 set. 2023.</w:t>
      </w:r>
    </w:p>
    <w:p w14:paraId="6BAB1EB3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FLEURY, Marie-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Josée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et al. Associated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mediating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variables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related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to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job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satisfaction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among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</w:p>
    <w:p w14:paraId="1EC598DD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240225">
        <w:rPr>
          <w:rFonts w:ascii="Arial" w:eastAsia="Arial" w:hAnsi="Arial" w:cs="Arial"/>
          <w:sz w:val="24"/>
          <w:szCs w:val="24"/>
        </w:rPr>
        <w:t>professionals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from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Mental Health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teams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. The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Psychiatric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Quarterly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>, London [cf.], v. 89, n. 2, p. 399-</w:t>
      </w:r>
    </w:p>
    <w:p w14:paraId="1D86160D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413, 2018. https://doi.org/10.1007/s11126-017-9543-6. Disponível em: https://link.springer.com/</w:t>
      </w:r>
    </w:p>
    <w:p w14:paraId="3C08BA4E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240225">
        <w:rPr>
          <w:rFonts w:ascii="Arial" w:eastAsia="Arial" w:hAnsi="Arial" w:cs="Arial"/>
          <w:sz w:val="24"/>
          <w:szCs w:val="24"/>
        </w:rPr>
        <w:t>article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>/10.1007/s11126-017-9543-6. Acesso em: 4 out. 2023.</w:t>
      </w:r>
    </w:p>
    <w:p w14:paraId="35E0040D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FLEURY, Marie-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Josée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; GRENIER, Guy; BAMVITA, Jean-Marie.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Job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satisfaction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among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mental </w:t>
      </w:r>
    </w:p>
    <w:p w14:paraId="6E0825A9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healthcare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professionals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the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respective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contributions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of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professional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characteristics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team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attributes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, </w:t>
      </w:r>
    </w:p>
    <w:p w14:paraId="4999B469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240225">
        <w:rPr>
          <w:rFonts w:ascii="Arial" w:eastAsia="Arial" w:hAnsi="Arial" w:cs="Arial"/>
          <w:sz w:val="24"/>
          <w:szCs w:val="24"/>
        </w:rPr>
        <w:t>team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processes,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team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emergent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states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>. SAGE Open Medicine, v. 5, p. 2050312117745222, 2017. https://</w:t>
      </w:r>
    </w:p>
    <w:p w14:paraId="28AB0F44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doi.org/10.1177/2050312117745222. Disponível em: https://journals.sagepub.com/doi/10.1177/</w:t>
      </w:r>
    </w:p>
    <w:p w14:paraId="4575657D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2050312117745222. Acesso em: 4 out. 2023.</w:t>
      </w:r>
    </w:p>
    <w:p w14:paraId="43C358AE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GIGANTESCO,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Antonella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et al.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Brief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report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job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satisfaction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among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mental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health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professionals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in </w:t>
      </w:r>
    </w:p>
    <w:p w14:paraId="382DF71C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240225">
        <w:rPr>
          <w:rFonts w:ascii="Arial" w:eastAsia="Arial" w:hAnsi="Arial" w:cs="Arial"/>
          <w:sz w:val="24"/>
          <w:szCs w:val="24"/>
        </w:rPr>
        <w:t>Rome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Italy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. Community Mental Health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Journal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>, Nova York, v. 39, n. 4, p. 349-355, 2003. https://doi.</w:t>
      </w:r>
    </w:p>
    <w:p w14:paraId="566DB63A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240225">
        <w:rPr>
          <w:rFonts w:ascii="Arial" w:eastAsia="Arial" w:hAnsi="Arial" w:cs="Arial"/>
          <w:sz w:val="24"/>
          <w:szCs w:val="24"/>
        </w:rPr>
        <w:t>org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/10.1023/a:1024076209376. Disponível em: https://link.springer.com/article/10.1023/A: </w:t>
      </w:r>
    </w:p>
    <w:p w14:paraId="49F4ACBB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1024076209376. Acesso em: 5 out. 2023.</w:t>
      </w:r>
    </w:p>
    <w:p w14:paraId="4A935DB8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GUIMARÃES, José M. X.; JORGE, Maria S. B.; ASSIS,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Marluce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M. A. (In)satisfação com o trabalho em </w:t>
      </w:r>
    </w:p>
    <w:p w14:paraId="127F493E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saúde mental: um estudo em Centros de Atenção Psicossocial. Ciência &amp; Saúde Coletiva, Rio de Janeiro, </w:t>
      </w:r>
    </w:p>
    <w:p w14:paraId="38298A7E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v. 16, n. 4, p. 2.145-2.154, 2011. https://doi.org/10.1590/S1413-81232011000400014. Disponível em: </w:t>
      </w:r>
    </w:p>
    <w:p w14:paraId="2CB2DBBE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https://www.scielo.br/j/csc/a/nc3QWWFJMmQqH5gJWVBPTfd/?lang=pt#. Acesso em: 3 out. 2023.</w:t>
      </w:r>
    </w:p>
    <w:p w14:paraId="64A4C4F0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HAMAIDEH,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Shaher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H.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Burnout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, social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support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job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satisfaction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among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Jordanian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mental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health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</w:p>
    <w:p w14:paraId="20241EE1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nurses.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Issues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in Mental Health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Nursing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>, Nova York, v. 32, n. 4, p. 234-242, 2011. https://doi.org/10.310</w:t>
      </w:r>
    </w:p>
    <w:p w14:paraId="24C16299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9/01612840.2010.546494. Disponível em: https://www.tandfonline.com/doi/abs/10.3109/01612840.</w:t>
      </w:r>
    </w:p>
    <w:p w14:paraId="29F05EA6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2010.546494. Acesso em: 4 out. 2023.</w:t>
      </w:r>
    </w:p>
    <w:p w14:paraId="056BE2B2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JOHNSON,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Pauley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et al.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Interagency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interprofessional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collaboration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community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care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the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</w:p>
    <w:p w14:paraId="16E478B8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240225">
        <w:rPr>
          <w:rFonts w:ascii="Arial" w:eastAsia="Arial" w:hAnsi="Arial" w:cs="Arial"/>
          <w:sz w:val="24"/>
          <w:szCs w:val="24"/>
        </w:rPr>
        <w:t>interdependence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of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structures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values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Journal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of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Interprofessional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Care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, London, v. 17, n. 1, p. 69-83, </w:t>
      </w:r>
    </w:p>
    <w:p w14:paraId="55F7EB35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2003. https://doi.org/10.1080/1356182021000044166. Disponível em: https://pubmed.ncbi.nlm.nih.</w:t>
      </w:r>
    </w:p>
    <w:p w14:paraId="23072B38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240225">
        <w:rPr>
          <w:rFonts w:ascii="Arial" w:eastAsia="Arial" w:hAnsi="Arial" w:cs="Arial"/>
          <w:sz w:val="24"/>
          <w:szCs w:val="24"/>
        </w:rPr>
        <w:t>gov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>/12772471/. Acesso em: 10 out. 2023.</w:t>
      </w:r>
    </w:p>
    <w:p w14:paraId="6511CA73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KAKUMA,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Ritsuko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et al.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Human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resources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for mental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health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care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current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situation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strategies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</w:p>
    <w:p w14:paraId="76908613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for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action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>. Lancet, Londres, v. 378, n. 9.803, p. 1.654-1.663, 2011. https://doi.org/10.1016/s0140-</w:t>
      </w:r>
    </w:p>
    <w:p w14:paraId="2174811D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6736(11)61093-3. Disponível em: https://www.thelancet.com/journals/lancet/article/PIIS0140-</w:t>
      </w:r>
    </w:p>
    <w:p w14:paraId="0D89F2E8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6736(11)61093-3/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fulltext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>. Acesso em: 5 out. 2023.</w:t>
      </w:r>
    </w:p>
    <w:p w14:paraId="003858B2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KRAUS,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Shane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W.; STEIN, Catherine H. Recovery-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oriented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services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for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individuals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with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mental </w:t>
      </w:r>
    </w:p>
    <w:p w14:paraId="0CAF50CD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240225">
        <w:rPr>
          <w:rFonts w:ascii="Arial" w:eastAsia="Arial" w:hAnsi="Arial" w:cs="Arial"/>
          <w:sz w:val="24"/>
          <w:szCs w:val="24"/>
        </w:rPr>
        <w:t>illness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case managers’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experience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of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professional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burnout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. Community Mental Health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Journal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, Nova </w:t>
      </w:r>
    </w:p>
    <w:p w14:paraId="3CBB7B6D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York, v. 49, n. 1, p. 7-13, 2013. https://doi.org/10.1007/s10597-012-9505-2. Disponível em: https://</w:t>
      </w:r>
    </w:p>
    <w:p w14:paraId="7F7ADA3A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link.springer.com/article/10.1007/s10597-012-9505-2. Acesso em: 4 out. 2023.</w:t>
      </w:r>
    </w:p>
    <w:p w14:paraId="2712EB97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LOURENCETTI, Ana L. S.; SAIDEL, Maria G. B.; TREICHEL, Carlos A. S. Uso de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Audit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Feedback: </w:t>
      </w:r>
    </w:p>
    <w:p w14:paraId="1BE4D7E6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lições de uma pesquisa de implementação. Acta Paulista de Enfermagem, São Paulo, v. 36, p. eAPESPE02627, </w:t>
      </w:r>
    </w:p>
    <w:p w14:paraId="353B5671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2023. Disponível em: https://www.scielo.br/j/ape/a/bgkg9qwxjGHFCTskxWDxsrN/?lang=pt#. </w:t>
      </w:r>
    </w:p>
    <w:p w14:paraId="406FF642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Acesso em: 15 jan. 2024.</w:t>
      </w:r>
    </w:p>
    <w:p w14:paraId="22470736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LUCCA, Sergio R.; SOBRAL, Renata C. Aplicação de instrumento para o diagnóstico dos fatores de </w:t>
      </w:r>
    </w:p>
    <w:p w14:paraId="19EC762A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risco psicossociais nas organizações. Revista Brasileira de Medicina do Trabalho, São Paulo, v. 15, n. 1, p. </w:t>
      </w:r>
    </w:p>
    <w:p w14:paraId="1F7DF10B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63-72, 2017. Disponível em: https://www.rbmt.org.br/details/214/pt-BR/aplicacao-de-instrumentopara-o-diagnostico-dos-fatores-de-risco-psicossociais-nas-organizacoes. Acesso em: 3 out. 202</w:t>
      </w:r>
    </w:p>
    <w:p w14:paraId="3D94E6EC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MERÇON, Luciana N.; CONSTANTINIDIS, Teresinha C. Processos de trabalho e a saúde mental </w:t>
      </w:r>
    </w:p>
    <w:p w14:paraId="146BC0DB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dos trabalhadores nos CAPS: uma revisão integrativa. Contextos Clínicos, São Leopoldo, v. 13, n. 2, </w:t>
      </w:r>
    </w:p>
    <w:p w14:paraId="04D2523A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p. 666-695, 2020. http://dx.doi.org/10.4013/ctc.2020.132.14. Disponível em: http://pepsic.bvsalud.</w:t>
      </w:r>
    </w:p>
    <w:p w14:paraId="13A9252F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org/scielo.php?script=sci_arttext&amp;pid=S1983-34822020000200015&amp;lng=pt&amp;nrm=iso&amp;tlng=pt. </w:t>
      </w:r>
    </w:p>
    <w:p w14:paraId="5B0432B2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Acesso em: 5 out. 2023.</w:t>
      </w:r>
    </w:p>
    <w:p w14:paraId="4B19C076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ONOCKO-CAMPOS, Rosana; FURTADO, Juarez P. (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orgs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.). Desafios da avaliação de programas e serviços </w:t>
      </w:r>
    </w:p>
    <w:p w14:paraId="35F95AFD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em saúde: novas tendências e questões emergentes. Campinas: Editora Unicamp, 2011. </w:t>
      </w:r>
    </w:p>
    <w:p w14:paraId="3A2479DF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PEREIRA, Mariana B. Avaliação de serviços de saúde mental: validação da versão para trabalhadores </w:t>
      </w:r>
    </w:p>
    <w:p w14:paraId="24643150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de instrumento de avaliação de Recovery. 99f. Tese (Doutorado em Saúde Coletiva) – Universidade </w:t>
      </w:r>
    </w:p>
    <w:p w14:paraId="32C4809D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Estadual de Campinas, Campinas, 2019.</w:t>
      </w:r>
    </w:p>
    <w:p w14:paraId="3786C381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POWELL, Byron J. et al. A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refined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compilation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of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implementation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strategies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results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from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the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Expert </w:t>
      </w:r>
    </w:p>
    <w:p w14:paraId="4806F5BE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240225">
        <w:rPr>
          <w:rFonts w:ascii="Arial" w:eastAsia="Arial" w:hAnsi="Arial" w:cs="Arial"/>
          <w:sz w:val="24"/>
          <w:szCs w:val="24"/>
        </w:rPr>
        <w:t>Recommendations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for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Implementing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Change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(ERIC)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project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Implementation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Science, London, v. 10, p. </w:t>
      </w:r>
    </w:p>
    <w:p w14:paraId="4E0E579C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21, 2015. http://doi.org/10.1186/s13012-015-0209-1. Disponível em: https://implementationscience.</w:t>
      </w:r>
    </w:p>
    <w:p w14:paraId="1743D07E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biomedcentral.com/articles/10.1186/s13012-015-0209-1. Acesso em: 10 out. 2023.</w:t>
      </w:r>
    </w:p>
    <w:p w14:paraId="1FA23CEE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PROCTOR,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Enola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K. et al.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Implementation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research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in mental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health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services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an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emerging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science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</w:p>
    <w:p w14:paraId="2E08310E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240225">
        <w:rPr>
          <w:rFonts w:ascii="Arial" w:eastAsia="Arial" w:hAnsi="Arial" w:cs="Arial"/>
          <w:sz w:val="24"/>
          <w:szCs w:val="24"/>
        </w:rPr>
        <w:t>with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conceptual,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methodological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training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challenges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Administration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Policy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in Mental Health, Miami, </w:t>
      </w:r>
    </w:p>
    <w:p w14:paraId="0B4EC194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v. 36, n. 1, p. 24-34, 2009. 10.1007/s10488-008-0197-4. Disponível em: https://pubmed.ncbi.nlm.nih.</w:t>
      </w:r>
    </w:p>
    <w:p w14:paraId="6764F5EC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240225">
        <w:rPr>
          <w:rFonts w:ascii="Arial" w:eastAsia="Arial" w:hAnsi="Arial" w:cs="Arial"/>
          <w:sz w:val="24"/>
          <w:szCs w:val="24"/>
        </w:rPr>
        <w:t>gov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>/19104929/. Acesso em: 15 out. 2023.</w:t>
      </w:r>
    </w:p>
    <w:p w14:paraId="273B508D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PROCTOR,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Enola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et al.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Outcomes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for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implementation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research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: conceptual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distinctions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measurement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</w:p>
    <w:p w14:paraId="298E07B1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240225">
        <w:rPr>
          <w:rFonts w:ascii="Arial" w:eastAsia="Arial" w:hAnsi="Arial" w:cs="Arial"/>
          <w:sz w:val="24"/>
          <w:szCs w:val="24"/>
        </w:rPr>
        <w:t>challenges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research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agenda.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Administration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Policy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in Mental Health, v. 38, n. 2, p. 65-76, 2011. http://</w:t>
      </w:r>
    </w:p>
    <w:p w14:paraId="48C9DC4E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doi.org/10.1007/s10488-010-0319-7. Disponível em: https://pubmed.ncbi.nlm.nih.gov/20957426/. </w:t>
      </w:r>
    </w:p>
    <w:p w14:paraId="03156F5C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Acesso em: 10 out. 2023.</w:t>
      </w:r>
    </w:p>
    <w:p w14:paraId="685DD9C9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PROCTOR,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Enola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K.; POWELL, Byron J.;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McMILLEN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, J. Curtis.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Implementation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strategies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: </w:t>
      </w:r>
    </w:p>
    <w:p w14:paraId="7378EB28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240225">
        <w:rPr>
          <w:rFonts w:ascii="Arial" w:eastAsia="Arial" w:hAnsi="Arial" w:cs="Arial"/>
          <w:sz w:val="24"/>
          <w:szCs w:val="24"/>
        </w:rPr>
        <w:t>recommendations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for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specifying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reporting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Implementation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Science, London, v. 8, n. 139, 2013.</w:t>
      </w:r>
    </w:p>
    <w:p w14:paraId="00E24709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https://doi.org/10.1186/1748-5908-8-139. Disponível em: https://implementationscience.</w:t>
      </w:r>
    </w:p>
    <w:p w14:paraId="03CBCE29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biomedcentral.com/articles/10.1186/1748-5908-8-139. Acesso em: 13 out. 2023.</w:t>
      </w:r>
    </w:p>
    <w:p w14:paraId="3CB09C9D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REBOUÇAS, Denise et al. O trabalho em saúde mental: um estudo de satisfação e impacto. Cadernos de Saúde </w:t>
      </w:r>
    </w:p>
    <w:p w14:paraId="5E750E54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Pública, Rio de Janeiro, v. 24, n. 3, p. 624-632, 2008. https://doi.org/10.1590/S0102-311X2008000300016. </w:t>
      </w:r>
    </w:p>
    <w:p w14:paraId="4BB39E8E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Disponível em: https://www.scielo.br/j/csp/a/7hYLRgbHhhxB4YCdr7hMSdP/. Acesso em: 10 out. 2023.</w:t>
      </w:r>
    </w:p>
    <w:p w14:paraId="44D698F5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REID, Y. et al.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Explanations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for stress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satisfaction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in mental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health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professionals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: a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qualitative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</w:p>
    <w:p w14:paraId="77B6D401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240225">
        <w:rPr>
          <w:rFonts w:ascii="Arial" w:eastAsia="Arial" w:hAnsi="Arial" w:cs="Arial"/>
          <w:sz w:val="24"/>
          <w:szCs w:val="24"/>
        </w:rPr>
        <w:t>study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. Social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Psychiatry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Psychiatric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Epidemiology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>, Berlim, v. 34, n. 6, p. 301-308, 1999. https://</w:t>
      </w:r>
    </w:p>
    <w:p w14:paraId="3BF024DF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doi.org/10.1007/s001270050148. Disponível em: https://link.springer.com/article/10.1007/s00127 </w:t>
      </w:r>
    </w:p>
    <w:p w14:paraId="06C35841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0050148. Acesso em: 5 out. 2023.</w:t>
      </w:r>
    </w:p>
    <w:p w14:paraId="0F1D75E8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SISSON, Maristela C. Métodos de avaliação de serviços e programas de saúde. Revista Brasileira de </w:t>
      </w:r>
    </w:p>
    <w:p w14:paraId="7840F2E9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Ciências da Saúde, João Pessoa, v. 11, n. 3, p. 265-276, 2007. Disponível em: https://periodicos.ufpb.br/</w:t>
      </w:r>
    </w:p>
    <w:p w14:paraId="6EB3C63C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240225">
        <w:rPr>
          <w:rFonts w:ascii="Arial" w:eastAsia="Arial" w:hAnsi="Arial" w:cs="Arial"/>
          <w:sz w:val="24"/>
          <w:szCs w:val="24"/>
        </w:rPr>
        <w:t>index.php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>/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rbcs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>/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article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>/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view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>/3387. Acesso em: 6 out. 2023.</w:t>
      </w:r>
    </w:p>
    <w:p w14:paraId="01C8D3BA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TANAKA, Oswaldo Y.; MELO, Cristina. Uma proposta de abordagem transdisciplinar para avaliação </w:t>
      </w:r>
    </w:p>
    <w:p w14:paraId="106F37A7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em saúde. Interface: Comunicação, Saúde, Educação, Botucatu, v. 4, n. 7, p. 113-118, 2000. https://</w:t>
      </w:r>
    </w:p>
    <w:p w14:paraId="15B6B42D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doi.org/10.1590/S1414-32832000000200009. Disponível em: https://www.scielo.br/j/icse/a/ggjMCn </w:t>
      </w:r>
    </w:p>
    <w:p w14:paraId="1D2AD6CD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QCfCwnhnFZbp9Pjzh/#. Acesso em: 6 out. 2023.</w:t>
      </w:r>
    </w:p>
    <w:p w14:paraId="0F7F2FA5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THEOBALD, Sally et al.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Implementation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research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: new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imperatives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opportunities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in global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health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. </w:t>
      </w:r>
    </w:p>
    <w:p w14:paraId="1D53971F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Lancet, London, v. 392, n. 10.160, p. 2.214-2.228, 2018. https://doi.org/10.1016/S0140-6736(18)32205-</w:t>
      </w:r>
    </w:p>
    <w:p w14:paraId="2AD9535C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0. Disponível em: https://www.thelancet.com/journals/lancet/article/PIIS0140-6736(18)32205-0/</w:t>
      </w:r>
    </w:p>
    <w:p w14:paraId="6E5FB4C1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240225">
        <w:rPr>
          <w:rFonts w:ascii="Arial" w:eastAsia="Arial" w:hAnsi="Arial" w:cs="Arial"/>
          <w:sz w:val="24"/>
          <w:szCs w:val="24"/>
        </w:rPr>
        <w:t>fulltext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. Acesso em: 14 jan. 2024. </w:t>
      </w:r>
    </w:p>
    <w:p w14:paraId="68A64320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TREICHEL, Carlos A. S. et al. Comitê Gestor da Pesquisa como dispositivo estratégico para uma </w:t>
      </w:r>
    </w:p>
    <w:p w14:paraId="4D6A1BEF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pesquisa de implementação em saúde mental. Saúde em Debate, Rio de Janeiro, v. 43, n. sp. 2, p. 35-47, </w:t>
      </w:r>
    </w:p>
    <w:p w14:paraId="7ABE7C95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2019. https://doi.org/10.1590/0103-11042019S203. Disponível em: https://www.scielo.br/j/sdeb/a/</w:t>
      </w:r>
    </w:p>
    <w:p w14:paraId="78BE5B62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qGZrcF9qyqcYdhtDD8zVGHj/?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lang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>=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pt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>#. Acesso em: 1 out. 2023.</w:t>
      </w:r>
    </w:p>
    <w:p w14:paraId="39C4B729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TREVISAN, Erika; HAAS, Vanderlei J.; CASTRO,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Sybelle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S. Satisfação e sobrecarga do trabalho nos </w:t>
      </w:r>
    </w:p>
    <w:p w14:paraId="4AB383C6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Centros de Atenção Psicossocial Álcool e Drogas da Região do Triângulo Mineiro. Revista Brasileira de </w:t>
      </w:r>
    </w:p>
    <w:p w14:paraId="63D321A3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Medicina do Trabalho, São Paulo, v. 17, n. 4, p. 511-520, 2019. Disponível em: https://www.rbmt.org.</w:t>
      </w:r>
    </w:p>
    <w:p w14:paraId="35BE5AD5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br/details/1493/pt-BR/satisfacao-e-sobrecarga-do-trabalho-nos-centros-de-atencao-psicossocialalcool-e-drogas-da-regiao-do-triangulo-mineiro. Acesso em: 6 out. 2023.</w:t>
      </w:r>
    </w:p>
    <w:p w14:paraId="62AF7771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UCHIMURA, Kátia Y.; BOSI, Maria L. M. Qualidade e subjetividade na avaliação de programas e </w:t>
      </w:r>
    </w:p>
    <w:p w14:paraId="008610A2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serviços em saúde. Cadernos de Saúde Pública, Rio de Janeiro, v. 18, n. 6, p. 1.561-1.569, 2002. https://</w:t>
      </w:r>
    </w:p>
    <w:p w14:paraId="3238BD84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doi.org/10.1590/S0102-311X2002000600009. Disponível em: https://www.scielo.br/j/csp/a/</w:t>
      </w:r>
    </w:p>
    <w:p w14:paraId="45CB404E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jsNy8jWBKbwmggFQM6t5DHQ/#. Acesso em: 6 out. 2023.</w:t>
      </w:r>
    </w:p>
    <w:p w14:paraId="216EBD07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VASCONCELLOS, Vinicius C.; AZEVEDO, Creuza. Trabalho em saúde mental: vivências dos </w:t>
      </w:r>
    </w:p>
    <w:p w14:paraId="305678AE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profissionais diante dos resultados. Psicologia em Estudo, Maringá, v. 17, n. 4, p. 659-668, 2012. </w:t>
      </w:r>
    </w:p>
    <w:p w14:paraId="00607B77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Disponível em: https://www.scielo.br/j/pe/a/TJrDwCrhvvpLfch7bMymcgC/?lang=pt#. Acesso em: </w:t>
      </w:r>
    </w:p>
    <w:p w14:paraId="106D25F4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3 out. 2023.</w:t>
      </w:r>
    </w:p>
    <w:p w14:paraId="4655AB14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VOLPE, Umberto. et al. Risk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of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burnout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among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early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career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mental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health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professionals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Journal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of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</w:p>
    <w:p w14:paraId="5F90F144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240225">
        <w:rPr>
          <w:rFonts w:ascii="Arial" w:eastAsia="Arial" w:hAnsi="Arial" w:cs="Arial"/>
          <w:sz w:val="24"/>
          <w:szCs w:val="24"/>
        </w:rPr>
        <w:t>Psychiatric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Mental Health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Nursing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>, Oxford, v. 21, n. 9, p. 774-781, 2014. https://doi.org/10.1111/</w:t>
      </w:r>
    </w:p>
    <w:p w14:paraId="5684A94D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jpm.12137. Disponível em: https://onlinelibrary.wiley.com/doi/10.1111/jpm.12137. Acesso em: 5 </w:t>
      </w:r>
    </w:p>
    <w:p w14:paraId="3A5FC285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out. 2023.</w:t>
      </w:r>
    </w:p>
    <w:p w14:paraId="06B6301A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WAINBERG, Milton L. et al.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Challenges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opportunities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in global mental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health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: a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research-topractice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perspective.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Current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Psychiatry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Reports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>, Philadelphia, v. 19, n. 5, p. 28, 2017. https://doi.</w:t>
      </w:r>
    </w:p>
    <w:p w14:paraId="16600960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240225">
        <w:rPr>
          <w:rFonts w:ascii="Arial" w:eastAsia="Arial" w:hAnsi="Arial" w:cs="Arial"/>
          <w:sz w:val="24"/>
          <w:szCs w:val="24"/>
        </w:rPr>
        <w:t>org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>/10.1007/s11920-017-0780-z. Disponível em: https://link.springer.com/article/10.1007/s11920-</w:t>
      </w:r>
    </w:p>
    <w:p w14:paraId="7D5456A0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>017-0780-z. Acesso em: 5 out. 2023.</w:t>
      </w:r>
    </w:p>
    <w:p w14:paraId="278C4584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WORLD HEALTH ORGANIZATION (WHO).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Implementation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manual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to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prevent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control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the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</w:p>
    <w:p w14:paraId="4B53A980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spread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of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carbapenem-resistant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organisms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at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the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national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health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care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facility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level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Geneva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 xml:space="preserve">: World </w:t>
      </w:r>
    </w:p>
    <w:p w14:paraId="639A7774" w14:textId="77777777" w:rsidR="00240225" w:rsidRPr="00240225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40225">
        <w:rPr>
          <w:rFonts w:ascii="Arial" w:eastAsia="Arial" w:hAnsi="Arial" w:cs="Arial"/>
          <w:sz w:val="24"/>
          <w:szCs w:val="24"/>
        </w:rPr>
        <w:t xml:space="preserve">Health </w:t>
      </w:r>
      <w:proofErr w:type="spellStart"/>
      <w:r w:rsidRPr="00240225">
        <w:rPr>
          <w:rFonts w:ascii="Arial" w:eastAsia="Arial" w:hAnsi="Arial" w:cs="Arial"/>
          <w:sz w:val="24"/>
          <w:szCs w:val="24"/>
        </w:rPr>
        <w:t>Organization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>, 2019 (WHO/UHC/SDS/2019.6). Disponível em: https://iris.who.int/bitstream/</w:t>
      </w:r>
    </w:p>
    <w:p w14:paraId="17E70EC0" w14:textId="50B5D6A9" w:rsidR="00240225" w:rsidRPr="007746AC" w:rsidRDefault="00240225" w:rsidP="0024022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240225">
        <w:rPr>
          <w:rFonts w:ascii="Arial" w:eastAsia="Arial" w:hAnsi="Arial" w:cs="Arial"/>
          <w:sz w:val="24"/>
          <w:szCs w:val="24"/>
        </w:rPr>
        <w:t>handle</w:t>
      </w:r>
      <w:proofErr w:type="spellEnd"/>
      <w:r w:rsidRPr="00240225">
        <w:rPr>
          <w:rFonts w:ascii="Arial" w:eastAsia="Arial" w:hAnsi="Arial" w:cs="Arial"/>
          <w:sz w:val="24"/>
          <w:szCs w:val="24"/>
        </w:rPr>
        <w:t>/10665/312226/WHO-UHC-SDS-2019.6-eng.pdf?sequence=1. Acesso em: 10 out. 2023</w:t>
      </w:r>
      <w:r w:rsidR="00CD08A2">
        <w:rPr>
          <w:rFonts w:ascii="Arial" w:eastAsia="Arial" w:hAnsi="Arial" w:cs="Arial"/>
          <w:sz w:val="24"/>
          <w:szCs w:val="24"/>
        </w:rPr>
        <w:t>.</w:t>
      </w:r>
    </w:p>
    <w:p w14:paraId="4F1669BE" w14:textId="77777777" w:rsidR="00F24F8B" w:rsidRDefault="00F24F8B" w:rsidP="00A32F85">
      <w:pPr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  <w:highlight w:val="white"/>
          <w:u w:val="single"/>
        </w:rPr>
      </w:pPr>
    </w:p>
    <w:p w14:paraId="4B0FD1E9" w14:textId="77777777" w:rsidR="00961C7A" w:rsidRDefault="00961C7A" w:rsidP="00A32F85">
      <w:pPr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  <w:highlight w:val="white"/>
          <w:u w:val="single"/>
        </w:rPr>
      </w:pPr>
    </w:p>
    <w:p w14:paraId="6E4B8CC0" w14:textId="25C021AC" w:rsidR="00D915F7" w:rsidRDefault="00640A3F">
      <w:pPr>
        <w:spacing w:after="0" w:line="360" w:lineRule="auto"/>
        <w:jc w:val="both"/>
        <w:rPr>
          <w:rFonts w:ascii="Arial" w:eastAsia="Arial" w:hAnsi="Arial" w:cs="Arial"/>
          <w:b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b/>
          <w:color w:val="222222"/>
          <w:sz w:val="24"/>
          <w:szCs w:val="24"/>
          <w:highlight w:val="white"/>
        </w:rPr>
        <w:t xml:space="preserve">  </w:t>
      </w:r>
    </w:p>
    <w:p w14:paraId="63639969" w14:textId="77777777" w:rsidR="00D915F7" w:rsidRDefault="00D915F7">
      <w:pPr>
        <w:spacing w:line="360" w:lineRule="auto"/>
        <w:ind w:firstLine="720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</w:p>
    <w:p w14:paraId="7F012E21" w14:textId="77777777" w:rsidR="00D915F7" w:rsidRDefault="00D915F7">
      <w:pPr>
        <w:spacing w:line="360" w:lineRule="auto"/>
        <w:ind w:firstLine="720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</w:p>
    <w:p w14:paraId="6B5391C9" w14:textId="77777777" w:rsidR="00D915F7" w:rsidRDefault="00D915F7">
      <w:pPr>
        <w:spacing w:line="360" w:lineRule="auto"/>
        <w:ind w:firstLine="720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</w:p>
    <w:p w14:paraId="000CB825" w14:textId="77777777" w:rsidR="00D915F7" w:rsidRDefault="00D915F7">
      <w:pPr>
        <w:spacing w:line="360" w:lineRule="auto"/>
        <w:ind w:firstLine="720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</w:p>
    <w:p w14:paraId="03011B1E" w14:textId="77777777" w:rsidR="00D915F7" w:rsidRDefault="00D915F7">
      <w:pPr>
        <w:jc w:val="both"/>
        <w:rPr>
          <w:rFonts w:ascii="Arial" w:eastAsia="Arial" w:hAnsi="Arial" w:cs="Arial"/>
          <w:sz w:val="24"/>
          <w:szCs w:val="24"/>
        </w:rPr>
      </w:pPr>
    </w:p>
    <w:p w14:paraId="5C79FFCD" w14:textId="77777777" w:rsidR="00D915F7" w:rsidRDefault="00D915F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4F5741EB" w14:textId="77777777" w:rsidR="00D915F7" w:rsidRDefault="00D915F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6188B1F4" w14:textId="77777777" w:rsidR="00D915F7" w:rsidRDefault="00D915F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541FD8D2" w14:textId="77777777" w:rsidR="00D915F7" w:rsidRDefault="00D915F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64CDE1CE" w14:textId="77777777" w:rsidR="00D915F7" w:rsidRDefault="00D915F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495C7CCB" w14:textId="77777777" w:rsidR="00D915F7" w:rsidRDefault="00D915F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7C2C533B" w14:textId="77777777" w:rsidR="00D915F7" w:rsidRDefault="00D915F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4B81F652" w14:textId="77777777" w:rsidR="00D915F7" w:rsidRDefault="00D915F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53D3733E" w14:textId="77777777" w:rsidR="00D915F7" w:rsidRDefault="00D915F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71F8E7FD" w14:textId="77777777" w:rsidR="00D915F7" w:rsidRDefault="00D915F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74E8C646" w14:textId="77777777" w:rsidR="00D915F7" w:rsidRDefault="00D915F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210B64E4" w14:textId="77777777" w:rsidR="00D915F7" w:rsidRDefault="00D915F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4D2A433D" w14:textId="77777777" w:rsidR="00D915F7" w:rsidRDefault="00D915F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69624EC7" w14:textId="77777777" w:rsidR="00D915F7" w:rsidRDefault="00D915F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7B751D67" w14:textId="77777777" w:rsidR="00D915F7" w:rsidRDefault="00D915F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56F5F4F3" w14:textId="77777777" w:rsidR="00D915F7" w:rsidRDefault="00D915F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34C2E3EC" w14:textId="77777777" w:rsidR="00D915F7" w:rsidRDefault="00D915F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33AE9FD0" w14:textId="77777777" w:rsidR="00D915F7" w:rsidRDefault="00D915F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4D35C88D" w14:textId="77777777" w:rsidR="00D915F7" w:rsidRDefault="00D915F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sectPr w:rsidR="00D915F7" w:rsidSect="00303ACB">
      <w:headerReference w:type="default" r:id="rId17"/>
      <w:headerReference w:type="first" r:id="rId18"/>
      <w:pgSz w:w="11906" w:h="16838"/>
      <w:pgMar w:top="1701" w:right="1133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7C08F" w14:textId="77777777" w:rsidR="00A12FCE" w:rsidRDefault="00A12FCE">
      <w:pPr>
        <w:spacing w:after="0" w:line="240" w:lineRule="auto"/>
      </w:pPr>
      <w:r>
        <w:separator/>
      </w:r>
    </w:p>
  </w:endnote>
  <w:endnote w:type="continuationSeparator" w:id="0">
    <w:p w14:paraId="1EEB6B2B" w14:textId="77777777" w:rsidR="00A12FCE" w:rsidRDefault="00A12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ABF84" w14:textId="77777777" w:rsidR="00A12FCE" w:rsidRDefault="00A12FCE">
      <w:pPr>
        <w:spacing w:after="0" w:line="240" w:lineRule="auto"/>
      </w:pPr>
      <w:r>
        <w:separator/>
      </w:r>
    </w:p>
  </w:footnote>
  <w:footnote w:type="continuationSeparator" w:id="0">
    <w:p w14:paraId="3DAA370D" w14:textId="77777777" w:rsidR="00A12FCE" w:rsidRDefault="00A12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A29F7" w14:textId="77777777" w:rsidR="00D915F7" w:rsidRDefault="00640A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fldChar w:fldCharType="begin"/>
    </w:r>
    <w:r>
      <w:rPr>
        <w:rFonts w:ascii="Arial" w:eastAsia="Arial" w:hAnsi="Arial" w:cs="Arial"/>
        <w:color w:val="000000"/>
        <w:sz w:val="24"/>
        <w:szCs w:val="24"/>
      </w:rPr>
      <w:instrText>PAGE</w:instrText>
    </w:r>
    <w:r>
      <w:rPr>
        <w:rFonts w:ascii="Arial" w:eastAsia="Arial" w:hAnsi="Arial" w:cs="Arial"/>
        <w:color w:val="000000"/>
        <w:sz w:val="24"/>
        <w:szCs w:val="24"/>
      </w:rPr>
      <w:fldChar w:fldCharType="separate"/>
    </w:r>
    <w:r w:rsidR="00074E99">
      <w:rPr>
        <w:rFonts w:ascii="Arial" w:eastAsia="Arial" w:hAnsi="Arial" w:cs="Arial"/>
        <w:noProof/>
        <w:color w:val="000000"/>
        <w:sz w:val="24"/>
        <w:szCs w:val="24"/>
      </w:rPr>
      <w:t>2</w:t>
    </w:r>
    <w:r>
      <w:rPr>
        <w:rFonts w:ascii="Arial" w:eastAsia="Arial" w:hAnsi="Arial" w:cs="Arial"/>
        <w:color w:val="000000"/>
        <w:sz w:val="24"/>
        <w:szCs w:val="24"/>
      </w:rPr>
      <w:fldChar w:fldCharType="end"/>
    </w:r>
  </w:p>
  <w:p w14:paraId="29D8C0FF" w14:textId="77777777" w:rsidR="00D915F7" w:rsidRDefault="00D915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26BCE" w14:textId="77777777" w:rsidR="00D915F7" w:rsidRDefault="00D915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55E75"/>
    <w:multiLevelType w:val="hybridMultilevel"/>
    <w:tmpl w:val="E9B20118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4580218"/>
    <w:multiLevelType w:val="hybridMultilevel"/>
    <w:tmpl w:val="DC6E0482"/>
    <w:lvl w:ilvl="0" w:tplc="F0B86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6143226">
    <w:abstractNumId w:val="1"/>
  </w:num>
  <w:num w:numId="2" w16cid:durableId="181143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5F7"/>
    <w:rsid w:val="0000029E"/>
    <w:rsid w:val="0000603F"/>
    <w:rsid w:val="000117BB"/>
    <w:rsid w:val="00021EC4"/>
    <w:rsid w:val="00066A3F"/>
    <w:rsid w:val="00071E85"/>
    <w:rsid w:val="00074E99"/>
    <w:rsid w:val="000847AE"/>
    <w:rsid w:val="000F1B96"/>
    <w:rsid w:val="001033F4"/>
    <w:rsid w:val="001553F9"/>
    <w:rsid w:val="0015597D"/>
    <w:rsid w:val="00170512"/>
    <w:rsid w:val="00186FC9"/>
    <w:rsid w:val="00197EFA"/>
    <w:rsid w:val="001A116A"/>
    <w:rsid w:val="001A377F"/>
    <w:rsid w:val="002003BD"/>
    <w:rsid w:val="00212B6A"/>
    <w:rsid w:val="00240225"/>
    <w:rsid w:val="00252A7A"/>
    <w:rsid w:val="00294840"/>
    <w:rsid w:val="002A4E82"/>
    <w:rsid w:val="002C424B"/>
    <w:rsid w:val="002D19AB"/>
    <w:rsid w:val="002D78C3"/>
    <w:rsid w:val="00303ACB"/>
    <w:rsid w:val="00311556"/>
    <w:rsid w:val="00311A41"/>
    <w:rsid w:val="00332840"/>
    <w:rsid w:val="00334520"/>
    <w:rsid w:val="003457C8"/>
    <w:rsid w:val="00375B93"/>
    <w:rsid w:val="00393522"/>
    <w:rsid w:val="003F4D1E"/>
    <w:rsid w:val="00416467"/>
    <w:rsid w:val="004232A1"/>
    <w:rsid w:val="0043108C"/>
    <w:rsid w:val="004559D6"/>
    <w:rsid w:val="00457925"/>
    <w:rsid w:val="0046271C"/>
    <w:rsid w:val="00470D8B"/>
    <w:rsid w:val="00472466"/>
    <w:rsid w:val="004C7767"/>
    <w:rsid w:val="005039EE"/>
    <w:rsid w:val="005B72FC"/>
    <w:rsid w:val="005B7BAC"/>
    <w:rsid w:val="005C6669"/>
    <w:rsid w:val="005D64B6"/>
    <w:rsid w:val="005E1A4D"/>
    <w:rsid w:val="005E285C"/>
    <w:rsid w:val="00605603"/>
    <w:rsid w:val="00613B27"/>
    <w:rsid w:val="006207BC"/>
    <w:rsid w:val="006349A2"/>
    <w:rsid w:val="006378F9"/>
    <w:rsid w:val="00640A3F"/>
    <w:rsid w:val="00661513"/>
    <w:rsid w:val="00667041"/>
    <w:rsid w:val="0066737F"/>
    <w:rsid w:val="00671BE8"/>
    <w:rsid w:val="00680A45"/>
    <w:rsid w:val="006863A0"/>
    <w:rsid w:val="006870DD"/>
    <w:rsid w:val="006954A1"/>
    <w:rsid w:val="006A3877"/>
    <w:rsid w:val="006B317E"/>
    <w:rsid w:val="006B676E"/>
    <w:rsid w:val="006C4D51"/>
    <w:rsid w:val="006D0DA2"/>
    <w:rsid w:val="006E1605"/>
    <w:rsid w:val="006E719A"/>
    <w:rsid w:val="00703EB2"/>
    <w:rsid w:val="00756FD3"/>
    <w:rsid w:val="0076634E"/>
    <w:rsid w:val="00766D07"/>
    <w:rsid w:val="0076717A"/>
    <w:rsid w:val="00774459"/>
    <w:rsid w:val="007746AC"/>
    <w:rsid w:val="007A03C4"/>
    <w:rsid w:val="007C4891"/>
    <w:rsid w:val="007E4CFD"/>
    <w:rsid w:val="008A30CE"/>
    <w:rsid w:val="008B4EFD"/>
    <w:rsid w:val="008B7CC7"/>
    <w:rsid w:val="008F27D1"/>
    <w:rsid w:val="008F64E6"/>
    <w:rsid w:val="00914C3E"/>
    <w:rsid w:val="00920552"/>
    <w:rsid w:val="00945189"/>
    <w:rsid w:val="00946FCE"/>
    <w:rsid w:val="00950C2C"/>
    <w:rsid w:val="0095331D"/>
    <w:rsid w:val="00961C7A"/>
    <w:rsid w:val="00991648"/>
    <w:rsid w:val="009B5A23"/>
    <w:rsid w:val="009E5250"/>
    <w:rsid w:val="009F1E4A"/>
    <w:rsid w:val="00A001CD"/>
    <w:rsid w:val="00A12FCE"/>
    <w:rsid w:val="00A13422"/>
    <w:rsid w:val="00A214FA"/>
    <w:rsid w:val="00A32F85"/>
    <w:rsid w:val="00A3592D"/>
    <w:rsid w:val="00A406A7"/>
    <w:rsid w:val="00A415D9"/>
    <w:rsid w:val="00A85F31"/>
    <w:rsid w:val="00A97A08"/>
    <w:rsid w:val="00AB00D4"/>
    <w:rsid w:val="00AB3D1F"/>
    <w:rsid w:val="00AC1E5C"/>
    <w:rsid w:val="00AC7235"/>
    <w:rsid w:val="00AF0B7E"/>
    <w:rsid w:val="00B00CFF"/>
    <w:rsid w:val="00B31180"/>
    <w:rsid w:val="00B3404B"/>
    <w:rsid w:val="00B70918"/>
    <w:rsid w:val="00B76F96"/>
    <w:rsid w:val="00BA6EED"/>
    <w:rsid w:val="00BC7E1B"/>
    <w:rsid w:val="00BD5F92"/>
    <w:rsid w:val="00BF575A"/>
    <w:rsid w:val="00BF5C16"/>
    <w:rsid w:val="00C33CB3"/>
    <w:rsid w:val="00C374DD"/>
    <w:rsid w:val="00C52B23"/>
    <w:rsid w:val="00C722BE"/>
    <w:rsid w:val="00C91D27"/>
    <w:rsid w:val="00CA5BAC"/>
    <w:rsid w:val="00CD08A2"/>
    <w:rsid w:val="00CE3AFA"/>
    <w:rsid w:val="00CF0A04"/>
    <w:rsid w:val="00D23BAD"/>
    <w:rsid w:val="00D55758"/>
    <w:rsid w:val="00D65094"/>
    <w:rsid w:val="00D750C4"/>
    <w:rsid w:val="00D915F7"/>
    <w:rsid w:val="00DA31D7"/>
    <w:rsid w:val="00DC27EF"/>
    <w:rsid w:val="00DE6BAD"/>
    <w:rsid w:val="00DE73DA"/>
    <w:rsid w:val="00E05E45"/>
    <w:rsid w:val="00E34CD4"/>
    <w:rsid w:val="00E36C11"/>
    <w:rsid w:val="00E56048"/>
    <w:rsid w:val="00E578FD"/>
    <w:rsid w:val="00E631CC"/>
    <w:rsid w:val="00E7072D"/>
    <w:rsid w:val="00E75B93"/>
    <w:rsid w:val="00E86352"/>
    <w:rsid w:val="00EB546E"/>
    <w:rsid w:val="00EC4698"/>
    <w:rsid w:val="00EC4C1A"/>
    <w:rsid w:val="00EE7E0B"/>
    <w:rsid w:val="00EF3DDD"/>
    <w:rsid w:val="00EF6BEC"/>
    <w:rsid w:val="00EF77AC"/>
    <w:rsid w:val="00F039AE"/>
    <w:rsid w:val="00F044A5"/>
    <w:rsid w:val="00F174A7"/>
    <w:rsid w:val="00F2094D"/>
    <w:rsid w:val="00F24F8B"/>
    <w:rsid w:val="00F366FF"/>
    <w:rsid w:val="00F446D2"/>
    <w:rsid w:val="00F735F0"/>
    <w:rsid w:val="00F90C16"/>
    <w:rsid w:val="00FC3E3F"/>
    <w:rsid w:val="00FD1CFC"/>
    <w:rsid w:val="00FE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0A501"/>
  <w15:docId w15:val="{38C90CBD-EDAE-4B93-91E2-2063B8B5D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961C7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61C7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71E85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9F1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3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yperlink" Target="https://plataforma.bvirtual.com.br" TargetMode="External" /><Relationship Id="rId1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image" Target="media/image5.jpeg" /><Relationship Id="rId17" Type="http://schemas.openxmlformats.org/officeDocument/2006/relationships/header" Target="header1.xml" /><Relationship Id="rId2" Type="http://schemas.openxmlformats.org/officeDocument/2006/relationships/styles" Target="styles.xml" /><Relationship Id="rId16" Type="http://schemas.openxmlformats.org/officeDocument/2006/relationships/hyperlink" Target="https://doi" TargetMode="External" /><Relationship Id="rId20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jpeg" /><Relationship Id="rId5" Type="http://schemas.openxmlformats.org/officeDocument/2006/relationships/footnotes" Target="footnotes.xml" /><Relationship Id="rId15" Type="http://schemas.openxmlformats.org/officeDocument/2006/relationships/hyperlink" Target="https://doi.org/10.1590/1981-7746-ojs2579" TargetMode="External" /><Relationship Id="rId10" Type="http://schemas.openxmlformats.org/officeDocument/2006/relationships/hyperlink" Target="https://www.scielo.br/j/tes/a/WsQKPnzQYPsmxmKcV8MVrGf/?lang=pt" TargetMode="External" /><Relationship Id="rId19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hyperlink" Target="http://www.tes.epsjv.fiocruz.b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5952</Words>
  <Characters>32143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Fabian</dc:creator>
  <cp:lastModifiedBy>Cássia Onishi</cp:lastModifiedBy>
  <cp:revision>2</cp:revision>
  <dcterms:created xsi:type="dcterms:W3CDTF">2024-12-03T02:05:00Z</dcterms:created>
  <dcterms:modified xsi:type="dcterms:W3CDTF">2024-12-03T02:05:00Z</dcterms:modified>
</cp:coreProperties>
</file>