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4"/>
        </w:rPr>
        <w:id w:val="-1023930093"/>
        <w:docPartObj>
          <w:docPartGallery w:val="Page Numbers (Top of Page)"/>
          <w:docPartUnique/>
        </w:docPartObj>
      </w:sdtPr>
      <w:sdtContent>
        <w:p w14:paraId="22524565" w14:textId="4DED9E44" w:rsidR="00B66B34" w:rsidRDefault="0006029C" w:rsidP="00B66B34">
          <w:pPr>
            <w:pStyle w:val="Cabealho"/>
            <w:jc w:val="center"/>
          </w:pPr>
          <w:r w:rsidRPr="00991B58">
            <w:rPr>
              <w:rFonts w:ascii="Arial" w:hAnsi="Arial" w:cs="Arial"/>
              <w:noProof/>
            </w:rPr>
            <w:drawing>
              <wp:inline distT="0" distB="0" distL="0" distR="0" wp14:anchorId="2FDD7830" wp14:editId="4FB80D3C">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EC59B2" w:rsidRDefault="00B66B34" w:rsidP="00B66B34">
          <w:pPr>
            <w:pStyle w:val="Cabealho"/>
            <w:jc w:val="center"/>
            <w:rPr>
              <w:rFonts w:ascii="Arial" w:hAnsi="Arial" w:cs="Arial"/>
              <w:b/>
              <w:sz w:val="24"/>
              <w:szCs w:val="24"/>
            </w:rPr>
          </w:pPr>
        </w:p>
        <w:p w14:paraId="415D6435" w14:textId="77777777" w:rsidR="00B66B34" w:rsidRPr="00B82474" w:rsidRDefault="00B66B34" w:rsidP="00B66B34">
          <w:pPr>
            <w:pStyle w:val="Cabealho"/>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METROPOLITANA DO ESTADO DE SÃO PAULO</w:t>
          </w:r>
        </w:p>
      </w:sdtContent>
    </w:sdt>
    <w:p w14:paraId="36DA101C" w14:textId="77777777" w:rsidR="00F21D78" w:rsidRPr="004550D3" w:rsidRDefault="00F21D78" w:rsidP="00E008F1">
      <w:pPr>
        <w:spacing w:after="0" w:line="240" w:lineRule="auto"/>
        <w:rPr>
          <w:rFonts w:ascii="Arial" w:hAnsi="Arial" w:cs="Arial"/>
        </w:rPr>
      </w:pPr>
    </w:p>
    <w:p w14:paraId="73F0F495" w14:textId="77777777" w:rsidR="000630E8" w:rsidRPr="004550D3" w:rsidRDefault="000630E8" w:rsidP="00E008F1">
      <w:pPr>
        <w:spacing w:after="0" w:line="240" w:lineRule="auto"/>
        <w:jc w:val="center"/>
        <w:rPr>
          <w:rFonts w:ascii="Arial" w:hAnsi="Arial" w:cs="Arial"/>
          <w:b/>
          <w:sz w:val="24"/>
        </w:rPr>
      </w:pPr>
    </w:p>
    <w:p w14:paraId="7DE3EE83" w14:textId="3B9AC88A" w:rsidR="000630E8" w:rsidRPr="004550D3" w:rsidRDefault="000630E8" w:rsidP="00E008F1">
      <w:pPr>
        <w:spacing w:after="0" w:line="240" w:lineRule="auto"/>
        <w:jc w:val="center"/>
        <w:rPr>
          <w:rFonts w:ascii="Arial" w:hAnsi="Arial" w:cs="Arial"/>
          <w:b/>
          <w:sz w:val="24"/>
        </w:rPr>
      </w:pPr>
      <w:r w:rsidRPr="004550D3">
        <w:rPr>
          <w:rFonts w:ascii="Arial" w:hAnsi="Arial" w:cs="Arial"/>
          <w:b/>
          <w:sz w:val="24"/>
        </w:rPr>
        <w:t xml:space="preserve">GRADUAÇÃO EM </w:t>
      </w:r>
      <w:r w:rsidR="00A52279">
        <w:rPr>
          <w:rFonts w:ascii="Arial" w:hAnsi="Arial" w:cs="Arial"/>
          <w:b/>
          <w:sz w:val="24"/>
        </w:rPr>
        <w:t>ADMINISTRAÇÃO EAD</w:t>
      </w:r>
    </w:p>
    <w:p w14:paraId="7E8C1902" w14:textId="77777777" w:rsidR="000630E8" w:rsidRPr="004550D3" w:rsidRDefault="000630E8" w:rsidP="00E008F1">
      <w:pPr>
        <w:spacing w:after="0" w:line="240" w:lineRule="auto"/>
        <w:jc w:val="center"/>
        <w:rPr>
          <w:rFonts w:ascii="Arial" w:hAnsi="Arial" w:cs="Arial"/>
          <w:b/>
          <w:sz w:val="24"/>
        </w:rPr>
      </w:pPr>
    </w:p>
    <w:p w14:paraId="5FA85291" w14:textId="77777777" w:rsidR="000630E8" w:rsidRPr="004550D3" w:rsidRDefault="000630E8" w:rsidP="00E008F1">
      <w:pPr>
        <w:spacing w:after="0" w:line="240" w:lineRule="auto"/>
        <w:jc w:val="center"/>
        <w:rPr>
          <w:rFonts w:ascii="Arial" w:hAnsi="Arial" w:cs="Arial"/>
          <w:b/>
          <w:sz w:val="24"/>
        </w:rPr>
      </w:pPr>
    </w:p>
    <w:p w14:paraId="577473CB" w14:textId="6BD69C61" w:rsidR="00EC59B2" w:rsidRPr="004550D3" w:rsidRDefault="00F85C1A" w:rsidP="00E008F1">
      <w:pPr>
        <w:spacing w:after="0" w:line="240" w:lineRule="auto"/>
        <w:jc w:val="center"/>
        <w:rPr>
          <w:rFonts w:ascii="Arial" w:hAnsi="Arial" w:cs="Arial"/>
          <w:b/>
          <w:sz w:val="24"/>
        </w:rPr>
      </w:pPr>
      <w:r>
        <w:rPr>
          <w:rFonts w:ascii="Arial" w:hAnsi="Arial" w:cs="Arial"/>
          <w:b/>
          <w:sz w:val="24"/>
        </w:rPr>
        <w:t>Estudo</w:t>
      </w:r>
      <w:r w:rsidR="00A52279">
        <w:rPr>
          <w:rFonts w:ascii="Arial" w:hAnsi="Arial" w:cs="Arial"/>
          <w:b/>
          <w:sz w:val="24"/>
        </w:rPr>
        <w:t xml:space="preserve"> de viabilidade da instalação de Usina Solar Fotovoltaica: cálculo de </w:t>
      </w:r>
      <w:r w:rsidR="00A52279">
        <w:rPr>
          <w:rFonts w:ascii="Arial" w:hAnsi="Arial" w:cs="Arial"/>
          <w:b/>
          <w:i/>
          <w:iCs/>
          <w:sz w:val="24"/>
        </w:rPr>
        <w:t>payback</w:t>
      </w:r>
      <w:r w:rsidR="00A52279">
        <w:rPr>
          <w:rFonts w:ascii="Arial" w:hAnsi="Arial" w:cs="Arial"/>
          <w:b/>
          <w:sz w:val="24"/>
        </w:rPr>
        <w:t xml:space="preserve"> e análise de investimentos </w:t>
      </w:r>
    </w:p>
    <w:p w14:paraId="5893AF76" w14:textId="77777777" w:rsidR="00EC59B2" w:rsidRPr="004550D3" w:rsidRDefault="00EC59B2" w:rsidP="00E008F1">
      <w:pPr>
        <w:spacing w:after="0" w:line="240" w:lineRule="auto"/>
        <w:rPr>
          <w:rFonts w:ascii="Arial" w:hAnsi="Arial" w:cs="Arial"/>
          <w:sz w:val="24"/>
        </w:rPr>
      </w:pPr>
    </w:p>
    <w:p w14:paraId="34BF2DC4" w14:textId="00DEA27D" w:rsidR="00EC59B2" w:rsidRPr="004550D3" w:rsidRDefault="00A52279" w:rsidP="00E008F1">
      <w:pPr>
        <w:spacing w:after="0" w:line="240" w:lineRule="auto"/>
        <w:jc w:val="right"/>
        <w:rPr>
          <w:rFonts w:ascii="Arial" w:hAnsi="Arial" w:cs="Arial"/>
          <w:sz w:val="24"/>
        </w:rPr>
      </w:pPr>
      <w:r>
        <w:rPr>
          <w:rFonts w:ascii="Arial" w:hAnsi="Arial" w:cs="Arial"/>
          <w:sz w:val="24"/>
        </w:rPr>
        <w:t>Diego Santiago dos Santos</w:t>
      </w:r>
    </w:p>
    <w:p w14:paraId="254B8143" w14:textId="3F09E110" w:rsidR="00EC59B2" w:rsidRPr="004550D3" w:rsidRDefault="00A52279" w:rsidP="00E008F1">
      <w:pPr>
        <w:spacing w:after="0" w:line="240" w:lineRule="auto"/>
        <w:jc w:val="right"/>
        <w:rPr>
          <w:rFonts w:ascii="Arial" w:hAnsi="Arial" w:cs="Arial"/>
          <w:sz w:val="24"/>
        </w:rPr>
      </w:pPr>
      <w:r>
        <w:rPr>
          <w:rFonts w:ascii="Arial" w:hAnsi="Arial" w:cs="Arial"/>
          <w:sz w:val="24"/>
        </w:rPr>
        <w:t>Prof</w:t>
      </w:r>
      <w:r w:rsidR="004D6C3E">
        <w:rPr>
          <w:rFonts w:ascii="Arial" w:hAnsi="Arial" w:cs="Arial"/>
          <w:sz w:val="24"/>
        </w:rPr>
        <w:t>a</w:t>
      </w:r>
      <w:r>
        <w:rPr>
          <w:rFonts w:ascii="Arial" w:hAnsi="Arial" w:cs="Arial"/>
          <w:sz w:val="24"/>
        </w:rPr>
        <w:t>. Sara</w:t>
      </w:r>
      <w:r w:rsidR="004D6C3E">
        <w:rPr>
          <w:rFonts w:ascii="Arial" w:hAnsi="Arial" w:cs="Arial"/>
          <w:sz w:val="24"/>
        </w:rPr>
        <w:t xml:space="preserve"> Cristina Marques Amâncio</w:t>
      </w:r>
      <w:r w:rsidR="00F23452" w:rsidRPr="004550D3">
        <w:rPr>
          <w:rFonts w:ascii="Arial" w:hAnsi="Arial" w:cs="Arial"/>
          <w:sz w:val="24"/>
        </w:rPr>
        <w:t xml:space="preserve"> (Orientador)</w:t>
      </w:r>
    </w:p>
    <w:p w14:paraId="1894AF01" w14:textId="77777777" w:rsidR="00EC59B2" w:rsidRPr="004550D3" w:rsidRDefault="00EC59B2" w:rsidP="00E008F1">
      <w:pPr>
        <w:spacing w:after="0" w:line="240" w:lineRule="auto"/>
        <w:jc w:val="right"/>
        <w:rPr>
          <w:rFonts w:ascii="Arial" w:hAnsi="Arial" w:cs="Arial"/>
          <w:sz w:val="24"/>
        </w:rPr>
      </w:pPr>
    </w:p>
    <w:p w14:paraId="1B0A8066" w14:textId="77777777" w:rsidR="00EC59B2" w:rsidRPr="004550D3" w:rsidRDefault="00EC59B2" w:rsidP="00E008F1">
      <w:pPr>
        <w:spacing w:after="0" w:line="240" w:lineRule="auto"/>
        <w:jc w:val="right"/>
        <w:rPr>
          <w:rFonts w:ascii="Arial" w:hAnsi="Arial" w:cs="Arial"/>
          <w:sz w:val="24"/>
        </w:rPr>
      </w:pPr>
    </w:p>
    <w:p w14:paraId="7CEC8405" w14:textId="77777777" w:rsidR="00EC59B2" w:rsidRPr="004550D3" w:rsidRDefault="00EC59B2" w:rsidP="00E008F1">
      <w:pPr>
        <w:spacing w:after="0" w:line="240" w:lineRule="auto"/>
        <w:jc w:val="center"/>
        <w:rPr>
          <w:rFonts w:ascii="Arial" w:hAnsi="Arial" w:cs="Arial"/>
          <w:b/>
          <w:sz w:val="24"/>
        </w:rPr>
      </w:pPr>
      <w:r w:rsidRPr="004550D3">
        <w:rPr>
          <w:rFonts w:ascii="Arial" w:hAnsi="Arial" w:cs="Arial"/>
          <w:b/>
          <w:sz w:val="24"/>
        </w:rPr>
        <w:t>RESUMO</w:t>
      </w:r>
    </w:p>
    <w:p w14:paraId="1891B226" w14:textId="77777777" w:rsidR="00EC59B2" w:rsidRPr="004550D3" w:rsidRDefault="00EC59B2" w:rsidP="00E008F1">
      <w:pPr>
        <w:spacing w:after="0" w:line="240" w:lineRule="auto"/>
        <w:rPr>
          <w:rFonts w:ascii="Arial" w:hAnsi="Arial" w:cs="Arial"/>
          <w:b/>
          <w:sz w:val="24"/>
        </w:rPr>
      </w:pPr>
    </w:p>
    <w:p w14:paraId="286C18DF" w14:textId="00A59A15" w:rsidR="00500347" w:rsidRPr="004550D3" w:rsidRDefault="00257C0B" w:rsidP="00500347">
      <w:pPr>
        <w:spacing w:after="0" w:line="240" w:lineRule="auto"/>
        <w:jc w:val="both"/>
        <w:rPr>
          <w:rFonts w:ascii="Arial" w:hAnsi="Arial" w:cs="Arial"/>
          <w:sz w:val="24"/>
        </w:rPr>
      </w:pPr>
      <w:r>
        <w:rPr>
          <w:rFonts w:ascii="Arial" w:hAnsi="Arial" w:cs="Arial"/>
          <w:sz w:val="24"/>
        </w:rPr>
        <w:t>A vida do homem tem se tornado cada vez mais dependente de equipamentos conectados à energia elétrica: equipamentos como celulares, computadores, forno de micro</w:t>
      </w:r>
      <w:r w:rsidR="00170CA0">
        <w:rPr>
          <w:rFonts w:ascii="Arial" w:hAnsi="Arial" w:cs="Arial"/>
          <w:sz w:val="24"/>
        </w:rPr>
        <w:t xml:space="preserve"> </w:t>
      </w:r>
      <w:r>
        <w:rPr>
          <w:rFonts w:ascii="Arial" w:hAnsi="Arial" w:cs="Arial"/>
          <w:sz w:val="24"/>
        </w:rPr>
        <w:t xml:space="preserve">ondas não faziam parte da realidade da humanidade décadas atrás. Atender a essa demanda de energia também é um desafio, e as Usinas Solares Fotovoltaicas se mostram uma alternativa interessante, mas que implicam em alto investimento inicial de capital para sua instalação. Objetivando refletir sobre este investimento, o presente trabalho busca calcular o </w:t>
      </w:r>
      <w:r>
        <w:rPr>
          <w:rFonts w:ascii="Arial" w:hAnsi="Arial" w:cs="Arial"/>
          <w:i/>
          <w:iCs/>
          <w:sz w:val="24"/>
        </w:rPr>
        <w:t xml:space="preserve">payback </w:t>
      </w:r>
      <w:r>
        <w:rPr>
          <w:rFonts w:ascii="Arial" w:hAnsi="Arial" w:cs="Arial"/>
          <w:sz w:val="24"/>
        </w:rPr>
        <w:t>de uma Usina Solar Fotovoltaica de pequeno porte e comparar a economia oriunda da geração de energia local com outras alternativas de investimentos em diferentes prazos.</w:t>
      </w:r>
    </w:p>
    <w:p w14:paraId="5602FE46" w14:textId="77777777" w:rsidR="00500347" w:rsidRPr="004550D3" w:rsidRDefault="00500347" w:rsidP="00500347">
      <w:pPr>
        <w:spacing w:after="0" w:line="240" w:lineRule="auto"/>
        <w:jc w:val="both"/>
        <w:rPr>
          <w:rFonts w:ascii="Arial" w:hAnsi="Arial" w:cs="Arial"/>
          <w:sz w:val="24"/>
        </w:rPr>
      </w:pPr>
    </w:p>
    <w:p w14:paraId="4BE1A669" w14:textId="36D922ED" w:rsidR="00EC59B2" w:rsidRPr="004550D3" w:rsidRDefault="00500347" w:rsidP="00500347">
      <w:pPr>
        <w:spacing w:after="0" w:line="240" w:lineRule="auto"/>
        <w:jc w:val="both"/>
        <w:rPr>
          <w:rFonts w:ascii="Arial" w:hAnsi="Arial" w:cs="Arial"/>
          <w:sz w:val="24"/>
        </w:rPr>
      </w:pPr>
      <w:r w:rsidRPr="004550D3">
        <w:rPr>
          <w:rFonts w:ascii="Arial" w:hAnsi="Arial" w:cs="Arial"/>
          <w:b/>
          <w:bCs/>
          <w:sz w:val="24"/>
        </w:rPr>
        <w:t>Palavras-chave:</w:t>
      </w:r>
      <w:r w:rsidRPr="004550D3">
        <w:rPr>
          <w:rFonts w:ascii="Arial" w:hAnsi="Arial" w:cs="Arial"/>
          <w:sz w:val="24"/>
        </w:rPr>
        <w:t xml:space="preserve"> </w:t>
      </w:r>
      <w:r w:rsidR="00257C0B">
        <w:rPr>
          <w:rFonts w:ascii="Arial" w:hAnsi="Arial" w:cs="Arial"/>
          <w:sz w:val="24"/>
        </w:rPr>
        <w:t>Energia fotovoltaica</w:t>
      </w:r>
      <w:r w:rsidRPr="004550D3">
        <w:rPr>
          <w:rFonts w:ascii="Arial" w:hAnsi="Arial" w:cs="Arial"/>
          <w:sz w:val="24"/>
        </w:rPr>
        <w:t xml:space="preserve">, </w:t>
      </w:r>
      <w:r w:rsidR="00257C0B">
        <w:rPr>
          <w:rFonts w:ascii="Arial" w:hAnsi="Arial" w:cs="Arial"/>
          <w:sz w:val="24"/>
        </w:rPr>
        <w:t>Investimentos</w:t>
      </w:r>
      <w:r w:rsidRPr="004550D3">
        <w:rPr>
          <w:rFonts w:ascii="Arial" w:hAnsi="Arial" w:cs="Arial"/>
          <w:sz w:val="24"/>
        </w:rPr>
        <w:t xml:space="preserve">, </w:t>
      </w:r>
      <w:r w:rsidR="00257C0B">
        <w:rPr>
          <w:rFonts w:ascii="Arial" w:hAnsi="Arial" w:cs="Arial"/>
          <w:sz w:val="24"/>
        </w:rPr>
        <w:t>Retorno financeiro</w:t>
      </w:r>
    </w:p>
    <w:p w14:paraId="2AB9E1F6" w14:textId="77777777" w:rsidR="000630E8" w:rsidRPr="004550D3" w:rsidRDefault="000630E8" w:rsidP="00E008F1">
      <w:pPr>
        <w:spacing w:after="0" w:line="240" w:lineRule="auto"/>
        <w:jc w:val="both"/>
        <w:rPr>
          <w:rFonts w:ascii="Arial" w:hAnsi="Arial" w:cs="Arial"/>
          <w:sz w:val="24"/>
        </w:rPr>
      </w:pPr>
    </w:p>
    <w:p w14:paraId="381E6FB6" w14:textId="77777777" w:rsidR="00E008F1" w:rsidRPr="004550D3" w:rsidRDefault="00E008F1" w:rsidP="00E008F1">
      <w:pPr>
        <w:spacing w:after="0" w:line="240" w:lineRule="auto"/>
        <w:jc w:val="center"/>
        <w:rPr>
          <w:rFonts w:ascii="Arial" w:hAnsi="Arial" w:cs="Arial"/>
          <w:b/>
          <w:sz w:val="24"/>
        </w:rPr>
      </w:pPr>
    </w:p>
    <w:p w14:paraId="02B06EB0" w14:textId="77777777" w:rsidR="00E008F1" w:rsidRPr="004550D3" w:rsidRDefault="00E008F1" w:rsidP="00E008F1">
      <w:pPr>
        <w:spacing w:after="0" w:line="240" w:lineRule="auto"/>
        <w:jc w:val="center"/>
        <w:rPr>
          <w:rFonts w:ascii="Arial" w:hAnsi="Arial" w:cs="Arial"/>
          <w:b/>
          <w:sz w:val="24"/>
        </w:rPr>
      </w:pPr>
      <w:r w:rsidRPr="004550D3">
        <w:rPr>
          <w:rFonts w:ascii="Arial" w:hAnsi="Arial" w:cs="Arial"/>
          <w:b/>
          <w:sz w:val="24"/>
        </w:rPr>
        <w:t>ABSTRACT</w:t>
      </w:r>
    </w:p>
    <w:p w14:paraId="45931A0C" w14:textId="77777777" w:rsidR="00E008F1" w:rsidRPr="004550D3" w:rsidRDefault="00E008F1" w:rsidP="00E008F1">
      <w:pPr>
        <w:spacing w:after="0" w:line="240" w:lineRule="auto"/>
        <w:jc w:val="both"/>
        <w:rPr>
          <w:rFonts w:ascii="Arial" w:hAnsi="Arial" w:cs="Arial"/>
          <w:b/>
          <w:sz w:val="24"/>
        </w:rPr>
      </w:pPr>
    </w:p>
    <w:p w14:paraId="375B1C79" w14:textId="42F22509" w:rsidR="00500347" w:rsidRPr="004550D3" w:rsidRDefault="00170CA0" w:rsidP="00500347">
      <w:pPr>
        <w:spacing w:after="0" w:line="240" w:lineRule="auto"/>
        <w:jc w:val="both"/>
        <w:rPr>
          <w:rFonts w:ascii="Arial" w:hAnsi="Arial" w:cs="Arial"/>
          <w:bCs/>
          <w:sz w:val="24"/>
        </w:rPr>
      </w:pPr>
      <w:r w:rsidRPr="00170CA0">
        <w:rPr>
          <w:rFonts w:ascii="Arial" w:hAnsi="Arial" w:cs="Arial"/>
          <w:bCs/>
          <w:sz w:val="24"/>
        </w:rPr>
        <w:t xml:space="preserve">Man's life has become increasingly dependent on equipment connected to electrical energy: equipment such as cell phones, computers, microwave ovens were not part of humanity's reality decades ago. Meeting this energy demand is also a challenge, and Solar Photovoltaic Plants are an interesting alternative, but they involve high initial capital investment for their installation. Aiming </w:t>
      </w:r>
      <w:r>
        <w:rPr>
          <w:rFonts w:ascii="Arial" w:hAnsi="Arial" w:cs="Arial"/>
          <w:bCs/>
          <w:sz w:val="24"/>
        </w:rPr>
        <w:t>thinking</w:t>
      </w:r>
      <w:r w:rsidRPr="00170CA0">
        <w:rPr>
          <w:rFonts w:ascii="Arial" w:hAnsi="Arial" w:cs="Arial"/>
          <w:bCs/>
          <w:sz w:val="24"/>
        </w:rPr>
        <w:t xml:space="preserve"> on this investment, this work seeks to calculate the payback of a small Solar Photovoltaic Plant and compare the savings arising from local energy generation with other investment alternatives over different time frames</w:t>
      </w:r>
      <w:r w:rsidR="00500347" w:rsidRPr="004550D3">
        <w:rPr>
          <w:rFonts w:ascii="Arial" w:hAnsi="Arial" w:cs="Arial"/>
          <w:bCs/>
          <w:sz w:val="24"/>
        </w:rPr>
        <w:t>.</w:t>
      </w:r>
    </w:p>
    <w:p w14:paraId="3D601DD5" w14:textId="77777777" w:rsidR="00500347" w:rsidRPr="004550D3" w:rsidRDefault="00500347" w:rsidP="00500347">
      <w:pPr>
        <w:spacing w:after="0" w:line="240" w:lineRule="auto"/>
        <w:jc w:val="both"/>
        <w:rPr>
          <w:rFonts w:ascii="Arial" w:hAnsi="Arial" w:cs="Arial"/>
          <w:bCs/>
          <w:sz w:val="24"/>
        </w:rPr>
      </w:pPr>
    </w:p>
    <w:p w14:paraId="2B653FFC" w14:textId="12281318" w:rsidR="000630E8" w:rsidRPr="004550D3" w:rsidRDefault="00500347" w:rsidP="00500347">
      <w:pPr>
        <w:spacing w:after="0" w:line="240" w:lineRule="auto"/>
        <w:jc w:val="both"/>
        <w:rPr>
          <w:rFonts w:ascii="Arial" w:hAnsi="Arial" w:cs="Arial"/>
          <w:bCs/>
          <w:sz w:val="24"/>
          <w:lang w:val="en-US"/>
        </w:rPr>
      </w:pPr>
      <w:r w:rsidRPr="004550D3">
        <w:rPr>
          <w:rFonts w:ascii="Arial" w:hAnsi="Arial" w:cs="Arial"/>
          <w:b/>
          <w:sz w:val="24"/>
          <w:lang w:val="en-US"/>
        </w:rPr>
        <w:t>Keywords:</w:t>
      </w:r>
      <w:r w:rsidRPr="004550D3">
        <w:rPr>
          <w:rFonts w:ascii="Arial" w:hAnsi="Arial" w:cs="Arial"/>
          <w:bCs/>
          <w:sz w:val="24"/>
          <w:lang w:val="en-US"/>
        </w:rPr>
        <w:t xml:space="preserve"> </w:t>
      </w:r>
      <w:r w:rsidR="00170CA0">
        <w:rPr>
          <w:rFonts w:ascii="Arial" w:hAnsi="Arial" w:cs="Arial"/>
          <w:bCs/>
          <w:sz w:val="24"/>
          <w:lang w:val="en-US"/>
        </w:rPr>
        <w:t>Photovoltaic energy</w:t>
      </w:r>
      <w:r w:rsidRPr="004550D3">
        <w:rPr>
          <w:rFonts w:ascii="Arial" w:hAnsi="Arial" w:cs="Arial"/>
          <w:bCs/>
          <w:sz w:val="24"/>
          <w:lang w:val="en-US"/>
        </w:rPr>
        <w:t xml:space="preserve">, </w:t>
      </w:r>
      <w:r w:rsidR="00170CA0">
        <w:rPr>
          <w:rFonts w:ascii="Arial" w:hAnsi="Arial" w:cs="Arial"/>
          <w:bCs/>
          <w:sz w:val="24"/>
          <w:lang w:val="en-US"/>
        </w:rPr>
        <w:t>Investments</w:t>
      </w:r>
      <w:r w:rsidRPr="004550D3">
        <w:rPr>
          <w:rFonts w:ascii="Arial" w:hAnsi="Arial" w:cs="Arial"/>
          <w:bCs/>
          <w:sz w:val="24"/>
          <w:lang w:val="en-US"/>
        </w:rPr>
        <w:t xml:space="preserve">, </w:t>
      </w:r>
      <w:r w:rsidR="00170CA0">
        <w:rPr>
          <w:rFonts w:ascii="Arial" w:hAnsi="Arial" w:cs="Arial"/>
          <w:bCs/>
          <w:sz w:val="24"/>
          <w:lang w:val="en-US"/>
        </w:rPr>
        <w:t>Payback</w:t>
      </w:r>
    </w:p>
    <w:p w14:paraId="66546496" w14:textId="77777777" w:rsidR="000630E8" w:rsidRPr="004550D3" w:rsidRDefault="000630E8" w:rsidP="00E008F1">
      <w:pPr>
        <w:spacing w:after="0" w:line="240" w:lineRule="auto"/>
        <w:jc w:val="both"/>
        <w:rPr>
          <w:rFonts w:ascii="Arial" w:hAnsi="Arial" w:cs="Arial"/>
          <w:bCs/>
          <w:sz w:val="24"/>
          <w:lang w:val="en-US"/>
        </w:rPr>
      </w:pPr>
    </w:p>
    <w:p w14:paraId="4EA3B79E" w14:textId="77777777" w:rsidR="00EC59B2" w:rsidRPr="004550D3" w:rsidRDefault="00EC59B2" w:rsidP="00E008F1">
      <w:pPr>
        <w:spacing w:after="0" w:line="240" w:lineRule="auto"/>
        <w:jc w:val="both"/>
        <w:rPr>
          <w:rFonts w:ascii="Arial" w:hAnsi="Arial" w:cs="Arial"/>
          <w:sz w:val="24"/>
          <w:lang w:val="en-US"/>
        </w:rPr>
      </w:pPr>
    </w:p>
    <w:p w14:paraId="79C7FC2A" w14:textId="77777777" w:rsidR="000E026B" w:rsidRDefault="000E026B" w:rsidP="00E008F1">
      <w:pPr>
        <w:spacing w:after="0" w:line="240" w:lineRule="auto"/>
        <w:jc w:val="both"/>
        <w:rPr>
          <w:rFonts w:ascii="Arial" w:hAnsi="Arial" w:cs="Arial"/>
          <w:sz w:val="24"/>
          <w:lang w:val="en-US"/>
        </w:rPr>
      </w:pPr>
    </w:p>
    <w:p w14:paraId="70A9278C" w14:textId="77777777" w:rsidR="002523B9" w:rsidRDefault="002523B9" w:rsidP="00E008F1">
      <w:pPr>
        <w:spacing w:after="0" w:line="240" w:lineRule="auto"/>
        <w:jc w:val="both"/>
        <w:rPr>
          <w:rFonts w:ascii="Arial" w:hAnsi="Arial" w:cs="Arial"/>
          <w:sz w:val="24"/>
          <w:lang w:val="en-US"/>
        </w:rPr>
      </w:pPr>
    </w:p>
    <w:p w14:paraId="703BA862" w14:textId="77777777" w:rsidR="002523B9" w:rsidRPr="004550D3" w:rsidRDefault="002523B9" w:rsidP="00E008F1">
      <w:pPr>
        <w:spacing w:after="0" w:line="240" w:lineRule="auto"/>
        <w:jc w:val="both"/>
        <w:rPr>
          <w:rFonts w:ascii="Arial" w:hAnsi="Arial" w:cs="Arial"/>
          <w:sz w:val="24"/>
          <w:lang w:val="en-US"/>
        </w:rPr>
      </w:pPr>
    </w:p>
    <w:p w14:paraId="15C0D6B4" w14:textId="47D33DAD" w:rsidR="000630E8" w:rsidRPr="00B43A30" w:rsidRDefault="00740CCD" w:rsidP="00B43A30">
      <w:pPr>
        <w:spacing w:line="360" w:lineRule="auto"/>
        <w:jc w:val="both"/>
        <w:rPr>
          <w:rFonts w:ascii="Arial" w:hAnsi="Arial" w:cs="Arial"/>
          <w:b/>
          <w:bCs/>
          <w:sz w:val="24"/>
          <w:szCs w:val="24"/>
        </w:rPr>
      </w:pPr>
      <w:r w:rsidRPr="00B43A30">
        <w:rPr>
          <w:rFonts w:ascii="Arial" w:hAnsi="Arial" w:cs="Arial"/>
          <w:b/>
          <w:bCs/>
          <w:sz w:val="24"/>
          <w:szCs w:val="24"/>
        </w:rPr>
        <w:lastRenderedPageBreak/>
        <w:t>INTRODUÇÃO</w:t>
      </w:r>
    </w:p>
    <w:p w14:paraId="409C133A" w14:textId="1816E993" w:rsidR="00D2007D" w:rsidRDefault="00F85C1A" w:rsidP="000E026B">
      <w:pPr>
        <w:spacing w:after="0" w:line="360" w:lineRule="auto"/>
        <w:ind w:firstLine="708"/>
        <w:jc w:val="both"/>
        <w:rPr>
          <w:rFonts w:ascii="Arial" w:hAnsi="Arial" w:cs="Arial"/>
          <w:sz w:val="24"/>
        </w:rPr>
      </w:pPr>
      <w:r>
        <w:rPr>
          <w:rFonts w:ascii="Arial" w:hAnsi="Arial" w:cs="Arial"/>
          <w:sz w:val="24"/>
        </w:rPr>
        <w:t>A energia elétrica tornou-se condição indispensável na vida do homem moderno. Estudada e experimentada pela humanidade desde os tempos antigos, os fenômenos elétricos</w:t>
      </w:r>
      <w:r w:rsidR="00B47443">
        <w:rPr>
          <w:rFonts w:ascii="Arial" w:hAnsi="Arial" w:cs="Arial"/>
          <w:sz w:val="24"/>
        </w:rPr>
        <w:t xml:space="preserve"> como entendemos na era moderna foram descobertos no século XVIII por Benjamin Franklin (P</w:t>
      </w:r>
      <w:r w:rsidR="00C94BC1">
        <w:rPr>
          <w:rFonts w:ascii="Arial" w:hAnsi="Arial" w:cs="Arial"/>
          <w:sz w:val="24"/>
        </w:rPr>
        <w:t>INTO</w:t>
      </w:r>
      <w:r w:rsidR="00B47443">
        <w:rPr>
          <w:rFonts w:ascii="Arial" w:hAnsi="Arial" w:cs="Arial"/>
          <w:sz w:val="24"/>
        </w:rPr>
        <w:t>, 2014). De acordo com o autor, muitos foram os homens que se dedicaram ao estudo deste fenômeno naquele século e no século seguinte, entre eles Ale</w:t>
      </w:r>
      <w:r w:rsidR="00C51A06">
        <w:rPr>
          <w:rFonts w:ascii="Arial" w:hAnsi="Arial" w:cs="Arial"/>
          <w:sz w:val="24"/>
        </w:rPr>
        <w:t>ss</w:t>
      </w:r>
      <w:r w:rsidR="00B47443">
        <w:rPr>
          <w:rFonts w:ascii="Arial" w:hAnsi="Arial" w:cs="Arial"/>
          <w:sz w:val="24"/>
        </w:rPr>
        <w:t>andr</w:t>
      </w:r>
      <w:r w:rsidR="00C51A06">
        <w:rPr>
          <w:rFonts w:ascii="Arial" w:hAnsi="Arial" w:cs="Arial"/>
          <w:sz w:val="24"/>
        </w:rPr>
        <w:t>o</w:t>
      </w:r>
      <w:r w:rsidR="00B47443">
        <w:rPr>
          <w:rFonts w:ascii="Arial" w:hAnsi="Arial" w:cs="Arial"/>
          <w:sz w:val="24"/>
        </w:rPr>
        <w:t xml:space="preserve"> Volta</w:t>
      </w:r>
      <w:r w:rsidR="00C51A06">
        <w:rPr>
          <w:rFonts w:ascii="Arial" w:hAnsi="Arial" w:cs="Arial"/>
          <w:sz w:val="24"/>
        </w:rPr>
        <w:t xml:space="preserve">, Charles de Coulomb, Johann Carl Friedrich Gauss, </w:t>
      </w:r>
      <w:r w:rsidR="00874301">
        <w:rPr>
          <w:rFonts w:ascii="Arial" w:hAnsi="Arial" w:cs="Arial"/>
          <w:sz w:val="24"/>
        </w:rPr>
        <w:t xml:space="preserve">Joseph Henry, Michael Faraday, Thomas Edison e Nikola Tesla. No século XIX foram descobertos os fenômenos fotovoltaicos </w:t>
      </w:r>
      <w:r w:rsidR="00B47443">
        <w:rPr>
          <w:rFonts w:ascii="Arial" w:hAnsi="Arial" w:cs="Arial"/>
          <w:sz w:val="24"/>
        </w:rPr>
        <w:t xml:space="preserve">(ZILLES </w:t>
      </w:r>
      <w:r w:rsidR="00B47443">
        <w:rPr>
          <w:rFonts w:ascii="Arial" w:hAnsi="Arial" w:cs="Arial"/>
          <w:i/>
          <w:iCs/>
          <w:sz w:val="24"/>
        </w:rPr>
        <w:t>et al</w:t>
      </w:r>
      <w:r w:rsidR="00B47443">
        <w:rPr>
          <w:rFonts w:ascii="Arial" w:hAnsi="Arial" w:cs="Arial"/>
          <w:sz w:val="24"/>
        </w:rPr>
        <w:t xml:space="preserve">, 2012). </w:t>
      </w:r>
      <w:r w:rsidR="00874301">
        <w:rPr>
          <w:rFonts w:ascii="Arial" w:hAnsi="Arial" w:cs="Arial"/>
          <w:sz w:val="24"/>
        </w:rPr>
        <w:t>Segundo o autor, em 1839, Alexandre-Edmonde Becquerel</w:t>
      </w:r>
      <w:r w:rsidR="00D2007D">
        <w:rPr>
          <w:rFonts w:ascii="Arial" w:hAnsi="Arial" w:cs="Arial"/>
          <w:sz w:val="24"/>
        </w:rPr>
        <w:t xml:space="preserve"> percebeu que uma solução com alguns eletrólitos tinha sua condutividade aumentada quando exposta à luz.</w:t>
      </w:r>
    </w:p>
    <w:p w14:paraId="363D0A8F" w14:textId="49B86C36" w:rsidR="00CC1D30" w:rsidRDefault="000B0BA1" w:rsidP="00031894">
      <w:pPr>
        <w:spacing w:after="0" w:line="360" w:lineRule="auto"/>
        <w:ind w:firstLine="708"/>
        <w:jc w:val="both"/>
        <w:rPr>
          <w:rFonts w:ascii="Arial" w:hAnsi="Arial" w:cs="Arial"/>
          <w:sz w:val="24"/>
        </w:rPr>
      </w:pPr>
      <w:r>
        <w:rPr>
          <w:rFonts w:ascii="Arial" w:hAnsi="Arial" w:cs="Arial"/>
          <w:sz w:val="24"/>
        </w:rPr>
        <w:t xml:space="preserve">Conforme aponta Pinto (2014) o uso comercial da eletricidade se deu em 1870 e o registro mais antigo de uma central de produção de energia </w:t>
      </w:r>
      <w:r w:rsidR="000A3131">
        <w:rPr>
          <w:rFonts w:ascii="Arial" w:hAnsi="Arial" w:cs="Arial"/>
          <w:sz w:val="24"/>
        </w:rPr>
        <w:t>é de 1881. Desde então, foram grandes os aperfeiçoamentos e técnicas (como produção e transmissão em corrente alternada), que permitiram o desenvolvimento dos Sistemas Elétricos de Potência como conhecemos nos dias atuais</w:t>
      </w:r>
      <w:r w:rsidR="00F85C1A">
        <w:rPr>
          <w:rFonts w:ascii="Arial" w:hAnsi="Arial" w:cs="Arial"/>
          <w:sz w:val="24"/>
        </w:rPr>
        <w:t xml:space="preserve">. Em especial no Brasil, </w:t>
      </w:r>
      <w:r w:rsidR="00DC4BE8">
        <w:rPr>
          <w:rFonts w:ascii="Arial" w:hAnsi="Arial" w:cs="Arial"/>
          <w:sz w:val="24"/>
        </w:rPr>
        <w:t>o primeiro relato de utilização de</w:t>
      </w:r>
      <w:r w:rsidR="00F85C1A">
        <w:rPr>
          <w:rFonts w:ascii="Arial" w:hAnsi="Arial" w:cs="Arial"/>
          <w:sz w:val="24"/>
        </w:rPr>
        <w:t xml:space="preserve"> energia elétrica </w:t>
      </w:r>
      <w:r w:rsidR="00DC4BE8">
        <w:rPr>
          <w:rFonts w:ascii="Arial" w:hAnsi="Arial" w:cs="Arial"/>
          <w:sz w:val="24"/>
        </w:rPr>
        <w:t>remete a</w:t>
      </w:r>
      <w:r w:rsidR="000A3131">
        <w:rPr>
          <w:rFonts w:ascii="Arial" w:hAnsi="Arial" w:cs="Arial"/>
          <w:sz w:val="24"/>
        </w:rPr>
        <w:t>o Imperador Dom Pedro II</w:t>
      </w:r>
      <w:r w:rsidR="00A30A92">
        <w:rPr>
          <w:rFonts w:ascii="Arial" w:hAnsi="Arial" w:cs="Arial"/>
          <w:sz w:val="24"/>
        </w:rPr>
        <w:t>, no século XIX</w:t>
      </w:r>
      <w:r w:rsidR="000A3131">
        <w:rPr>
          <w:rFonts w:ascii="Arial" w:hAnsi="Arial" w:cs="Arial"/>
          <w:sz w:val="24"/>
        </w:rPr>
        <w:t xml:space="preserve">, </w:t>
      </w:r>
      <w:r w:rsidR="00DC4BE8">
        <w:rPr>
          <w:rFonts w:ascii="Arial" w:hAnsi="Arial" w:cs="Arial"/>
          <w:sz w:val="24"/>
        </w:rPr>
        <w:t>(</w:t>
      </w:r>
      <w:r w:rsidR="00A30A92">
        <w:rPr>
          <w:rFonts w:ascii="Arial" w:hAnsi="Arial" w:cs="Arial"/>
          <w:sz w:val="24"/>
        </w:rPr>
        <w:t>PINTO, 2014)</w:t>
      </w:r>
      <w:r w:rsidR="005E7838">
        <w:rPr>
          <w:rFonts w:ascii="Arial" w:hAnsi="Arial" w:cs="Arial"/>
          <w:sz w:val="24"/>
        </w:rPr>
        <w:t>. Em nosso país, há o predomínio da geração de energia por fontes hídricas. De acordo com</w:t>
      </w:r>
      <w:r w:rsidR="00A30A92">
        <w:rPr>
          <w:rFonts w:ascii="Arial" w:hAnsi="Arial" w:cs="Arial"/>
          <w:sz w:val="24"/>
        </w:rPr>
        <w:t xml:space="preserve"> </w:t>
      </w:r>
      <w:r w:rsidR="00CC1D30">
        <w:rPr>
          <w:rFonts w:ascii="Arial" w:hAnsi="Arial" w:cs="Arial"/>
          <w:sz w:val="24"/>
        </w:rPr>
        <w:t xml:space="preserve">o </w:t>
      </w:r>
      <w:r w:rsidR="00031894">
        <w:rPr>
          <w:rFonts w:ascii="Arial" w:hAnsi="Arial" w:cs="Arial"/>
          <w:sz w:val="24"/>
        </w:rPr>
        <w:t>Anuário Estatístico de Energia Elétrica 2024, no ano passado, a geração de energia elétrica por fontes hídricas representou 60,2% do total gerado.</w:t>
      </w:r>
    </w:p>
    <w:p w14:paraId="45FB8C0E" w14:textId="6BB967C4" w:rsidR="005E7838" w:rsidRDefault="005E7838" w:rsidP="000E026B">
      <w:pPr>
        <w:spacing w:after="0" w:line="360" w:lineRule="auto"/>
        <w:ind w:firstLine="708"/>
        <w:jc w:val="both"/>
        <w:rPr>
          <w:rFonts w:ascii="Arial" w:hAnsi="Arial" w:cs="Arial"/>
          <w:sz w:val="24"/>
        </w:rPr>
      </w:pPr>
      <w:r>
        <w:rPr>
          <w:rFonts w:ascii="Arial" w:hAnsi="Arial" w:cs="Arial"/>
          <w:sz w:val="24"/>
        </w:rPr>
        <w:t>Embora o Brasil seja um país com grandes recursos hídricos, esse potencial não significa o pleno atendimento das demandas de eletricidade: é comum, em especial em períodos de estiagem, a aplicação de medidas de mitigação de consumo de eletricidade como Bandeiras Amarela e Vermelha, que elevam o custo final da conta de eletricidade. Outro fator que interfere na capacidade de atendimento d</w:t>
      </w:r>
      <w:r w:rsidR="00C47677">
        <w:rPr>
          <w:rFonts w:ascii="Arial" w:hAnsi="Arial" w:cs="Arial"/>
          <w:sz w:val="24"/>
        </w:rPr>
        <w:t>a</w:t>
      </w:r>
      <w:r>
        <w:rPr>
          <w:rFonts w:ascii="Arial" w:hAnsi="Arial" w:cs="Arial"/>
          <w:sz w:val="24"/>
        </w:rPr>
        <w:t xml:space="preserve"> </w:t>
      </w:r>
      <w:r w:rsidR="00C47677">
        <w:rPr>
          <w:rFonts w:ascii="Arial" w:hAnsi="Arial" w:cs="Arial"/>
          <w:sz w:val="24"/>
        </w:rPr>
        <w:t>demanda</w:t>
      </w:r>
      <w:r>
        <w:rPr>
          <w:rFonts w:ascii="Arial" w:hAnsi="Arial" w:cs="Arial"/>
          <w:sz w:val="24"/>
        </w:rPr>
        <w:t xml:space="preserve"> de energia elétrica </w:t>
      </w:r>
      <w:r w:rsidR="00C47677">
        <w:rPr>
          <w:rFonts w:ascii="Arial" w:hAnsi="Arial" w:cs="Arial"/>
          <w:sz w:val="24"/>
        </w:rPr>
        <w:t xml:space="preserve">nacional </w:t>
      </w:r>
      <w:r>
        <w:rPr>
          <w:rFonts w:ascii="Arial" w:hAnsi="Arial" w:cs="Arial"/>
          <w:sz w:val="24"/>
        </w:rPr>
        <w:t>é a distância dos grandes centros consumidores das unidades geradoras o que aumentam as perdas de energia.</w:t>
      </w:r>
    </w:p>
    <w:p w14:paraId="199A43ED" w14:textId="28711757" w:rsidR="005E7838" w:rsidRDefault="005E7838" w:rsidP="002802B7">
      <w:pPr>
        <w:spacing w:after="0" w:line="360" w:lineRule="auto"/>
        <w:ind w:firstLine="708"/>
        <w:jc w:val="both"/>
        <w:rPr>
          <w:rFonts w:ascii="Arial" w:hAnsi="Arial" w:cs="Arial"/>
          <w:sz w:val="24"/>
        </w:rPr>
      </w:pPr>
      <w:r>
        <w:rPr>
          <w:rFonts w:ascii="Arial" w:hAnsi="Arial" w:cs="Arial"/>
          <w:sz w:val="24"/>
        </w:rPr>
        <w:t xml:space="preserve">Diante deste cenário, uma alternativa que se mostra eficaz é a utilização de pequenas unidades geradoras próximas aos centros de consumo. Essa medida é antiga e remete às Pequenas Centrais Hidroelétricas, que são usinas hidroelétricas de menor porte localizadas em rios junto aos centros consumidores e que são responsáveis pelo abastecimento de pequenas áreas. Recentemente, as Usinas </w:t>
      </w:r>
      <w:r>
        <w:rPr>
          <w:rFonts w:ascii="Arial" w:hAnsi="Arial" w:cs="Arial"/>
          <w:sz w:val="24"/>
        </w:rPr>
        <w:lastRenderedPageBreak/>
        <w:t>sucroalc</w:t>
      </w:r>
      <w:r w:rsidR="00D711A3">
        <w:rPr>
          <w:rFonts w:ascii="Arial" w:hAnsi="Arial" w:cs="Arial"/>
          <w:sz w:val="24"/>
        </w:rPr>
        <w:t>o</w:t>
      </w:r>
      <w:r>
        <w:rPr>
          <w:rFonts w:ascii="Arial" w:hAnsi="Arial" w:cs="Arial"/>
          <w:sz w:val="24"/>
        </w:rPr>
        <w:t>oleira</w:t>
      </w:r>
      <w:r w:rsidR="00C47677">
        <w:rPr>
          <w:rFonts w:ascii="Arial" w:hAnsi="Arial" w:cs="Arial"/>
          <w:sz w:val="24"/>
        </w:rPr>
        <w:t>s</w:t>
      </w:r>
      <w:r>
        <w:rPr>
          <w:rFonts w:ascii="Arial" w:hAnsi="Arial" w:cs="Arial"/>
          <w:sz w:val="24"/>
        </w:rPr>
        <w:t xml:space="preserve"> também integraram o quadro da Geração Distribuída através da queima do bagaço da cana-de-açúcar para ativação de usinas termoelétricas</w:t>
      </w:r>
      <w:r w:rsidR="00D711A3">
        <w:rPr>
          <w:rFonts w:ascii="Arial" w:hAnsi="Arial" w:cs="Arial"/>
          <w:sz w:val="24"/>
        </w:rPr>
        <w:t xml:space="preserve">. </w:t>
      </w:r>
      <w:r>
        <w:rPr>
          <w:rFonts w:ascii="Arial" w:hAnsi="Arial" w:cs="Arial"/>
          <w:sz w:val="24"/>
        </w:rPr>
        <w:t>Embora haja a queima do bagaço, a alternativa se mostra ecologicamente correta em virtude da absorção de carbono da plantação do vegetal.</w:t>
      </w:r>
      <w:r w:rsidR="002802B7">
        <w:rPr>
          <w:rFonts w:ascii="Arial" w:hAnsi="Arial" w:cs="Arial"/>
          <w:sz w:val="24"/>
        </w:rPr>
        <w:t xml:space="preserve"> </w:t>
      </w:r>
      <w:r w:rsidR="002802B7">
        <w:rPr>
          <w:rFonts w:ascii="Arial" w:hAnsi="Arial" w:cs="Arial"/>
          <w:sz w:val="24"/>
        </w:rPr>
        <w:t>O crescimento da utilização de fontes alternativas de energia, inclusive, tem diminuído a dependência nacional das hidroelétricas. A tiíulo de compara</w:t>
      </w:r>
      <w:r w:rsidR="00C94BC1">
        <w:rPr>
          <w:rFonts w:ascii="Arial" w:hAnsi="Arial" w:cs="Arial"/>
          <w:sz w:val="24"/>
        </w:rPr>
        <w:t>ção, em</w:t>
      </w:r>
      <w:r w:rsidR="002802B7">
        <w:rPr>
          <w:rFonts w:ascii="Arial" w:hAnsi="Arial" w:cs="Arial"/>
          <w:sz w:val="24"/>
        </w:rPr>
        <w:t xml:space="preserve"> Reis (2013)</w:t>
      </w:r>
      <w:r w:rsidR="00C94BC1">
        <w:rPr>
          <w:rFonts w:ascii="Arial" w:hAnsi="Arial" w:cs="Arial"/>
          <w:sz w:val="24"/>
        </w:rPr>
        <w:t xml:space="preserve"> observamos que</w:t>
      </w:r>
      <w:r w:rsidR="002802B7">
        <w:rPr>
          <w:rFonts w:ascii="Arial" w:hAnsi="Arial" w:cs="Arial"/>
          <w:sz w:val="24"/>
        </w:rPr>
        <w:t xml:space="preserve"> até o final da década de 1990 a hidroeletricidade respondeu por 90% da geração de energia elétrica.</w:t>
      </w:r>
    </w:p>
    <w:p w14:paraId="22D952EC" w14:textId="18206CBE" w:rsidR="002802B7" w:rsidRDefault="005E7838" w:rsidP="002802B7">
      <w:pPr>
        <w:spacing w:after="0" w:line="360" w:lineRule="auto"/>
        <w:ind w:firstLine="708"/>
        <w:jc w:val="both"/>
        <w:rPr>
          <w:rFonts w:ascii="Arial" w:hAnsi="Arial" w:cs="Arial"/>
          <w:sz w:val="24"/>
        </w:rPr>
      </w:pPr>
      <w:r>
        <w:rPr>
          <w:rFonts w:ascii="Arial" w:hAnsi="Arial" w:cs="Arial"/>
          <w:sz w:val="24"/>
        </w:rPr>
        <w:t xml:space="preserve">Recentemente, as Usinas Solares Fotovoltaicas (USFV) </w:t>
      </w:r>
      <w:r w:rsidR="00D711A3">
        <w:rPr>
          <w:rFonts w:ascii="Arial" w:hAnsi="Arial" w:cs="Arial"/>
          <w:sz w:val="24"/>
        </w:rPr>
        <w:t>ganharam destaque no cenário da geração distribuída. De acordo com</w:t>
      </w:r>
      <w:r w:rsidR="00031894">
        <w:rPr>
          <w:rFonts w:ascii="Arial" w:hAnsi="Arial" w:cs="Arial"/>
          <w:sz w:val="24"/>
        </w:rPr>
        <w:t xml:space="preserve"> o Anuário Estatístico de Energia Elétrica 2024, </w:t>
      </w:r>
      <w:r w:rsidR="00D711A3">
        <w:rPr>
          <w:rFonts w:ascii="Arial" w:hAnsi="Arial" w:cs="Arial"/>
          <w:sz w:val="24"/>
        </w:rPr>
        <w:t>a geração de energia por meio de placas fotovoltaicas</w:t>
      </w:r>
      <w:r w:rsidR="00031894">
        <w:rPr>
          <w:rFonts w:ascii="Arial" w:hAnsi="Arial" w:cs="Arial"/>
          <w:sz w:val="24"/>
        </w:rPr>
        <w:t xml:space="preserve"> em 2023</w:t>
      </w:r>
      <w:r w:rsidR="00D711A3">
        <w:rPr>
          <w:rFonts w:ascii="Arial" w:hAnsi="Arial" w:cs="Arial"/>
          <w:sz w:val="24"/>
        </w:rPr>
        <w:t xml:space="preserve"> respondeu por</w:t>
      </w:r>
      <w:r w:rsidR="00031894">
        <w:rPr>
          <w:rFonts w:ascii="Arial" w:hAnsi="Arial" w:cs="Arial"/>
          <w:sz w:val="24"/>
        </w:rPr>
        <w:t xml:space="preserve"> 7,2%</w:t>
      </w:r>
      <w:r w:rsidR="00D711A3">
        <w:rPr>
          <w:rFonts w:ascii="Arial" w:hAnsi="Arial" w:cs="Arial"/>
          <w:sz w:val="24"/>
        </w:rPr>
        <w:t>da geração de energia elétrica no Brasil. Em comparação com</w:t>
      </w:r>
      <w:r w:rsidR="00031894">
        <w:rPr>
          <w:rFonts w:ascii="Arial" w:hAnsi="Arial" w:cs="Arial"/>
          <w:sz w:val="24"/>
        </w:rPr>
        <w:t xml:space="preserve"> 2022, a capacidade de geração por meio desta modalidade de energia cresceu </w:t>
      </w:r>
      <w:r w:rsidR="002802B7">
        <w:rPr>
          <w:rFonts w:ascii="Arial" w:hAnsi="Arial" w:cs="Arial"/>
          <w:sz w:val="24"/>
        </w:rPr>
        <w:t>68,1%</w:t>
      </w:r>
      <w:r w:rsidR="00D711A3">
        <w:rPr>
          <w:rFonts w:ascii="Arial" w:hAnsi="Arial" w:cs="Arial"/>
          <w:sz w:val="24"/>
        </w:rPr>
        <w:t xml:space="preserve">. </w:t>
      </w:r>
    </w:p>
    <w:p w14:paraId="60949B82" w14:textId="12F4EA76" w:rsidR="002A2EE8" w:rsidRDefault="00D711A3" w:rsidP="000E026B">
      <w:pPr>
        <w:spacing w:after="0" w:line="360" w:lineRule="auto"/>
        <w:ind w:firstLine="708"/>
        <w:jc w:val="both"/>
        <w:rPr>
          <w:rFonts w:ascii="Arial" w:hAnsi="Arial" w:cs="Arial"/>
          <w:sz w:val="24"/>
        </w:rPr>
      </w:pPr>
      <w:r>
        <w:rPr>
          <w:rFonts w:ascii="Arial" w:hAnsi="Arial" w:cs="Arial"/>
          <w:sz w:val="24"/>
        </w:rPr>
        <w:t>Esse aumento pode ser explicado pelo custo mais acessível.</w:t>
      </w:r>
      <w:r w:rsidR="007954DC">
        <w:rPr>
          <w:rFonts w:ascii="Arial" w:hAnsi="Arial" w:cs="Arial"/>
          <w:sz w:val="24"/>
        </w:rPr>
        <w:t xml:space="preserve"> </w:t>
      </w:r>
      <w:r w:rsidR="002A2EE8">
        <w:rPr>
          <w:rFonts w:ascii="Arial" w:hAnsi="Arial" w:cs="Arial"/>
          <w:sz w:val="24"/>
        </w:rPr>
        <w:t>Na figura abaixo, obtida em Vian (2021), podemos visualizar a brusca queda nos valores das placas fotovoltaicas.</w:t>
      </w:r>
    </w:p>
    <w:p w14:paraId="2513DEC2" w14:textId="77777777" w:rsidR="002A2EE8" w:rsidRDefault="002A2EE8" w:rsidP="000E026B">
      <w:pPr>
        <w:spacing w:after="0" w:line="360" w:lineRule="auto"/>
        <w:ind w:firstLine="708"/>
        <w:jc w:val="both"/>
        <w:rPr>
          <w:rFonts w:ascii="Arial" w:hAnsi="Arial" w:cs="Arial"/>
          <w:sz w:val="24"/>
        </w:rPr>
      </w:pPr>
    </w:p>
    <w:p w14:paraId="3C1C87CA" w14:textId="79265936" w:rsidR="00C94BC1" w:rsidRPr="00C94BC1" w:rsidRDefault="00C94BC1" w:rsidP="00C94BC1">
      <w:pPr>
        <w:spacing w:after="0" w:line="360" w:lineRule="auto"/>
        <w:jc w:val="center"/>
        <w:rPr>
          <w:rFonts w:ascii="Arial" w:eastAsia="Times New Roman" w:hAnsi="Arial" w:cs="Arial"/>
        </w:rPr>
      </w:pPr>
      <w:r w:rsidRPr="004550D3">
        <w:rPr>
          <w:rFonts w:ascii="Arial" w:eastAsia="Times New Roman" w:hAnsi="Arial" w:cs="Arial"/>
        </w:rPr>
        <w:t xml:space="preserve">Figura 1 </w:t>
      </w:r>
      <w:r>
        <w:rPr>
          <w:rFonts w:ascii="Arial" w:eastAsia="Times New Roman" w:hAnsi="Arial" w:cs="Arial"/>
        </w:rPr>
        <w:t>–</w:t>
      </w:r>
      <w:r>
        <w:rPr>
          <w:rFonts w:ascii="Arial" w:eastAsia="Times New Roman" w:hAnsi="Arial" w:cs="Arial"/>
        </w:rPr>
        <w:t xml:space="preserve"> </w:t>
      </w:r>
      <w:r>
        <w:rPr>
          <w:rFonts w:ascii="Arial" w:eastAsia="Times New Roman" w:hAnsi="Arial" w:cs="Arial"/>
        </w:rPr>
        <w:t>Custo dos painéis fotovoltaicos na Europa</w:t>
      </w:r>
    </w:p>
    <w:p w14:paraId="434138AC" w14:textId="6BF918F5" w:rsidR="002A2EE8" w:rsidRDefault="002A2EE8" w:rsidP="000E026B">
      <w:pPr>
        <w:spacing w:after="0" w:line="360" w:lineRule="auto"/>
        <w:ind w:firstLine="708"/>
        <w:jc w:val="both"/>
        <w:rPr>
          <w:rFonts w:ascii="Arial" w:hAnsi="Arial" w:cs="Arial"/>
          <w:sz w:val="24"/>
        </w:rPr>
      </w:pPr>
      <w:r>
        <w:rPr>
          <w:rFonts w:ascii="Arial" w:hAnsi="Arial" w:cs="Arial"/>
          <w:noProof/>
          <w:sz w:val="24"/>
        </w:rPr>
        <w:drawing>
          <wp:inline distT="0" distB="0" distL="0" distR="0" wp14:anchorId="6B69B102" wp14:editId="0AB33389">
            <wp:extent cx="4928874" cy="2847975"/>
            <wp:effectExtent l="0" t="0" r="5080" b="0"/>
            <wp:docPr id="129214043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2771" cy="2850227"/>
                    </a:xfrm>
                    <a:prstGeom prst="rect">
                      <a:avLst/>
                    </a:prstGeom>
                    <a:noFill/>
                    <a:ln>
                      <a:noFill/>
                    </a:ln>
                  </pic:spPr>
                </pic:pic>
              </a:graphicData>
            </a:graphic>
          </wp:inline>
        </w:drawing>
      </w:r>
    </w:p>
    <w:p w14:paraId="7A258A88" w14:textId="244E9F28" w:rsidR="002A2EE8" w:rsidRPr="00C94BC1" w:rsidRDefault="00C94BC1" w:rsidP="00C94BC1">
      <w:pPr>
        <w:spacing w:after="0" w:line="360" w:lineRule="auto"/>
        <w:jc w:val="center"/>
        <w:rPr>
          <w:rFonts w:ascii="Arial" w:eastAsia="Times New Roman" w:hAnsi="Arial" w:cs="Arial"/>
        </w:rPr>
      </w:pPr>
      <w:r w:rsidRPr="004550D3">
        <w:rPr>
          <w:rFonts w:ascii="Arial" w:eastAsia="Times New Roman" w:hAnsi="Arial" w:cs="Arial"/>
        </w:rPr>
        <w:t>Fonte:</w:t>
      </w:r>
      <w:r>
        <w:rPr>
          <w:rFonts w:ascii="Arial" w:eastAsia="Times New Roman" w:hAnsi="Arial" w:cs="Arial"/>
        </w:rPr>
        <w:t xml:space="preserve"> Energia Solar: fundamentos, tecnologias e aplicações,</w:t>
      </w:r>
      <w:r w:rsidRPr="004550D3">
        <w:rPr>
          <w:rFonts w:ascii="Arial" w:eastAsia="Times New Roman" w:hAnsi="Arial" w:cs="Arial"/>
        </w:rPr>
        <w:t xml:space="preserve"> </w:t>
      </w:r>
      <w:r>
        <w:rPr>
          <w:rFonts w:ascii="Arial" w:eastAsia="Times New Roman" w:hAnsi="Arial" w:cs="Arial"/>
        </w:rPr>
        <w:t>p. 40</w:t>
      </w:r>
    </w:p>
    <w:p w14:paraId="736706A3" w14:textId="77777777" w:rsidR="00C94BC1" w:rsidRDefault="00C94BC1" w:rsidP="000E026B">
      <w:pPr>
        <w:spacing w:after="0" w:line="360" w:lineRule="auto"/>
        <w:ind w:firstLine="708"/>
        <w:jc w:val="both"/>
        <w:rPr>
          <w:rFonts w:ascii="Arial" w:hAnsi="Arial" w:cs="Arial"/>
          <w:sz w:val="24"/>
        </w:rPr>
      </w:pPr>
    </w:p>
    <w:p w14:paraId="7922A396" w14:textId="29DCB412" w:rsidR="005E7838" w:rsidRDefault="002A2EE8" w:rsidP="000E026B">
      <w:pPr>
        <w:spacing w:after="0" w:line="360" w:lineRule="auto"/>
        <w:ind w:firstLine="708"/>
        <w:jc w:val="both"/>
        <w:rPr>
          <w:rFonts w:ascii="Arial" w:hAnsi="Arial" w:cs="Arial"/>
          <w:sz w:val="24"/>
        </w:rPr>
      </w:pPr>
      <w:r>
        <w:rPr>
          <w:rFonts w:ascii="Arial" w:hAnsi="Arial" w:cs="Arial"/>
          <w:sz w:val="24"/>
        </w:rPr>
        <w:t>Além do preço menor para sua implantação, a diminuição na conta de energia elétrica também é um grande apelo: q</w:t>
      </w:r>
      <w:r w:rsidR="00D711A3">
        <w:rPr>
          <w:rFonts w:ascii="Arial" w:hAnsi="Arial" w:cs="Arial"/>
          <w:sz w:val="24"/>
        </w:rPr>
        <w:t xml:space="preserve">uando o sistema fotovoltaico é corretamente dimensionado, a energia gerada é capaz de compensar a energia que foi consumida </w:t>
      </w:r>
      <w:r w:rsidR="00D711A3">
        <w:rPr>
          <w:rFonts w:ascii="Arial" w:hAnsi="Arial" w:cs="Arial"/>
          <w:sz w:val="24"/>
        </w:rPr>
        <w:lastRenderedPageBreak/>
        <w:t>da rede elétrica. Além disso, eventuais sobras são armazenadas num saldo que pode ser usado futuramente (num período de menor geração, por exemplo). Entretanto, compensar toda a energia consumida não significa eliminar a necessidade do pagamento de conta de energia ao final do mês: a quantidade de energia gerada, por maior que seja, nunca será usada para abater totalmente o consumo e uma part</w:t>
      </w:r>
      <w:r w:rsidR="009612CB">
        <w:rPr>
          <w:rFonts w:ascii="Arial" w:hAnsi="Arial" w:cs="Arial"/>
          <w:sz w:val="24"/>
        </w:rPr>
        <w:t>e, denominada mínimo, é cobrad</w:t>
      </w:r>
      <w:r w:rsidR="00C47677">
        <w:rPr>
          <w:rFonts w:ascii="Arial" w:hAnsi="Arial" w:cs="Arial"/>
          <w:sz w:val="24"/>
        </w:rPr>
        <w:t>a</w:t>
      </w:r>
      <w:r w:rsidR="009612CB">
        <w:rPr>
          <w:rFonts w:ascii="Arial" w:hAnsi="Arial" w:cs="Arial"/>
          <w:sz w:val="24"/>
        </w:rPr>
        <w:t>.</w:t>
      </w:r>
    </w:p>
    <w:p w14:paraId="11657F14" w14:textId="0E294182" w:rsidR="005E7838" w:rsidRDefault="009612CB" w:rsidP="009612CB">
      <w:pPr>
        <w:spacing w:after="0" w:line="360" w:lineRule="auto"/>
        <w:ind w:firstLine="708"/>
        <w:jc w:val="both"/>
        <w:rPr>
          <w:rFonts w:ascii="Arial" w:hAnsi="Arial" w:cs="Arial"/>
          <w:sz w:val="24"/>
        </w:rPr>
      </w:pPr>
      <w:r>
        <w:rPr>
          <w:rFonts w:ascii="Arial" w:hAnsi="Arial" w:cs="Arial"/>
          <w:sz w:val="24"/>
        </w:rPr>
        <w:t>O cenário favorável proliferou as empresas instaladoras das USFV</w:t>
      </w:r>
      <w:r w:rsidR="002802B7">
        <w:rPr>
          <w:rFonts w:ascii="Arial" w:hAnsi="Arial" w:cs="Arial"/>
          <w:sz w:val="24"/>
        </w:rPr>
        <w:t xml:space="preserve"> que p</w:t>
      </w:r>
      <w:r>
        <w:rPr>
          <w:rFonts w:ascii="Arial" w:hAnsi="Arial" w:cs="Arial"/>
          <w:sz w:val="24"/>
        </w:rPr>
        <w:t xml:space="preserve">ara conquistar o consumidor, o argumento utilizado é o do retorno do investimento, porém o cálculo desse retorno é sempre muito favorável, Dessa forma, uma análise detalhada do </w:t>
      </w:r>
      <w:r>
        <w:rPr>
          <w:rFonts w:ascii="Arial" w:hAnsi="Arial" w:cs="Arial"/>
          <w:i/>
          <w:iCs/>
          <w:sz w:val="24"/>
        </w:rPr>
        <w:t>payback</w:t>
      </w:r>
      <w:r>
        <w:rPr>
          <w:rFonts w:ascii="Arial" w:hAnsi="Arial" w:cs="Arial"/>
          <w:sz w:val="24"/>
        </w:rPr>
        <w:t xml:space="preserve"> se faz necessária para auxiliar a escolha. Além disso, quando se dispõe do capital para aquisição do sistema, é importante a reflexão se investi-lo nesta aquisição seria mais rentável do que outras modalidades de investimentos do mercado financeiro. Diante do cenário apresentado, o objetivo do presente trabalho é apresentar um estudo de caso da operação de uma USFV em que o </w:t>
      </w:r>
      <w:r>
        <w:rPr>
          <w:rFonts w:ascii="Arial" w:hAnsi="Arial" w:cs="Arial"/>
          <w:i/>
          <w:iCs/>
          <w:sz w:val="24"/>
        </w:rPr>
        <w:t>payback</w:t>
      </w:r>
      <w:r>
        <w:rPr>
          <w:rFonts w:ascii="Arial" w:hAnsi="Arial" w:cs="Arial"/>
          <w:sz w:val="24"/>
        </w:rPr>
        <w:t xml:space="preserve"> será calculado levando em consideração os custos mensais de energia que permanecerão e compará-lo com eventuais alternativas de investimentos no mercado financeiro.</w:t>
      </w:r>
    </w:p>
    <w:p w14:paraId="13298341" w14:textId="77777777" w:rsidR="000630E8" w:rsidRPr="004550D3" w:rsidRDefault="000630E8" w:rsidP="00E008F1">
      <w:pPr>
        <w:spacing w:after="0" w:line="240" w:lineRule="auto"/>
        <w:jc w:val="both"/>
        <w:rPr>
          <w:rFonts w:ascii="Arial" w:hAnsi="Arial" w:cs="Arial"/>
          <w:sz w:val="24"/>
        </w:rPr>
      </w:pPr>
    </w:p>
    <w:p w14:paraId="1DA261C1" w14:textId="77777777" w:rsidR="003F73F2" w:rsidRDefault="003F73F2" w:rsidP="00B43A30">
      <w:pPr>
        <w:spacing w:line="360" w:lineRule="auto"/>
        <w:jc w:val="both"/>
        <w:rPr>
          <w:rFonts w:ascii="Arial" w:hAnsi="Arial" w:cs="Arial"/>
          <w:b/>
          <w:bCs/>
          <w:sz w:val="24"/>
          <w:szCs w:val="24"/>
        </w:rPr>
      </w:pPr>
    </w:p>
    <w:p w14:paraId="6A9CE3CE" w14:textId="6105267D" w:rsidR="009612CB" w:rsidRPr="00B43A30" w:rsidRDefault="00740CCD" w:rsidP="00B43A30">
      <w:pPr>
        <w:spacing w:line="360" w:lineRule="auto"/>
        <w:jc w:val="both"/>
        <w:rPr>
          <w:rFonts w:ascii="Arial" w:hAnsi="Arial" w:cs="Arial"/>
          <w:b/>
          <w:bCs/>
          <w:sz w:val="24"/>
          <w:szCs w:val="24"/>
        </w:rPr>
      </w:pPr>
      <w:r w:rsidRPr="00B43A30">
        <w:rPr>
          <w:rFonts w:ascii="Arial" w:hAnsi="Arial" w:cs="Arial"/>
          <w:b/>
          <w:bCs/>
          <w:sz w:val="24"/>
          <w:szCs w:val="24"/>
        </w:rPr>
        <w:t>REFERENCIAL TEÓRICO</w:t>
      </w:r>
    </w:p>
    <w:p w14:paraId="0F64B056" w14:textId="0B70E5D6" w:rsidR="00E82EBA" w:rsidRDefault="00E82EBA" w:rsidP="004C744D">
      <w:pPr>
        <w:spacing w:line="360" w:lineRule="auto"/>
        <w:ind w:firstLine="851"/>
        <w:jc w:val="both"/>
        <w:rPr>
          <w:rFonts w:ascii="Arial" w:hAnsi="Arial" w:cs="Arial"/>
          <w:sz w:val="24"/>
          <w:szCs w:val="24"/>
        </w:rPr>
      </w:pPr>
      <w:r>
        <w:rPr>
          <w:rFonts w:ascii="Arial" w:hAnsi="Arial" w:cs="Arial"/>
          <w:sz w:val="24"/>
          <w:szCs w:val="24"/>
        </w:rPr>
        <w:t>Como mencionado, o presente trabalho apresenta a reunião de conhecimentos de diversas áreas de conhecimento. Dada sua multidisciplinariedade, cumpre fazer de forma sistemática uma apresentação dos aspectos teóricos que a compreendem:</w:t>
      </w:r>
    </w:p>
    <w:p w14:paraId="198477B3" w14:textId="77777777" w:rsidR="001137CF" w:rsidRDefault="001137CF" w:rsidP="004C744D">
      <w:pPr>
        <w:spacing w:line="360" w:lineRule="auto"/>
        <w:ind w:firstLine="851"/>
        <w:jc w:val="both"/>
        <w:rPr>
          <w:rFonts w:ascii="Arial" w:hAnsi="Arial" w:cs="Arial"/>
          <w:b/>
          <w:bCs/>
          <w:sz w:val="24"/>
          <w:szCs w:val="24"/>
        </w:rPr>
      </w:pPr>
    </w:p>
    <w:p w14:paraId="51BB57F3" w14:textId="724699BA" w:rsidR="00E82EBA" w:rsidRPr="00C94BC1" w:rsidRDefault="00E82EBA" w:rsidP="004C744D">
      <w:pPr>
        <w:spacing w:line="360" w:lineRule="auto"/>
        <w:ind w:firstLine="851"/>
        <w:jc w:val="both"/>
        <w:rPr>
          <w:rFonts w:ascii="Arial" w:hAnsi="Arial" w:cs="Arial"/>
          <w:b/>
          <w:bCs/>
          <w:sz w:val="24"/>
          <w:szCs w:val="24"/>
        </w:rPr>
      </w:pPr>
      <w:r w:rsidRPr="00C94BC1">
        <w:rPr>
          <w:rFonts w:ascii="Arial" w:hAnsi="Arial" w:cs="Arial"/>
          <w:b/>
          <w:bCs/>
          <w:sz w:val="24"/>
          <w:szCs w:val="24"/>
        </w:rPr>
        <w:t>Geração de energia fotovoltaica</w:t>
      </w:r>
    </w:p>
    <w:p w14:paraId="15C5EB62" w14:textId="332DE9ED" w:rsidR="004C744D" w:rsidRDefault="004C744D" w:rsidP="004C744D">
      <w:pPr>
        <w:spacing w:line="360" w:lineRule="auto"/>
        <w:ind w:firstLine="851"/>
        <w:jc w:val="both"/>
        <w:rPr>
          <w:rFonts w:ascii="Arial" w:hAnsi="Arial" w:cs="Arial"/>
          <w:sz w:val="24"/>
          <w:szCs w:val="24"/>
        </w:rPr>
      </w:pPr>
      <w:r>
        <w:rPr>
          <w:rFonts w:ascii="Arial" w:hAnsi="Arial" w:cs="Arial"/>
          <w:sz w:val="24"/>
          <w:szCs w:val="24"/>
        </w:rPr>
        <w:t xml:space="preserve">De acordo com Zilles </w:t>
      </w:r>
      <w:r>
        <w:rPr>
          <w:rFonts w:ascii="Arial" w:hAnsi="Arial" w:cs="Arial"/>
          <w:i/>
          <w:iCs/>
          <w:sz w:val="24"/>
          <w:szCs w:val="24"/>
        </w:rPr>
        <w:t>et al</w:t>
      </w:r>
      <w:r>
        <w:rPr>
          <w:rFonts w:ascii="Arial" w:hAnsi="Arial" w:cs="Arial"/>
          <w:sz w:val="24"/>
          <w:szCs w:val="24"/>
        </w:rPr>
        <w:t>. (2012) a geração de energia elétrica por meio da luz é chamada de efeito fotovoltaico, sendo uma característica física intrínseca aos materiais que compõem os sistemas de fotogeração. Nos painéis solares</w:t>
      </w:r>
      <w:r w:rsidR="00B14E13">
        <w:rPr>
          <w:rFonts w:ascii="Arial" w:hAnsi="Arial" w:cs="Arial"/>
          <w:sz w:val="24"/>
          <w:szCs w:val="24"/>
        </w:rPr>
        <w:t xml:space="preserve"> existem materiais denominados semicondutores que, com a incidência de luz, absorvem sua energia gerando mobilidade nos elétrons constituintes dos átomos desses materiais. Assim, por meio de algumas técnicas de preparo dos semicondutores, a incidência de </w:t>
      </w:r>
      <w:r w:rsidR="00B14E13">
        <w:rPr>
          <w:rFonts w:ascii="Arial" w:hAnsi="Arial" w:cs="Arial"/>
          <w:sz w:val="24"/>
          <w:szCs w:val="24"/>
        </w:rPr>
        <w:lastRenderedPageBreak/>
        <w:t>luz provocará a liberação desses elétrons, chamada fotocorrente</w:t>
      </w:r>
      <w:r w:rsidR="00E82EBA">
        <w:rPr>
          <w:rFonts w:ascii="Arial" w:hAnsi="Arial" w:cs="Arial"/>
          <w:sz w:val="24"/>
          <w:szCs w:val="24"/>
        </w:rPr>
        <w:t>. Na figura a seguir, é representada de forma esquemática o funcionamento da placa fotovoltaica.</w:t>
      </w:r>
    </w:p>
    <w:p w14:paraId="1331936B" w14:textId="77777777" w:rsidR="00E82EBA" w:rsidRDefault="00E82EBA" w:rsidP="004C744D">
      <w:pPr>
        <w:spacing w:line="360" w:lineRule="auto"/>
        <w:ind w:firstLine="851"/>
        <w:jc w:val="both"/>
        <w:rPr>
          <w:rFonts w:ascii="Arial" w:hAnsi="Arial" w:cs="Arial"/>
          <w:sz w:val="24"/>
          <w:szCs w:val="24"/>
        </w:rPr>
      </w:pPr>
    </w:p>
    <w:p w14:paraId="48BF30D3" w14:textId="5544CB09" w:rsidR="00C94BC1" w:rsidRPr="00C94BC1" w:rsidRDefault="00C94BC1" w:rsidP="00C94BC1">
      <w:pPr>
        <w:spacing w:after="0" w:line="360" w:lineRule="auto"/>
        <w:jc w:val="center"/>
        <w:rPr>
          <w:rFonts w:ascii="Arial" w:eastAsia="Times New Roman" w:hAnsi="Arial" w:cs="Arial"/>
        </w:rPr>
      </w:pPr>
      <w:r w:rsidRPr="004550D3">
        <w:rPr>
          <w:rFonts w:ascii="Arial" w:eastAsia="Times New Roman" w:hAnsi="Arial" w:cs="Arial"/>
        </w:rPr>
        <w:t xml:space="preserve">Figura </w:t>
      </w:r>
      <w:r>
        <w:rPr>
          <w:rFonts w:ascii="Arial" w:eastAsia="Times New Roman" w:hAnsi="Arial" w:cs="Arial"/>
        </w:rPr>
        <w:t>2</w:t>
      </w:r>
      <w:r w:rsidRPr="004550D3">
        <w:rPr>
          <w:rFonts w:ascii="Arial" w:eastAsia="Times New Roman" w:hAnsi="Arial" w:cs="Arial"/>
        </w:rPr>
        <w:t xml:space="preserve"> </w:t>
      </w:r>
      <w:r>
        <w:rPr>
          <w:rFonts w:ascii="Arial" w:eastAsia="Times New Roman" w:hAnsi="Arial" w:cs="Arial"/>
        </w:rPr>
        <w:t>– Representação da geração de fotocorrente em módulo fotovoltaico</w:t>
      </w:r>
    </w:p>
    <w:p w14:paraId="5B124E0D" w14:textId="00AF70D2" w:rsidR="00E82EBA" w:rsidRDefault="00E82EBA" w:rsidP="00061988">
      <w:pPr>
        <w:spacing w:line="360" w:lineRule="auto"/>
        <w:ind w:firstLine="851"/>
        <w:jc w:val="center"/>
        <w:rPr>
          <w:rFonts w:ascii="Arial" w:hAnsi="Arial" w:cs="Arial"/>
          <w:sz w:val="24"/>
          <w:szCs w:val="24"/>
        </w:rPr>
      </w:pPr>
      <w:r>
        <w:rPr>
          <w:rFonts w:ascii="Arial" w:hAnsi="Arial" w:cs="Arial"/>
          <w:noProof/>
          <w:sz w:val="24"/>
          <w:szCs w:val="24"/>
        </w:rPr>
        <w:drawing>
          <wp:inline distT="0" distB="0" distL="0" distR="0" wp14:anchorId="28039DAB" wp14:editId="60F84F66">
            <wp:extent cx="2520000" cy="2955467"/>
            <wp:effectExtent l="0" t="0" r="0" b="0"/>
            <wp:docPr id="211611893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000" cy="2955467"/>
                    </a:xfrm>
                    <a:prstGeom prst="rect">
                      <a:avLst/>
                    </a:prstGeom>
                    <a:noFill/>
                    <a:ln>
                      <a:noFill/>
                    </a:ln>
                  </pic:spPr>
                </pic:pic>
              </a:graphicData>
            </a:graphic>
          </wp:inline>
        </w:drawing>
      </w:r>
    </w:p>
    <w:p w14:paraId="773C8A35" w14:textId="0D152A36" w:rsidR="00C94BC1" w:rsidRPr="004550D3" w:rsidRDefault="00C94BC1" w:rsidP="00C94BC1">
      <w:pPr>
        <w:spacing w:after="0" w:line="360" w:lineRule="auto"/>
        <w:jc w:val="center"/>
        <w:rPr>
          <w:rFonts w:ascii="Arial" w:eastAsia="Times New Roman" w:hAnsi="Arial" w:cs="Arial"/>
        </w:rPr>
      </w:pPr>
      <w:r w:rsidRPr="004550D3">
        <w:rPr>
          <w:rFonts w:ascii="Arial" w:eastAsia="Times New Roman" w:hAnsi="Arial" w:cs="Arial"/>
        </w:rPr>
        <w:t xml:space="preserve">Fonte: </w:t>
      </w:r>
      <w:r>
        <w:rPr>
          <w:rFonts w:ascii="Arial" w:eastAsia="Times New Roman" w:hAnsi="Arial" w:cs="Arial"/>
        </w:rPr>
        <w:t>Sistemas Fotovoltaicos Conectados à Rede Elétrica, p. 17</w:t>
      </w:r>
    </w:p>
    <w:p w14:paraId="51F97783" w14:textId="77777777" w:rsidR="00B14E13" w:rsidRDefault="00B14E13" w:rsidP="004C744D">
      <w:pPr>
        <w:spacing w:line="360" w:lineRule="auto"/>
        <w:ind w:firstLine="851"/>
        <w:jc w:val="both"/>
        <w:rPr>
          <w:rFonts w:ascii="Arial" w:hAnsi="Arial" w:cs="Arial"/>
          <w:sz w:val="24"/>
          <w:szCs w:val="24"/>
        </w:rPr>
      </w:pPr>
    </w:p>
    <w:p w14:paraId="127C456E" w14:textId="740DC5AE" w:rsidR="000F7D2B" w:rsidRDefault="007954DC" w:rsidP="00BF3996">
      <w:pPr>
        <w:spacing w:line="360" w:lineRule="auto"/>
        <w:ind w:firstLine="851"/>
        <w:jc w:val="both"/>
        <w:rPr>
          <w:rFonts w:ascii="Arial" w:hAnsi="Arial" w:cs="Arial"/>
          <w:sz w:val="24"/>
          <w:szCs w:val="24"/>
        </w:rPr>
      </w:pPr>
      <w:r>
        <w:rPr>
          <w:rFonts w:ascii="Arial" w:hAnsi="Arial" w:cs="Arial"/>
          <w:sz w:val="24"/>
          <w:szCs w:val="24"/>
        </w:rPr>
        <w:t xml:space="preserve">Atualmente, são diversas as topologias construtivas das placas fotovoltaicas, Vian </w:t>
      </w:r>
      <w:r>
        <w:rPr>
          <w:rFonts w:ascii="Arial" w:hAnsi="Arial" w:cs="Arial"/>
          <w:i/>
          <w:iCs/>
          <w:sz w:val="24"/>
          <w:szCs w:val="24"/>
        </w:rPr>
        <w:t>et al.</w:t>
      </w:r>
      <w:r>
        <w:rPr>
          <w:rFonts w:ascii="Arial" w:hAnsi="Arial" w:cs="Arial"/>
          <w:sz w:val="24"/>
          <w:szCs w:val="24"/>
        </w:rPr>
        <w:t xml:space="preserve"> (2021) apresentam entre os vários tipos as seguintes:</w:t>
      </w:r>
    </w:p>
    <w:p w14:paraId="090DEC15" w14:textId="2A665858" w:rsidR="007954DC" w:rsidRDefault="007954DC" w:rsidP="00BF3996">
      <w:pPr>
        <w:spacing w:line="360" w:lineRule="auto"/>
        <w:ind w:firstLine="851"/>
        <w:jc w:val="both"/>
        <w:rPr>
          <w:rFonts w:ascii="Arial" w:hAnsi="Arial" w:cs="Arial"/>
          <w:sz w:val="24"/>
          <w:szCs w:val="24"/>
        </w:rPr>
      </w:pPr>
      <w:r>
        <w:rPr>
          <w:rFonts w:ascii="Arial" w:hAnsi="Arial" w:cs="Arial"/>
          <w:sz w:val="24"/>
          <w:szCs w:val="24"/>
        </w:rPr>
        <w:t>Células bifaciais: como o próprio nome diz, são células geradores de energia que se utilizam tanto a irradiação direta da luz solar sobre sua superfície, como também pela luz refletida pela superfície e que atinge a face posterior do equipamento. Essa tecnologia tem contribuído para o aumento da eficiência dos módulos geradores de energia;</w:t>
      </w:r>
    </w:p>
    <w:p w14:paraId="6525EEF0" w14:textId="77777777" w:rsidR="00C94BC1" w:rsidRDefault="007954DC" w:rsidP="00C94BC1">
      <w:pPr>
        <w:spacing w:line="360" w:lineRule="auto"/>
        <w:ind w:firstLine="851"/>
        <w:jc w:val="both"/>
        <w:rPr>
          <w:rFonts w:ascii="Arial" w:hAnsi="Arial" w:cs="Arial"/>
          <w:sz w:val="24"/>
          <w:szCs w:val="24"/>
        </w:rPr>
      </w:pPr>
      <w:r>
        <w:rPr>
          <w:rFonts w:ascii="Arial" w:hAnsi="Arial" w:cs="Arial"/>
          <w:sz w:val="24"/>
          <w:szCs w:val="24"/>
        </w:rPr>
        <w:t>Telhas solares: as células geradoras são construídas no formato de elementos de cobertura, fazendo assim a função de cobertura da edificação atrelada a geração de energia solar.</w:t>
      </w:r>
    </w:p>
    <w:p w14:paraId="3C8FC35D" w14:textId="77777777" w:rsidR="001137CF" w:rsidRDefault="001137CF" w:rsidP="00C94BC1">
      <w:pPr>
        <w:spacing w:line="360" w:lineRule="auto"/>
        <w:ind w:firstLine="851"/>
        <w:jc w:val="both"/>
        <w:rPr>
          <w:rFonts w:ascii="Arial" w:hAnsi="Arial" w:cs="Arial"/>
          <w:b/>
          <w:bCs/>
          <w:sz w:val="24"/>
          <w:szCs w:val="24"/>
        </w:rPr>
      </w:pPr>
    </w:p>
    <w:p w14:paraId="3B54FD5D" w14:textId="79473A2D" w:rsidR="00C94BC1" w:rsidRPr="00C94BC1" w:rsidRDefault="00C94BC1" w:rsidP="00C94BC1">
      <w:pPr>
        <w:spacing w:line="360" w:lineRule="auto"/>
        <w:ind w:firstLine="851"/>
        <w:jc w:val="both"/>
        <w:rPr>
          <w:rFonts w:ascii="Arial" w:hAnsi="Arial" w:cs="Arial"/>
          <w:sz w:val="24"/>
          <w:szCs w:val="24"/>
        </w:rPr>
      </w:pPr>
      <w:r w:rsidRPr="00C94BC1">
        <w:rPr>
          <w:rFonts w:ascii="Arial" w:hAnsi="Arial" w:cs="Arial"/>
          <w:b/>
          <w:bCs/>
          <w:sz w:val="24"/>
          <w:szCs w:val="24"/>
        </w:rPr>
        <w:t>Método Payback</w:t>
      </w:r>
    </w:p>
    <w:p w14:paraId="0FC7226F" w14:textId="6580BAE3" w:rsidR="004773A7" w:rsidRDefault="00840C4C" w:rsidP="004773A7">
      <w:pPr>
        <w:spacing w:line="360" w:lineRule="auto"/>
        <w:ind w:firstLine="851"/>
        <w:jc w:val="both"/>
        <w:rPr>
          <w:rFonts w:ascii="Arial" w:hAnsi="Arial" w:cs="Arial"/>
          <w:sz w:val="24"/>
          <w:szCs w:val="24"/>
        </w:rPr>
      </w:pPr>
      <w:r>
        <w:rPr>
          <w:rFonts w:ascii="Arial" w:hAnsi="Arial" w:cs="Arial"/>
          <w:sz w:val="24"/>
          <w:szCs w:val="24"/>
        </w:rPr>
        <w:lastRenderedPageBreak/>
        <w:t xml:space="preserve">Todo investidor busca o retorno dos seus investimentos no menor tempo possível. Ao tempo necessário para que uma empresa recupere o investimento inicial em um projeto dá-se o nome de </w:t>
      </w:r>
      <w:r>
        <w:rPr>
          <w:rFonts w:ascii="Arial" w:hAnsi="Arial" w:cs="Arial"/>
          <w:i/>
          <w:iCs/>
          <w:sz w:val="24"/>
          <w:szCs w:val="24"/>
        </w:rPr>
        <w:t>payback</w:t>
      </w:r>
      <w:r>
        <w:rPr>
          <w:rFonts w:ascii="Arial" w:hAnsi="Arial" w:cs="Arial"/>
          <w:sz w:val="24"/>
          <w:szCs w:val="24"/>
        </w:rPr>
        <w:t xml:space="preserve"> (GITMAN; MADURA, 2003) quanto menor o tempo de retorno do capital investido mais rentável é o negócio. De acordo com Gitman (2003), o período para ocorrência do </w:t>
      </w:r>
      <w:r>
        <w:rPr>
          <w:rFonts w:ascii="Arial" w:hAnsi="Arial" w:cs="Arial"/>
          <w:i/>
          <w:iCs/>
          <w:sz w:val="24"/>
          <w:szCs w:val="24"/>
        </w:rPr>
        <w:t>payback</w:t>
      </w:r>
      <w:r>
        <w:rPr>
          <w:rFonts w:ascii="Arial" w:hAnsi="Arial" w:cs="Arial"/>
          <w:sz w:val="24"/>
          <w:szCs w:val="24"/>
        </w:rPr>
        <w:t xml:space="preserve"> </w:t>
      </w:r>
      <w:r w:rsidR="00E02458">
        <w:rPr>
          <w:rFonts w:ascii="Arial" w:hAnsi="Arial" w:cs="Arial"/>
          <w:sz w:val="24"/>
          <w:szCs w:val="24"/>
        </w:rPr>
        <w:t>é</w:t>
      </w:r>
      <w:r>
        <w:rPr>
          <w:rFonts w:ascii="Arial" w:hAnsi="Arial" w:cs="Arial"/>
          <w:sz w:val="24"/>
          <w:szCs w:val="24"/>
        </w:rPr>
        <w:t xml:space="preserve"> uma ferramenta de grande utilidade para empresas decidirem a viabilidade de um projeto, dada sua simplicidade de cálculo, baseado somente no fluxo de caix</w:t>
      </w:r>
      <w:r w:rsidR="00AF1AC8">
        <w:rPr>
          <w:rFonts w:ascii="Arial" w:hAnsi="Arial" w:cs="Arial"/>
          <w:sz w:val="24"/>
          <w:szCs w:val="24"/>
        </w:rPr>
        <w:t xml:space="preserve">a de modo que se o período de </w:t>
      </w:r>
      <w:r w:rsidR="00AF1AC8">
        <w:rPr>
          <w:rFonts w:ascii="Arial" w:hAnsi="Arial" w:cs="Arial"/>
          <w:i/>
          <w:iCs/>
          <w:sz w:val="24"/>
          <w:szCs w:val="24"/>
        </w:rPr>
        <w:t>payback</w:t>
      </w:r>
      <w:r w:rsidR="00AF1AC8">
        <w:rPr>
          <w:rFonts w:ascii="Arial" w:hAnsi="Arial" w:cs="Arial"/>
          <w:sz w:val="24"/>
          <w:szCs w:val="24"/>
        </w:rPr>
        <w:t xml:space="preserve"> for inferior ao período máximo admissível, o projeto será aceito.</w:t>
      </w:r>
    </w:p>
    <w:p w14:paraId="7A325DD9" w14:textId="77777777" w:rsidR="001137CF" w:rsidRDefault="001137CF" w:rsidP="004773A7">
      <w:pPr>
        <w:spacing w:line="360" w:lineRule="auto"/>
        <w:ind w:firstLine="851"/>
        <w:jc w:val="both"/>
        <w:rPr>
          <w:rFonts w:ascii="Arial" w:hAnsi="Arial" w:cs="Arial"/>
          <w:b/>
          <w:bCs/>
          <w:sz w:val="24"/>
          <w:szCs w:val="24"/>
        </w:rPr>
      </w:pPr>
    </w:p>
    <w:p w14:paraId="755125A5" w14:textId="58A62DA8" w:rsidR="004773A7" w:rsidRPr="004773A7" w:rsidRDefault="004773A7" w:rsidP="004773A7">
      <w:pPr>
        <w:spacing w:line="360" w:lineRule="auto"/>
        <w:ind w:firstLine="851"/>
        <w:jc w:val="both"/>
        <w:rPr>
          <w:rFonts w:ascii="Arial" w:hAnsi="Arial" w:cs="Arial"/>
          <w:b/>
          <w:bCs/>
          <w:sz w:val="24"/>
          <w:szCs w:val="24"/>
        </w:rPr>
      </w:pPr>
      <w:r w:rsidRPr="004773A7">
        <w:rPr>
          <w:rFonts w:ascii="Arial" w:hAnsi="Arial" w:cs="Arial"/>
          <w:b/>
          <w:bCs/>
          <w:sz w:val="24"/>
          <w:szCs w:val="24"/>
        </w:rPr>
        <w:t>Tipos de investimentos</w:t>
      </w:r>
    </w:p>
    <w:p w14:paraId="6A7B3908" w14:textId="7299C27D" w:rsidR="00E02458" w:rsidRDefault="00E02458" w:rsidP="0086304C">
      <w:pPr>
        <w:spacing w:line="360" w:lineRule="auto"/>
        <w:ind w:firstLine="851"/>
        <w:jc w:val="both"/>
        <w:rPr>
          <w:rFonts w:ascii="Arial" w:hAnsi="Arial" w:cs="Arial"/>
          <w:sz w:val="24"/>
          <w:szCs w:val="24"/>
        </w:rPr>
      </w:pPr>
      <w:r>
        <w:rPr>
          <w:rFonts w:ascii="Arial" w:hAnsi="Arial" w:cs="Arial"/>
          <w:sz w:val="24"/>
          <w:szCs w:val="24"/>
        </w:rPr>
        <w:t>São diversas as modalidades de investimentos existentes no mercado. Todas elas possuem características próprias</w:t>
      </w:r>
      <w:r w:rsidR="00DE66A3">
        <w:rPr>
          <w:rFonts w:ascii="Arial" w:hAnsi="Arial" w:cs="Arial"/>
          <w:sz w:val="24"/>
          <w:szCs w:val="24"/>
        </w:rPr>
        <w:t xml:space="preserve"> e dessa forma estudá-las se torna condição necessária para se fazer a melhor escolha. Entre as diversas alternativas, apresentamos os tipos de investimentos utilizados neste trabalho:</w:t>
      </w:r>
    </w:p>
    <w:p w14:paraId="70D31044" w14:textId="6B1EA8EB" w:rsidR="00731008" w:rsidRDefault="00611062" w:rsidP="00B8189A">
      <w:pPr>
        <w:spacing w:line="360" w:lineRule="auto"/>
        <w:ind w:firstLine="851"/>
        <w:jc w:val="both"/>
        <w:rPr>
          <w:rFonts w:ascii="Arial" w:hAnsi="Arial" w:cs="Arial"/>
          <w:sz w:val="24"/>
          <w:szCs w:val="24"/>
        </w:rPr>
      </w:pPr>
      <w:r>
        <w:rPr>
          <w:rFonts w:ascii="Arial" w:hAnsi="Arial" w:cs="Arial"/>
          <w:sz w:val="24"/>
          <w:szCs w:val="24"/>
        </w:rPr>
        <w:t>Ativos Imobiliários:</w:t>
      </w:r>
      <w:r w:rsidR="0086304C">
        <w:rPr>
          <w:rFonts w:ascii="Arial" w:hAnsi="Arial" w:cs="Arial"/>
          <w:sz w:val="24"/>
          <w:szCs w:val="24"/>
        </w:rPr>
        <w:t xml:space="preserve"> de acordo com Maroni Neto (2023)</w:t>
      </w:r>
      <w:r>
        <w:rPr>
          <w:rFonts w:ascii="Arial" w:hAnsi="Arial" w:cs="Arial"/>
          <w:sz w:val="24"/>
          <w:szCs w:val="24"/>
        </w:rPr>
        <w:t xml:space="preserve"> as instituições financeiras lançam no mercado um conjunto de valores mobiliários com o propósito de captar recursos. </w:t>
      </w:r>
      <w:r w:rsidR="00E77646">
        <w:rPr>
          <w:rFonts w:ascii="Arial" w:hAnsi="Arial" w:cs="Arial"/>
          <w:sz w:val="24"/>
          <w:szCs w:val="24"/>
        </w:rPr>
        <w:t>Entre esses conjuntos de ativos imobiliários podemos citar as Letras de Créditos Imobiliários (LCI)</w:t>
      </w:r>
      <w:r w:rsidR="000631CB">
        <w:rPr>
          <w:rFonts w:ascii="Arial" w:hAnsi="Arial" w:cs="Arial"/>
          <w:sz w:val="24"/>
          <w:szCs w:val="24"/>
        </w:rPr>
        <w:t>. Sua remuneração se dá por taxas fixas ou flutuantes</w:t>
      </w:r>
      <w:r w:rsidR="00432809">
        <w:rPr>
          <w:rFonts w:ascii="Arial" w:hAnsi="Arial" w:cs="Arial"/>
          <w:sz w:val="24"/>
          <w:szCs w:val="24"/>
        </w:rPr>
        <w:t xml:space="preserve"> sendo</w:t>
      </w:r>
      <w:r w:rsidR="000631CB">
        <w:rPr>
          <w:rFonts w:ascii="Arial" w:hAnsi="Arial" w:cs="Arial"/>
          <w:sz w:val="24"/>
          <w:szCs w:val="24"/>
        </w:rPr>
        <w:t xml:space="preserve"> adicionada correção monetária</w:t>
      </w:r>
      <w:r w:rsidR="0086304C">
        <w:rPr>
          <w:rFonts w:ascii="Arial" w:hAnsi="Arial" w:cs="Arial"/>
          <w:sz w:val="24"/>
          <w:szCs w:val="24"/>
        </w:rPr>
        <w:t>. O índice de remuneração varia entre as instituições financeiras;</w:t>
      </w:r>
    </w:p>
    <w:p w14:paraId="385C0FF5" w14:textId="5BA61256" w:rsidR="0086304C" w:rsidRDefault="0086304C" w:rsidP="00B8189A">
      <w:pPr>
        <w:spacing w:line="360" w:lineRule="auto"/>
        <w:ind w:firstLine="851"/>
        <w:jc w:val="both"/>
        <w:rPr>
          <w:rFonts w:ascii="Arial" w:hAnsi="Arial" w:cs="Arial"/>
          <w:sz w:val="24"/>
          <w:szCs w:val="24"/>
        </w:rPr>
      </w:pPr>
      <w:r>
        <w:rPr>
          <w:rFonts w:ascii="Arial" w:hAnsi="Arial" w:cs="Arial"/>
          <w:sz w:val="24"/>
          <w:szCs w:val="24"/>
        </w:rPr>
        <w:t>Letras de Crédito do Agronegócio: conhecidos como (LCA), são apresentados por Carota (2021) como papéis emitidos por instituições financeiras com o intuito de captar recursos para o setor do agronegócio. Assim como LCI, seus rendimentos variam entre diversas instituições financeiras, podendo ter taxas de rendimentos pré fixadas ou pós fixadas, podendo ou não estar vinculadas ao CDI.</w:t>
      </w:r>
    </w:p>
    <w:p w14:paraId="38F39C1B" w14:textId="5C4F1FEF" w:rsidR="00731008" w:rsidRDefault="00731008" w:rsidP="00611062">
      <w:pPr>
        <w:spacing w:line="360" w:lineRule="auto"/>
        <w:ind w:firstLine="851"/>
        <w:jc w:val="both"/>
        <w:rPr>
          <w:rFonts w:ascii="Arial" w:hAnsi="Arial" w:cs="Arial"/>
          <w:sz w:val="24"/>
          <w:szCs w:val="24"/>
        </w:rPr>
      </w:pPr>
      <w:r>
        <w:rPr>
          <w:rFonts w:ascii="Arial" w:hAnsi="Arial" w:cs="Arial"/>
          <w:sz w:val="24"/>
          <w:szCs w:val="24"/>
        </w:rPr>
        <w:t xml:space="preserve">Caderneta de poupança: </w:t>
      </w:r>
      <w:r w:rsidR="0086304C">
        <w:rPr>
          <w:rFonts w:ascii="Arial" w:hAnsi="Arial" w:cs="Arial"/>
          <w:sz w:val="24"/>
          <w:szCs w:val="24"/>
        </w:rPr>
        <w:t>Maroni Neto (2023) apresenta a poupança como a</w:t>
      </w:r>
      <w:r>
        <w:rPr>
          <w:rFonts w:ascii="Arial" w:hAnsi="Arial" w:cs="Arial"/>
          <w:sz w:val="24"/>
          <w:szCs w:val="24"/>
        </w:rPr>
        <w:t xml:space="preserve"> modalidade mais conhecida de investimento, que capta recursos e os direciona para o financiamento imobiliário. Seu rendimento atual é de 70% da taxa SELIC</w:t>
      </w:r>
      <w:r w:rsidR="00DE66A3">
        <w:rPr>
          <w:rFonts w:ascii="Arial" w:hAnsi="Arial" w:cs="Arial"/>
          <w:sz w:val="24"/>
          <w:szCs w:val="24"/>
        </w:rPr>
        <w:t>. Trata-se de uma aplicação simples, de baixo rendimento</w:t>
      </w:r>
      <w:r w:rsidR="004773A7">
        <w:rPr>
          <w:rFonts w:ascii="Arial" w:hAnsi="Arial" w:cs="Arial"/>
          <w:sz w:val="24"/>
          <w:szCs w:val="24"/>
        </w:rPr>
        <w:t>,</w:t>
      </w:r>
      <w:r w:rsidR="00DE66A3">
        <w:rPr>
          <w:rFonts w:ascii="Arial" w:hAnsi="Arial" w:cs="Arial"/>
          <w:sz w:val="24"/>
          <w:szCs w:val="24"/>
        </w:rPr>
        <w:t xml:space="preserve"> mas que possui a vantagem de liquidez e ausência de impostos ou taxas por parte das instituições financeiras.</w:t>
      </w:r>
    </w:p>
    <w:p w14:paraId="68183E2A" w14:textId="1BFC2DE3" w:rsidR="00B8189A" w:rsidRDefault="00B8189A" w:rsidP="00E02458">
      <w:pPr>
        <w:spacing w:line="360" w:lineRule="auto"/>
        <w:ind w:firstLine="851"/>
        <w:jc w:val="both"/>
        <w:rPr>
          <w:rFonts w:ascii="Arial" w:hAnsi="Arial" w:cs="Arial"/>
          <w:sz w:val="24"/>
          <w:szCs w:val="24"/>
        </w:rPr>
      </w:pPr>
      <w:r>
        <w:rPr>
          <w:rFonts w:ascii="Arial" w:hAnsi="Arial" w:cs="Arial"/>
          <w:sz w:val="24"/>
          <w:szCs w:val="24"/>
        </w:rPr>
        <w:lastRenderedPageBreak/>
        <w:t>Certificado de De</w:t>
      </w:r>
      <w:r w:rsidR="000631CB">
        <w:rPr>
          <w:rFonts w:ascii="Arial" w:hAnsi="Arial" w:cs="Arial"/>
          <w:sz w:val="24"/>
          <w:szCs w:val="24"/>
        </w:rPr>
        <w:t>pósito Bancário</w:t>
      </w:r>
      <w:r w:rsidR="00432809">
        <w:rPr>
          <w:rFonts w:ascii="Arial" w:hAnsi="Arial" w:cs="Arial"/>
          <w:sz w:val="24"/>
          <w:szCs w:val="24"/>
        </w:rPr>
        <w:t>:</w:t>
      </w:r>
      <w:r w:rsidR="0086304C">
        <w:rPr>
          <w:rFonts w:ascii="Arial" w:hAnsi="Arial" w:cs="Arial"/>
          <w:sz w:val="24"/>
          <w:szCs w:val="24"/>
        </w:rPr>
        <w:t xml:space="preserve"> em Carota (2021) o CDB é apresentado como </w:t>
      </w:r>
      <w:r w:rsidR="00432809">
        <w:rPr>
          <w:rFonts w:ascii="Arial" w:hAnsi="Arial" w:cs="Arial"/>
          <w:sz w:val="24"/>
          <w:szCs w:val="24"/>
        </w:rPr>
        <w:t xml:space="preserve">um título emitido pelas instituições financeiras na busca de recursos a serem aplicados em operações de empréstimos. </w:t>
      </w:r>
      <w:r w:rsidR="0086304C">
        <w:rPr>
          <w:rFonts w:ascii="Arial" w:hAnsi="Arial" w:cs="Arial"/>
          <w:sz w:val="24"/>
          <w:szCs w:val="24"/>
        </w:rPr>
        <w:t>Segundo o autor, existem 3 tipos de CDB, a saber</w:t>
      </w:r>
      <w:r w:rsidR="00E02458">
        <w:rPr>
          <w:rFonts w:ascii="Arial" w:hAnsi="Arial" w:cs="Arial"/>
          <w:sz w:val="24"/>
          <w:szCs w:val="24"/>
        </w:rPr>
        <w:t xml:space="preserve">: o prefixado, o pós-fixado ou ainda uma remuneração prefixada somada a algum índice de inflação. As taxas de remuneração normalmente são ligadas ao CDI. </w:t>
      </w:r>
      <w:r w:rsidR="00432809">
        <w:rPr>
          <w:rFonts w:ascii="Arial" w:hAnsi="Arial" w:cs="Arial"/>
          <w:sz w:val="24"/>
          <w:szCs w:val="24"/>
        </w:rPr>
        <w:t>É um tipo de investimento sobre o qual incide Imposto de Renda, porém regressivo, ou seja, quanto maior o tempo da aplicação, menor será a incidência de imposto</w:t>
      </w:r>
      <w:r w:rsidR="00E02458">
        <w:rPr>
          <w:rFonts w:ascii="Arial" w:hAnsi="Arial" w:cs="Arial"/>
          <w:sz w:val="24"/>
          <w:szCs w:val="24"/>
        </w:rPr>
        <w:t xml:space="preserve"> (MARONI NETO, 2023)</w:t>
      </w:r>
      <w:r w:rsidR="00432809">
        <w:rPr>
          <w:rFonts w:ascii="Arial" w:hAnsi="Arial" w:cs="Arial"/>
          <w:sz w:val="24"/>
          <w:szCs w:val="24"/>
        </w:rPr>
        <w:t>;</w:t>
      </w:r>
    </w:p>
    <w:p w14:paraId="2B482C60" w14:textId="5FC85D07" w:rsidR="00432809" w:rsidRDefault="00432809" w:rsidP="00611062">
      <w:pPr>
        <w:spacing w:line="360" w:lineRule="auto"/>
        <w:ind w:firstLine="851"/>
        <w:jc w:val="both"/>
        <w:rPr>
          <w:rFonts w:ascii="Arial" w:hAnsi="Arial" w:cs="Arial"/>
          <w:sz w:val="24"/>
          <w:szCs w:val="24"/>
        </w:rPr>
      </w:pPr>
      <w:r>
        <w:rPr>
          <w:rFonts w:ascii="Arial" w:hAnsi="Arial" w:cs="Arial"/>
          <w:sz w:val="24"/>
          <w:szCs w:val="24"/>
        </w:rPr>
        <w:t xml:space="preserve">Tesouro Direto: modalidade ligada ao Tesouro Nacional em parceria com a B3 e caracteriza-se por ser totalmente </w:t>
      </w:r>
      <w:r>
        <w:rPr>
          <w:rFonts w:ascii="Arial" w:hAnsi="Arial" w:cs="Arial"/>
          <w:i/>
          <w:iCs/>
          <w:sz w:val="24"/>
          <w:szCs w:val="24"/>
        </w:rPr>
        <w:t>online</w:t>
      </w:r>
      <w:r w:rsidR="00E02458">
        <w:rPr>
          <w:rFonts w:ascii="Arial" w:hAnsi="Arial" w:cs="Arial"/>
          <w:sz w:val="24"/>
          <w:szCs w:val="24"/>
        </w:rPr>
        <w:t xml:space="preserve">. Conforme Carota (2021) nesta modalidade, o Governo Federal oferece títulos que podem ser negociados pelo site </w:t>
      </w:r>
      <w:hyperlink r:id="rId11" w:history="1">
        <w:r w:rsidR="00E02458" w:rsidRPr="00325497">
          <w:rPr>
            <w:rStyle w:val="Hyperlink"/>
            <w:rFonts w:ascii="Arial" w:hAnsi="Arial" w:cs="Arial"/>
            <w:sz w:val="24"/>
            <w:szCs w:val="24"/>
          </w:rPr>
          <w:t>www.tesourodireto.com.br</w:t>
        </w:r>
      </w:hyperlink>
      <w:r w:rsidR="00E02458">
        <w:rPr>
          <w:rFonts w:ascii="Arial" w:hAnsi="Arial" w:cs="Arial"/>
          <w:sz w:val="24"/>
          <w:szCs w:val="24"/>
        </w:rPr>
        <w:t>. Entre as categorias de remuneração, existe o Tesouro SELIC, Tesouro IPCA, e Tesouro Prefixado. Entre as vantagens dessa modalidade de aplicação, o autor pontua:</w:t>
      </w:r>
    </w:p>
    <w:p w14:paraId="03F86343" w14:textId="3DB260B8" w:rsidR="00E02458" w:rsidRPr="00E02458" w:rsidRDefault="00E02458" w:rsidP="00E02458">
      <w:pPr>
        <w:pStyle w:val="PargrafodaLista"/>
        <w:numPr>
          <w:ilvl w:val="0"/>
          <w:numId w:val="1"/>
        </w:numPr>
        <w:spacing w:line="360" w:lineRule="auto"/>
        <w:jc w:val="both"/>
        <w:rPr>
          <w:rFonts w:ascii="Arial" w:hAnsi="Arial" w:cs="Arial"/>
          <w:sz w:val="24"/>
          <w:szCs w:val="24"/>
        </w:rPr>
      </w:pPr>
      <w:r w:rsidRPr="00E02458">
        <w:rPr>
          <w:rFonts w:ascii="Arial" w:hAnsi="Arial" w:cs="Arial"/>
          <w:sz w:val="24"/>
          <w:szCs w:val="24"/>
        </w:rPr>
        <w:t>Baixo Risco</w:t>
      </w:r>
    </w:p>
    <w:p w14:paraId="3A898A39" w14:textId="11F51A44" w:rsidR="00E02458" w:rsidRPr="00E02458" w:rsidRDefault="00E02458" w:rsidP="00E02458">
      <w:pPr>
        <w:pStyle w:val="PargrafodaLista"/>
        <w:numPr>
          <w:ilvl w:val="0"/>
          <w:numId w:val="1"/>
        </w:numPr>
        <w:spacing w:line="360" w:lineRule="auto"/>
        <w:jc w:val="both"/>
        <w:rPr>
          <w:rFonts w:ascii="Arial" w:hAnsi="Arial" w:cs="Arial"/>
          <w:sz w:val="24"/>
          <w:szCs w:val="24"/>
        </w:rPr>
      </w:pPr>
      <w:r w:rsidRPr="00E02458">
        <w:rPr>
          <w:rFonts w:ascii="Arial" w:hAnsi="Arial" w:cs="Arial"/>
          <w:sz w:val="24"/>
          <w:szCs w:val="24"/>
        </w:rPr>
        <w:t>Flexibilidade</w:t>
      </w:r>
    </w:p>
    <w:p w14:paraId="4A368786" w14:textId="59AEA5EA" w:rsidR="00E02458" w:rsidRPr="00E02458" w:rsidRDefault="00E02458" w:rsidP="00E02458">
      <w:pPr>
        <w:pStyle w:val="PargrafodaLista"/>
        <w:numPr>
          <w:ilvl w:val="0"/>
          <w:numId w:val="1"/>
        </w:numPr>
        <w:spacing w:line="360" w:lineRule="auto"/>
        <w:jc w:val="both"/>
        <w:rPr>
          <w:rFonts w:ascii="Arial" w:hAnsi="Arial" w:cs="Arial"/>
          <w:sz w:val="24"/>
          <w:szCs w:val="24"/>
        </w:rPr>
      </w:pPr>
      <w:r w:rsidRPr="00E02458">
        <w:rPr>
          <w:rFonts w:ascii="Arial" w:hAnsi="Arial" w:cs="Arial"/>
          <w:sz w:val="24"/>
          <w:szCs w:val="24"/>
        </w:rPr>
        <w:t>Liquidez</w:t>
      </w:r>
    </w:p>
    <w:p w14:paraId="0C814E2C" w14:textId="2B305E60" w:rsidR="00E02458" w:rsidRPr="00E02458" w:rsidRDefault="00E02458" w:rsidP="00E02458">
      <w:pPr>
        <w:pStyle w:val="PargrafodaLista"/>
        <w:numPr>
          <w:ilvl w:val="0"/>
          <w:numId w:val="1"/>
        </w:numPr>
        <w:spacing w:line="360" w:lineRule="auto"/>
        <w:jc w:val="both"/>
        <w:rPr>
          <w:rFonts w:ascii="Arial" w:hAnsi="Arial" w:cs="Arial"/>
          <w:sz w:val="24"/>
          <w:szCs w:val="24"/>
        </w:rPr>
      </w:pPr>
      <w:r w:rsidRPr="00E02458">
        <w:rPr>
          <w:rFonts w:ascii="Arial" w:hAnsi="Arial" w:cs="Arial"/>
          <w:sz w:val="24"/>
          <w:szCs w:val="24"/>
        </w:rPr>
        <w:t>Diversificação</w:t>
      </w:r>
    </w:p>
    <w:p w14:paraId="3F381972" w14:textId="0FD98A9F" w:rsidR="00E02458" w:rsidRPr="00E02458" w:rsidRDefault="00E02458" w:rsidP="00E02458">
      <w:pPr>
        <w:pStyle w:val="PargrafodaLista"/>
        <w:numPr>
          <w:ilvl w:val="0"/>
          <w:numId w:val="1"/>
        </w:numPr>
        <w:spacing w:line="360" w:lineRule="auto"/>
        <w:jc w:val="both"/>
        <w:rPr>
          <w:rFonts w:ascii="Arial" w:hAnsi="Arial" w:cs="Arial"/>
          <w:sz w:val="24"/>
          <w:szCs w:val="24"/>
        </w:rPr>
      </w:pPr>
      <w:r w:rsidRPr="00E02458">
        <w:rPr>
          <w:rFonts w:ascii="Arial" w:hAnsi="Arial" w:cs="Arial"/>
          <w:sz w:val="24"/>
          <w:szCs w:val="24"/>
        </w:rPr>
        <w:t>Acessibilidade</w:t>
      </w:r>
    </w:p>
    <w:p w14:paraId="7471F3E5" w14:textId="152B71ED" w:rsidR="00E02458" w:rsidRPr="00E02458" w:rsidRDefault="00E02458" w:rsidP="00E02458">
      <w:pPr>
        <w:pStyle w:val="PargrafodaLista"/>
        <w:numPr>
          <w:ilvl w:val="0"/>
          <w:numId w:val="1"/>
        </w:numPr>
        <w:spacing w:line="360" w:lineRule="auto"/>
        <w:jc w:val="both"/>
        <w:rPr>
          <w:rFonts w:ascii="Arial" w:hAnsi="Arial" w:cs="Arial"/>
          <w:sz w:val="24"/>
          <w:szCs w:val="24"/>
        </w:rPr>
      </w:pPr>
      <w:r w:rsidRPr="00E02458">
        <w:rPr>
          <w:rFonts w:ascii="Arial" w:hAnsi="Arial" w:cs="Arial"/>
          <w:sz w:val="24"/>
          <w:szCs w:val="24"/>
        </w:rPr>
        <w:t>Comodidade</w:t>
      </w:r>
    </w:p>
    <w:p w14:paraId="2608B9AD" w14:textId="5D834421" w:rsidR="00E02458" w:rsidRPr="00E02458" w:rsidRDefault="00E02458" w:rsidP="00E02458">
      <w:pPr>
        <w:pStyle w:val="PargrafodaLista"/>
        <w:numPr>
          <w:ilvl w:val="0"/>
          <w:numId w:val="1"/>
        </w:numPr>
        <w:spacing w:line="360" w:lineRule="auto"/>
        <w:jc w:val="both"/>
        <w:rPr>
          <w:rFonts w:ascii="Arial" w:hAnsi="Arial" w:cs="Arial"/>
          <w:sz w:val="24"/>
          <w:szCs w:val="24"/>
        </w:rPr>
      </w:pPr>
      <w:r w:rsidRPr="00E02458">
        <w:rPr>
          <w:rFonts w:ascii="Arial" w:hAnsi="Arial" w:cs="Arial"/>
          <w:sz w:val="24"/>
          <w:szCs w:val="24"/>
        </w:rPr>
        <w:t>Vantagem tributária</w:t>
      </w:r>
    </w:p>
    <w:p w14:paraId="3D11F154" w14:textId="798CE281" w:rsidR="000630E8" w:rsidRPr="003F73F2" w:rsidRDefault="00506050" w:rsidP="003F73F2">
      <w:pPr>
        <w:spacing w:after="0" w:line="360" w:lineRule="auto"/>
        <w:ind w:firstLine="708"/>
        <w:jc w:val="both"/>
        <w:rPr>
          <w:rFonts w:ascii="Arial" w:hAnsi="Arial" w:cs="Arial"/>
          <w:sz w:val="24"/>
        </w:rPr>
      </w:pPr>
      <w:r w:rsidRPr="004550D3">
        <w:rPr>
          <w:rFonts w:ascii="Arial" w:hAnsi="Arial" w:cs="Arial"/>
          <w:sz w:val="24"/>
        </w:rPr>
        <w:t xml:space="preserve"> </w:t>
      </w:r>
    </w:p>
    <w:p w14:paraId="2FB96061" w14:textId="638E15F7" w:rsidR="00B43A30" w:rsidRDefault="00740CCD" w:rsidP="00B43A30">
      <w:pPr>
        <w:spacing w:line="360" w:lineRule="auto"/>
        <w:jc w:val="both"/>
        <w:rPr>
          <w:rFonts w:ascii="Arial" w:hAnsi="Arial" w:cs="Arial"/>
          <w:b/>
          <w:bCs/>
          <w:sz w:val="24"/>
          <w:szCs w:val="24"/>
        </w:rPr>
      </w:pPr>
      <w:r w:rsidRPr="00B43A30">
        <w:rPr>
          <w:rFonts w:ascii="Arial" w:hAnsi="Arial" w:cs="Arial"/>
          <w:b/>
          <w:bCs/>
          <w:sz w:val="24"/>
          <w:szCs w:val="24"/>
        </w:rPr>
        <w:t>PROCEDIMENTOS METODOLÓGICOS OU MÉTODO</w:t>
      </w:r>
    </w:p>
    <w:p w14:paraId="416E6435" w14:textId="13333D0A" w:rsidR="00687EDA" w:rsidRPr="00B43A30" w:rsidRDefault="000C4DB1" w:rsidP="00B43A30">
      <w:pPr>
        <w:spacing w:line="360" w:lineRule="auto"/>
        <w:ind w:firstLine="851"/>
        <w:jc w:val="both"/>
        <w:rPr>
          <w:rFonts w:ascii="Arial" w:hAnsi="Arial" w:cs="Arial"/>
          <w:sz w:val="24"/>
          <w:szCs w:val="24"/>
        </w:rPr>
      </w:pPr>
      <w:r>
        <w:rPr>
          <w:rFonts w:ascii="Arial" w:hAnsi="Arial" w:cs="Arial"/>
          <w:sz w:val="24"/>
          <w:szCs w:val="24"/>
        </w:rPr>
        <w:t xml:space="preserve">Para o processo de comparação real de economia </w:t>
      </w:r>
      <w:r w:rsidR="00687EDA">
        <w:rPr>
          <w:rFonts w:ascii="Arial" w:hAnsi="Arial" w:cs="Arial"/>
          <w:sz w:val="24"/>
          <w:szCs w:val="24"/>
        </w:rPr>
        <w:t>a</w:t>
      </w:r>
      <w:r>
        <w:rPr>
          <w:rFonts w:ascii="Arial" w:hAnsi="Arial" w:cs="Arial"/>
          <w:sz w:val="24"/>
          <w:szCs w:val="24"/>
        </w:rPr>
        <w:t xml:space="preserve"> partir da USFV </w:t>
      </w:r>
      <w:r w:rsidR="00687EDA">
        <w:rPr>
          <w:rFonts w:ascii="Arial" w:hAnsi="Arial" w:cs="Arial"/>
          <w:sz w:val="24"/>
          <w:szCs w:val="24"/>
        </w:rPr>
        <w:t>comparado a alimentação por rede convencional foi escolhido como exemplo uma edificação localizada em Pirassununga/SP</w:t>
      </w:r>
      <w:r w:rsidR="00A95754">
        <w:rPr>
          <w:rFonts w:ascii="Arial" w:hAnsi="Arial" w:cs="Arial"/>
          <w:sz w:val="24"/>
          <w:szCs w:val="24"/>
        </w:rPr>
        <w:t xml:space="preserve">. A cidade possui coordenadas aproximadas Latitude </w:t>
      </w:r>
      <w:r w:rsidR="00A95754" w:rsidRPr="00A95754">
        <w:rPr>
          <w:rFonts w:ascii="Arial" w:hAnsi="Arial" w:cs="Arial"/>
          <w:sz w:val="24"/>
          <w:szCs w:val="24"/>
        </w:rPr>
        <w:t>-21.99888</w:t>
      </w:r>
      <w:r w:rsidR="00A95754">
        <w:rPr>
          <w:rFonts w:ascii="Arial" w:hAnsi="Arial" w:cs="Arial"/>
          <w:sz w:val="24"/>
          <w:szCs w:val="24"/>
        </w:rPr>
        <w:t xml:space="preserve"> Sul Longitude</w:t>
      </w:r>
      <w:r w:rsidR="00A95754" w:rsidRPr="00A95754">
        <w:rPr>
          <w:rFonts w:ascii="Arial" w:hAnsi="Arial" w:cs="Arial"/>
          <w:sz w:val="24"/>
          <w:szCs w:val="24"/>
        </w:rPr>
        <w:t xml:space="preserve"> -47.43273</w:t>
      </w:r>
      <w:r w:rsidR="00A95754">
        <w:rPr>
          <w:rFonts w:ascii="Arial" w:hAnsi="Arial" w:cs="Arial"/>
          <w:sz w:val="24"/>
          <w:szCs w:val="24"/>
        </w:rPr>
        <w:t xml:space="preserve"> Oeste, estando numa região</w:t>
      </w:r>
      <w:r w:rsidR="00687EDA">
        <w:rPr>
          <w:rFonts w:ascii="Arial" w:hAnsi="Arial" w:cs="Arial"/>
          <w:sz w:val="24"/>
          <w:szCs w:val="24"/>
        </w:rPr>
        <w:t xml:space="preserve"> cuja distribuidora de energia é a Neoenergia ELEKTRO. A edificação em questão trata-se de um imóvel residencial cliente em baixa tensão trifásico e que passou a operar como microgeradora de energia elétrica em 25 de janeiro de 2023</w:t>
      </w:r>
      <w:r w:rsidR="00973046">
        <w:rPr>
          <w:rFonts w:ascii="Arial" w:hAnsi="Arial" w:cs="Arial"/>
          <w:sz w:val="24"/>
          <w:szCs w:val="24"/>
        </w:rPr>
        <w:t xml:space="preserve"> a um custo investido de </w:t>
      </w:r>
      <w:r w:rsidR="003050D5">
        <w:rPr>
          <w:rFonts w:ascii="Arial" w:hAnsi="Arial" w:cs="Arial"/>
          <w:sz w:val="24"/>
          <w:szCs w:val="24"/>
        </w:rPr>
        <w:t>R$</w:t>
      </w:r>
      <w:r w:rsidR="002B6300">
        <w:rPr>
          <w:rFonts w:ascii="Arial" w:hAnsi="Arial" w:cs="Arial"/>
          <w:sz w:val="24"/>
          <w:szCs w:val="24"/>
        </w:rPr>
        <w:t xml:space="preserve"> </w:t>
      </w:r>
      <w:r w:rsidR="00973046">
        <w:rPr>
          <w:rFonts w:ascii="Arial" w:hAnsi="Arial" w:cs="Arial"/>
          <w:sz w:val="24"/>
          <w:szCs w:val="24"/>
        </w:rPr>
        <w:t>12877,57.</w:t>
      </w:r>
    </w:p>
    <w:p w14:paraId="48A7F74C" w14:textId="35FBD6BA" w:rsidR="00160CFD" w:rsidRDefault="00687EDA" w:rsidP="004550D3">
      <w:pPr>
        <w:spacing w:line="360" w:lineRule="auto"/>
        <w:ind w:firstLine="851"/>
        <w:jc w:val="both"/>
        <w:rPr>
          <w:rFonts w:ascii="Arial" w:hAnsi="Arial" w:cs="Arial"/>
          <w:sz w:val="24"/>
          <w:szCs w:val="24"/>
        </w:rPr>
      </w:pPr>
      <w:r>
        <w:rPr>
          <w:rFonts w:ascii="Arial" w:hAnsi="Arial" w:cs="Arial"/>
          <w:sz w:val="24"/>
          <w:szCs w:val="24"/>
        </w:rPr>
        <w:lastRenderedPageBreak/>
        <w:t>O sistema é composto por 6 módulos fotovoltaicos de 555Whp que possuem a capacidade de geração, por tanto, de 3330Whp</w:t>
      </w:r>
      <w:r w:rsidR="003050D5">
        <w:rPr>
          <w:rFonts w:ascii="Arial" w:hAnsi="Arial" w:cs="Arial"/>
          <w:sz w:val="24"/>
          <w:szCs w:val="24"/>
        </w:rPr>
        <w:t xml:space="preserve">, conectados a um inversor </w:t>
      </w:r>
      <w:r w:rsidR="00160CFD">
        <w:rPr>
          <w:rFonts w:ascii="Arial" w:hAnsi="Arial" w:cs="Arial"/>
          <w:sz w:val="24"/>
          <w:szCs w:val="24"/>
        </w:rPr>
        <w:t>SAJ Modelo R5-3K-S1-15. Este equipamento recebe a tensão contínua dos módulos solares e transforma em tensão alternada, com as características da energia que existe na rede elétrica convencional. O modelo em questão, tem potência máxima de saída de 3000VA</w:t>
      </w:r>
      <w:r w:rsidR="00CB6550">
        <w:rPr>
          <w:rFonts w:ascii="Arial" w:hAnsi="Arial" w:cs="Arial"/>
          <w:sz w:val="24"/>
          <w:szCs w:val="24"/>
        </w:rPr>
        <w:t xml:space="preserve"> e gera em 220V. Na figura abaixo é possível observar os módulos solares instalados, à esquerda, e o inversor, à direita.</w:t>
      </w:r>
    </w:p>
    <w:p w14:paraId="5A7F67E6" w14:textId="77777777" w:rsidR="00C47677" w:rsidRDefault="00C47677" w:rsidP="004550D3">
      <w:pPr>
        <w:spacing w:line="360" w:lineRule="auto"/>
        <w:ind w:firstLine="851"/>
        <w:jc w:val="both"/>
        <w:rPr>
          <w:rFonts w:ascii="Arial" w:hAnsi="Arial" w:cs="Arial"/>
          <w:sz w:val="24"/>
          <w:szCs w:val="24"/>
        </w:rPr>
      </w:pPr>
    </w:p>
    <w:p w14:paraId="485E7A48" w14:textId="472487FB" w:rsidR="00C47677" w:rsidRPr="00C47677" w:rsidRDefault="00C47677" w:rsidP="00C47677">
      <w:pPr>
        <w:spacing w:after="0" w:line="360" w:lineRule="auto"/>
        <w:jc w:val="center"/>
        <w:rPr>
          <w:rFonts w:ascii="Arial" w:eastAsia="Times New Roman" w:hAnsi="Arial" w:cs="Arial"/>
        </w:rPr>
      </w:pPr>
      <w:r w:rsidRPr="004550D3">
        <w:rPr>
          <w:rFonts w:ascii="Arial" w:eastAsia="Times New Roman" w:hAnsi="Arial" w:cs="Arial"/>
        </w:rPr>
        <w:t xml:space="preserve">Figura </w:t>
      </w:r>
      <w:r w:rsidR="004773A7">
        <w:rPr>
          <w:rFonts w:ascii="Arial" w:eastAsia="Times New Roman" w:hAnsi="Arial" w:cs="Arial"/>
        </w:rPr>
        <w:t>3</w:t>
      </w:r>
      <w:r w:rsidRPr="004550D3">
        <w:rPr>
          <w:rFonts w:ascii="Arial" w:eastAsia="Times New Roman" w:hAnsi="Arial" w:cs="Arial"/>
        </w:rPr>
        <w:t xml:space="preserve"> </w:t>
      </w:r>
      <w:r w:rsidR="004773A7">
        <w:rPr>
          <w:rFonts w:ascii="Arial" w:eastAsia="Times New Roman" w:hAnsi="Arial" w:cs="Arial"/>
        </w:rPr>
        <w:t>–</w:t>
      </w:r>
      <w:r>
        <w:rPr>
          <w:rFonts w:ascii="Arial" w:eastAsia="Times New Roman" w:hAnsi="Arial" w:cs="Arial"/>
        </w:rPr>
        <w:t xml:space="preserve"> </w:t>
      </w:r>
      <w:r w:rsidR="004773A7">
        <w:rPr>
          <w:rFonts w:ascii="Arial" w:eastAsia="Times New Roman" w:hAnsi="Arial" w:cs="Arial"/>
        </w:rPr>
        <w:t>Sistema Fotovoltaico: à esquerda, placas fotovoltaicas; à direita, inversor gerador de tensão alternada</w:t>
      </w:r>
    </w:p>
    <w:p w14:paraId="61337116" w14:textId="3E42315C" w:rsidR="00160CFD" w:rsidRDefault="00160CFD" w:rsidP="004550D3">
      <w:pPr>
        <w:spacing w:line="360" w:lineRule="auto"/>
        <w:ind w:firstLine="851"/>
        <w:jc w:val="both"/>
        <w:rPr>
          <w:rFonts w:ascii="Arial" w:hAnsi="Arial" w:cs="Arial"/>
          <w:sz w:val="24"/>
          <w:szCs w:val="24"/>
        </w:rPr>
      </w:pPr>
      <w:r>
        <w:rPr>
          <w:noProof/>
        </w:rPr>
        <w:drawing>
          <wp:inline distT="0" distB="0" distL="0" distR="0" wp14:anchorId="63B5535B" wp14:editId="1988962A">
            <wp:extent cx="4680000" cy="2161231"/>
            <wp:effectExtent l="2222" t="0" r="8573" b="8572"/>
            <wp:docPr id="89789154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4680000" cy="2161231"/>
                    </a:xfrm>
                    <a:prstGeom prst="rect">
                      <a:avLst/>
                    </a:prstGeom>
                    <a:noFill/>
                    <a:ln>
                      <a:noFill/>
                    </a:ln>
                  </pic:spPr>
                </pic:pic>
              </a:graphicData>
            </a:graphic>
          </wp:inline>
        </w:drawing>
      </w:r>
      <w:r>
        <w:rPr>
          <w:rFonts w:ascii="Arial" w:hAnsi="Arial" w:cs="Arial"/>
          <w:sz w:val="24"/>
          <w:szCs w:val="24"/>
        </w:rPr>
        <w:t xml:space="preserve">  </w:t>
      </w:r>
      <w:r>
        <w:rPr>
          <w:noProof/>
        </w:rPr>
        <w:drawing>
          <wp:inline distT="0" distB="0" distL="0" distR="0" wp14:anchorId="7ADAD22F" wp14:editId="182689FE">
            <wp:extent cx="4680000" cy="2161231"/>
            <wp:effectExtent l="2222" t="0" r="8573" b="8572"/>
            <wp:docPr id="946294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4680000" cy="2161231"/>
                    </a:xfrm>
                    <a:prstGeom prst="rect">
                      <a:avLst/>
                    </a:prstGeom>
                    <a:noFill/>
                    <a:ln>
                      <a:noFill/>
                    </a:ln>
                  </pic:spPr>
                </pic:pic>
              </a:graphicData>
            </a:graphic>
          </wp:inline>
        </w:drawing>
      </w:r>
    </w:p>
    <w:p w14:paraId="41C69170" w14:textId="77777777" w:rsidR="00C47677" w:rsidRPr="004550D3" w:rsidRDefault="00C47677" w:rsidP="00C47677">
      <w:pPr>
        <w:jc w:val="center"/>
        <w:rPr>
          <w:rFonts w:ascii="Arial" w:eastAsia="Times New Roman" w:hAnsi="Arial" w:cs="Arial"/>
        </w:rPr>
      </w:pPr>
      <w:r w:rsidRPr="004550D3">
        <w:rPr>
          <w:rFonts w:ascii="Arial" w:eastAsia="Times New Roman" w:hAnsi="Arial" w:cs="Arial"/>
        </w:rPr>
        <w:t>Fonte: Elaborado pelo autor</w:t>
      </w:r>
    </w:p>
    <w:p w14:paraId="7647F673" w14:textId="77777777" w:rsidR="00C47677" w:rsidRDefault="00C47677" w:rsidP="004550D3">
      <w:pPr>
        <w:spacing w:line="360" w:lineRule="auto"/>
        <w:ind w:firstLine="851"/>
        <w:jc w:val="both"/>
        <w:rPr>
          <w:rFonts w:ascii="Arial" w:hAnsi="Arial" w:cs="Arial"/>
          <w:sz w:val="24"/>
          <w:szCs w:val="24"/>
        </w:rPr>
      </w:pPr>
    </w:p>
    <w:p w14:paraId="7C4569CA" w14:textId="34713696" w:rsidR="00687EDA" w:rsidRDefault="00687EDA" w:rsidP="004550D3">
      <w:pPr>
        <w:spacing w:line="360" w:lineRule="auto"/>
        <w:ind w:firstLine="851"/>
        <w:jc w:val="both"/>
        <w:rPr>
          <w:rFonts w:ascii="Arial" w:hAnsi="Arial" w:cs="Arial"/>
          <w:sz w:val="24"/>
          <w:szCs w:val="24"/>
        </w:rPr>
      </w:pPr>
      <w:r>
        <w:rPr>
          <w:rFonts w:ascii="Arial" w:hAnsi="Arial" w:cs="Arial"/>
          <w:sz w:val="24"/>
          <w:szCs w:val="24"/>
        </w:rPr>
        <w:t xml:space="preserve">Importante ressaltar que </w:t>
      </w:r>
      <w:r w:rsidR="00A95754">
        <w:rPr>
          <w:rFonts w:ascii="Arial" w:hAnsi="Arial" w:cs="Arial"/>
          <w:sz w:val="24"/>
          <w:szCs w:val="24"/>
        </w:rPr>
        <w:t>essa capacidade de geração de energia</w:t>
      </w:r>
      <w:r w:rsidR="00CB6550">
        <w:rPr>
          <w:rFonts w:ascii="Arial" w:hAnsi="Arial" w:cs="Arial"/>
          <w:sz w:val="24"/>
          <w:szCs w:val="24"/>
        </w:rPr>
        <w:t xml:space="preserve"> dos painéis solares</w:t>
      </w:r>
      <w:r w:rsidR="00A95754">
        <w:rPr>
          <w:rFonts w:ascii="Arial" w:hAnsi="Arial" w:cs="Arial"/>
          <w:sz w:val="24"/>
          <w:szCs w:val="24"/>
        </w:rPr>
        <w:t xml:space="preserve"> é de pico</w:t>
      </w:r>
      <w:r w:rsidR="00CB6550">
        <w:rPr>
          <w:rFonts w:ascii="Arial" w:hAnsi="Arial" w:cs="Arial"/>
          <w:sz w:val="24"/>
          <w:szCs w:val="24"/>
        </w:rPr>
        <w:t>, ou seja, ela só ocorre</w:t>
      </w:r>
      <w:r w:rsidR="00A95754">
        <w:rPr>
          <w:rFonts w:ascii="Arial" w:hAnsi="Arial" w:cs="Arial"/>
          <w:sz w:val="24"/>
          <w:szCs w:val="24"/>
        </w:rPr>
        <w:t xml:space="preserve"> em condições ótimas de geração, o que não </w:t>
      </w:r>
      <w:r w:rsidR="00A95754">
        <w:rPr>
          <w:rFonts w:ascii="Arial" w:hAnsi="Arial" w:cs="Arial"/>
          <w:sz w:val="24"/>
          <w:szCs w:val="24"/>
        </w:rPr>
        <w:lastRenderedPageBreak/>
        <w:t xml:space="preserve">acontece em todo o período uma vez que ao longo do dia a incidência dos raios de sol é variável devido à inclinação da posição do sol em relação a reta normal (vertical), além da interferência das nuvens, em especial nos dias chuvosos. Outro fator determinante na capacidade de geração é o período do ano, dado que no inverno a posição solar é inclinada em relação à reta normal durante todo o dia enquanto que no verão o curso de passagem solar não possui essa inclinação. O clima da região é o tropical, </w:t>
      </w:r>
      <w:r w:rsidR="009F358A">
        <w:rPr>
          <w:rFonts w:ascii="Arial" w:hAnsi="Arial" w:cs="Arial"/>
          <w:sz w:val="24"/>
          <w:szCs w:val="24"/>
        </w:rPr>
        <w:t xml:space="preserve">caracterizado por verão quente e úmido e inverno seco e pouco rigoroso. A estação seca, inclusive, além da questão da inclinação solar também influi pelo maior acúmulo de partículas sólidas em suspensão no ar sobre os módulos fotovoltaicos, o que exige limpeza com maior frequência. </w:t>
      </w:r>
      <w:r w:rsidR="00A95754">
        <w:rPr>
          <w:rFonts w:ascii="Arial" w:hAnsi="Arial" w:cs="Arial"/>
          <w:sz w:val="24"/>
          <w:szCs w:val="24"/>
        </w:rPr>
        <w:t>É importante ressaltar, ainda, que a edificação estudada não possui estruturas mais altas ao seu redor que poderiam afetar o desempenho do sistema.</w:t>
      </w:r>
    </w:p>
    <w:p w14:paraId="1D6838F4" w14:textId="7F3F4349" w:rsidR="0061305A" w:rsidRDefault="009F358A" w:rsidP="004550D3">
      <w:pPr>
        <w:spacing w:line="360" w:lineRule="auto"/>
        <w:ind w:firstLine="851"/>
        <w:jc w:val="both"/>
        <w:rPr>
          <w:rFonts w:ascii="Arial" w:hAnsi="Arial" w:cs="Arial"/>
          <w:sz w:val="24"/>
          <w:szCs w:val="24"/>
        </w:rPr>
      </w:pPr>
      <w:r>
        <w:rPr>
          <w:rFonts w:ascii="Arial" w:hAnsi="Arial" w:cs="Arial"/>
          <w:sz w:val="24"/>
          <w:szCs w:val="24"/>
        </w:rPr>
        <w:t>Considerando a data de funcionamento da USFV</w:t>
      </w:r>
      <w:r w:rsidR="00306AA0">
        <w:rPr>
          <w:rFonts w:ascii="Arial" w:hAnsi="Arial" w:cs="Arial"/>
          <w:sz w:val="24"/>
          <w:szCs w:val="24"/>
        </w:rPr>
        <w:t xml:space="preserve"> e tendo em vista que fevereiro de 2023 foi o primeiro mês completo de geração</w:t>
      </w:r>
      <w:r>
        <w:rPr>
          <w:rFonts w:ascii="Arial" w:hAnsi="Arial" w:cs="Arial"/>
          <w:sz w:val="24"/>
          <w:szCs w:val="24"/>
        </w:rPr>
        <w:t xml:space="preserve">, </w:t>
      </w:r>
      <w:r w:rsidR="00306AA0">
        <w:rPr>
          <w:rFonts w:ascii="Arial" w:hAnsi="Arial" w:cs="Arial"/>
          <w:sz w:val="24"/>
          <w:szCs w:val="24"/>
        </w:rPr>
        <w:t xml:space="preserve">foram usados para análise deste trabalho os dados de consumo de energia um ano antes de seu funcionamento e um ano após seu funcionamento. Dessa forma, o período anterior à </w:t>
      </w:r>
      <w:r w:rsidR="00CB6550">
        <w:rPr>
          <w:rFonts w:ascii="Arial" w:hAnsi="Arial" w:cs="Arial"/>
          <w:sz w:val="24"/>
          <w:szCs w:val="24"/>
        </w:rPr>
        <w:t>micro</w:t>
      </w:r>
      <w:r w:rsidR="00306AA0">
        <w:rPr>
          <w:rFonts w:ascii="Arial" w:hAnsi="Arial" w:cs="Arial"/>
          <w:sz w:val="24"/>
          <w:szCs w:val="24"/>
        </w:rPr>
        <w:t xml:space="preserve"> geração compreende as faturas de energia de março de 2022 até fevereiro de 2023</w:t>
      </w:r>
      <w:r w:rsidR="00757592">
        <w:rPr>
          <w:rFonts w:ascii="Arial" w:hAnsi="Arial" w:cs="Arial"/>
          <w:sz w:val="24"/>
          <w:szCs w:val="24"/>
        </w:rPr>
        <w:t xml:space="preserve"> (o consumo relativo a determinado mês é sempre apresentado no mês subsequente); já o período pós início de cogeração </w:t>
      </w:r>
      <w:r w:rsidR="00387EA3">
        <w:rPr>
          <w:rFonts w:ascii="Arial" w:hAnsi="Arial" w:cs="Arial"/>
          <w:sz w:val="24"/>
          <w:szCs w:val="24"/>
        </w:rPr>
        <w:t>compreende as faturas de março de 2023 a fevereiro de 2024. Com isso, foram levantados o consumo, tarifas e custo total de energia de todos os meses e no período pós geração além dos dados citados também foram coletadas a quantidade de energia injetada na rede de distribuição (obtida pela fatura de energia) e a quantidade total de energia gerada, obtida pelo aplicativo e</w:t>
      </w:r>
      <w:r w:rsidR="0061305A">
        <w:rPr>
          <w:rFonts w:ascii="Arial" w:hAnsi="Arial" w:cs="Arial"/>
          <w:sz w:val="24"/>
          <w:szCs w:val="24"/>
        </w:rPr>
        <w:t>Solar Air, software próprio do inversor que totaliza a quantidade de energia gerada pe</w:t>
      </w:r>
      <w:r w:rsidR="00CB6550">
        <w:rPr>
          <w:rFonts w:ascii="Arial" w:hAnsi="Arial" w:cs="Arial"/>
          <w:sz w:val="24"/>
          <w:szCs w:val="24"/>
        </w:rPr>
        <w:t>l</w:t>
      </w:r>
      <w:r w:rsidR="0061305A">
        <w:rPr>
          <w:rFonts w:ascii="Arial" w:hAnsi="Arial" w:cs="Arial"/>
          <w:sz w:val="24"/>
          <w:szCs w:val="24"/>
        </w:rPr>
        <w:t>os módulos fotovoltaicos.</w:t>
      </w:r>
    </w:p>
    <w:p w14:paraId="34419C21" w14:textId="15CCD53B" w:rsidR="000C4DB1" w:rsidRDefault="0061305A" w:rsidP="004550D3">
      <w:pPr>
        <w:spacing w:line="360" w:lineRule="auto"/>
        <w:ind w:firstLine="851"/>
        <w:jc w:val="both"/>
        <w:rPr>
          <w:rFonts w:ascii="Arial" w:hAnsi="Arial" w:cs="Arial"/>
          <w:sz w:val="24"/>
          <w:szCs w:val="24"/>
        </w:rPr>
      </w:pPr>
      <w:r>
        <w:rPr>
          <w:rFonts w:ascii="Arial" w:hAnsi="Arial" w:cs="Arial"/>
          <w:sz w:val="24"/>
          <w:szCs w:val="24"/>
        </w:rPr>
        <w:t>Além disso, é necessário notar que</w:t>
      </w:r>
      <w:r w:rsidR="000C4DB1">
        <w:rPr>
          <w:rFonts w:ascii="Arial" w:hAnsi="Arial" w:cs="Arial"/>
          <w:sz w:val="24"/>
          <w:szCs w:val="24"/>
        </w:rPr>
        <w:t xml:space="preserve">, </w:t>
      </w:r>
      <w:r w:rsidR="00CB6550">
        <w:rPr>
          <w:rFonts w:ascii="Arial" w:hAnsi="Arial" w:cs="Arial"/>
          <w:sz w:val="24"/>
          <w:szCs w:val="24"/>
        </w:rPr>
        <w:t>a</w:t>
      </w:r>
      <w:r w:rsidR="000C4DB1">
        <w:rPr>
          <w:rFonts w:ascii="Arial" w:hAnsi="Arial" w:cs="Arial"/>
          <w:sz w:val="24"/>
          <w:szCs w:val="24"/>
        </w:rPr>
        <w:t xml:space="preserve"> partir do momento que a USFV entrou em funcionamento, a energia elétrica por ela gerada não necessariamente será injetada à rede de distribuição: parte da energia gerada é consumida internamente no seu local de instalação. Dessa forma, temos que o consumo energético apurado na conta de energia elétrica mostra apenas o que foi consumido</w:t>
      </w:r>
      <w:r>
        <w:rPr>
          <w:rFonts w:ascii="Arial" w:hAnsi="Arial" w:cs="Arial"/>
          <w:sz w:val="24"/>
          <w:szCs w:val="24"/>
        </w:rPr>
        <w:t xml:space="preserve"> e o que foi injetado na rede mas </w:t>
      </w:r>
      <w:r w:rsidR="000C4DB1">
        <w:rPr>
          <w:rFonts w:ascii="Arial" w:hAnsi="Arial" w:cs="Arial"/>
          <w:sz w:val="24"/>
          <w:szCs w:val="24"/>
        </w:rPr>
        <w:t>não o que de fato foi consumida pelos equipamentos elétricos da edificação</w:t>
      </w:r>
      <w:r>
        <w:rPr>
          <w:rFonts w:ascii="Arial" w:hAnsi="Arial" w:cs="Arial"/>
          <w:sz w:val="24"/>
          <w:szCs w:val="24"/>
        </w:rPr>
        <w:t xml:space="preserve"> e que a própria USFV abasteceu. A partir dessas informações obtivemos os dados dispostos n</w:t>
      </w:r>
      <w:r w:rsidR="000F72B3">
        <w:rPr>
          <w:rFonts w:ascii="Arial" w:hAnsi="Arial" w:cs="Arial"/>
          <w:sz w:val="24"/>
          <w:szCs w:val="24"/>
        </w:rPr>
        <w:t>os quadros</w:t>
      </w:r>
      <w:r>
        <w:rPr>
          <w:rFonts w:ascii="Arial" w:hAnsi="Arial" w:cs="Arial"/>
          <w:sz w:val="24"/>
          <w:szCs w:val="24"/>
        </w:rPr>
        <w:t xml:space="preserve"> abaixo</w:t>
      </w:r>
      <w:r w:rsidR="00BF3996">
        <w:rPr>
          <w:rFonts w:ascii="Arial" w:hAnsi="Arial" w:cs="Arial"/>
          <w:sz w:val="24"/>
          <w:szCs w:val="24"/>
        </w:rPr>
        <w:t>:</w:t>
      </w:r>
    </w:p>
    <w:p w14:paraId="6F4E1D3A" w14:textId="77777777" w:rsidR="000F72B3" w:rsidRDefault="000F72B3" w:rsidP="004550D3">
      <w:pPr>
        <w:spacing w:line="360" w:lineRule="auto"/>
        <w:ind w:firstLine="851"/>
        <w:jc w:val="both"/>
        <w:rPr>
          <w:rFonts w:ascii="Arial" w:hAnsi="Arial" w:cs="Arial"/>
          <w:sz w:val="24"/>
          <w:szCs w:val="24"/>
        </w:rPr>
      </w:pPr>
    </w:p>
    <w:p w14:paraId="47FDE28F" w14:textId="415236C2" w:rsidR="00C47677" w:rsidRDefault="00C47677" w:rsidP="00C47677">
      <w:pPr>
        <w:jc w:val="center"/>
        <w:rPr>
          <w:rFonts w:ascii="Arial" w:eastAsia="Times New Roman" w:hAnsi="Arial" w:cs="Arial"/>
        </w:rPr>
      </w:pPr>
      <w:r w:rsidRPr="004550D3">
        <w:rPr>
          <w:rFonts w:ascii="Arial" w:eastAsia="Times New Roman" w:hAnsi="Arial" w:cs="Arial"/>
        </w:rPr>
        <w:t xml:space="preserve">Quadro 1 </w:t>
      </w:r>
      <w:r w:rsidR="000F72B3">
        <w:rPr>
          <w:rFonts w:ascii="Arial" w:eastAsia="Times New Roman" w:hAnsi="Arial" w:cs="Arial"/>
        </w:rPr>
        <w:t>–</w:t>
      </w:r>
      <w:r>
        <w:rPr>
          <w:rFonts w:ascii="Arial" w:eastAsia="Times New Roman" w:hAnsi="Arial" w:cs="Arial"/>
        </w:rPr>
        <w:t xml:space="preserve"> </w:t>
      </w:r>
      <w:r w:rsidR="000F72B3">
        <w:rPr>
          <w:rFonts w:ascii="Arial" w:eastAsia="Times New Roman" w:hAnsi="Arial" w:cs="Arial"/>
        </w:rPr>
        <w:t xml:space="preserve">Consumo de Energia elétrica no período anterior </w:t>
      </w:r>
      <w:r w:rsidR="002523B9">
        <w:rPr>
          <w:rFonts w:ascii="Arial" w:eastAsia="Times New Roman" w:hAnsi="Arial" w:cs="Arial"/>
        </w:rPr>
        <w:t>a</w:t>
      </w:r>
      <w:r w:rsidR="000F72B3">
        <w:rPr>
          <w:rFonts w:ascii="Arial" w:eastAsia="Times New Roman" w:hAnsi="Arial" w:cs="Arial"/>
        </w:rPr>
        <w:t xml:space="preserve"> instalação da USFV</w:t>
      </w:r>
    </w:p>
    <w:tbl>
      <w:tblPr>
        <w:tblW w:w="6120" w:type="dxa"/>
        <w:jc w:val="center"/>
        <w:tblCellMar>
          <w:left w:w="70" w:type="dxa"/>
          <w:right w:w="70" w:type="dxa"/>
        </w:tblCellMar>
        <w:tblLook w:val="04A0" w:firstRow="1" w:lastRow="0" w:firstColumn="1" w:lastColumn="0" w:noHBand="0" w:noVBand="1"/>
      </w:tblPr>
      <w:tblGrid>
        <w:gridCol w:w="960"/>
        <w:gridCol w:w="1870"/>
        <w:gridCol w:w="2268"/>
        <w:gridCol w:w="1022"/>
      </w:tblGrid>
      <w:tr w:rsidR="000F72B3" w:rsidRPr="000F72B3" w14:paraId="554F6248" w14:textId="77777777" w:rsidTr="000F72B3">
        <w:trPr>
          <w:trHeight w:val="339"/>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83559" w14:textId="77777777"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Período</w:t>
            </w:r>
          </w:p>
        </w:tc>
        <w:tc>
          <w:tcPr>
            <w:tcW w:w="1870" w:type="dxa"/>
            <w:tcBorders>
              <w:top w:val="single" w:sz="4" w:space="0" w:color="auto"/>
              <w:left w:val="nil"/>
              <w:bottom w:val="single" w:sz="4" w:space="0" w:color="auto"/>
              <w:right w:val="single" w:sz="4" w:space="0" w:color="auto"/>
            </w:tcBorders>
            <w:shd w:val="clear" w:color="auto" w:fill="auto"/>
            <w:vAlign w:val="bottom"/>
            <w:hideMark/>
          </w:tcPr>
          <w:p w14:paraId="36637F8F" w14:textId="44473FC5"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Energia Consumida (kWh)</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2215DE7" w14:textId="77777777"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Valor Fatura</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14:paraId="751C2F4C" w14:textId="77777777"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Tarifa</w:t>
            </w:r>
          </w:p>
        </w:tc>
      </w:tr>
      <w:tr w:rsidR="000F72B3" w:rsidRPr="000F72B3" w14:paraId="4DBAEE92" w14:textId="77777777" w:rsidTr="000F72B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7A3EBE"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mar/22</w:t>
            </w:r>
          </w:p>
        </w:tc>
        <w:tc>
          <w:tcPr>
            <w:tcW w:w="1870" w:type="dxa"/>
            <w:tcBorders>
              <w:top w:val="nil"/>
              <w:left w:val="nil"/>
              <w:bottom w:val="single" w:sz="4" w:space="0" w:color="auto"/>
              <w:right w:val="single" w:sz="4" w:space="0" w:color="auto"/>
            </w:tcBorders>
            <w:shd w:val="clear" w:color="auto" w:fill="auto"/>
            <w:noWrap/>
            <w:vAlign w:val="bottom"/>
            <w:hideMark/>
          </w:tcPr>
          <w:p w14:paraId="29C5F004"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391</w:t>
            </w:r>
          </w:p>
        </w:tc>
        <w:tc>
          <w:tcPr>
            <w:tcW w:w="2268" w:type="dxa"/>
            <w:tcBorders>
              <w:top w:val="nil"/>
              <w:left w:val="nil"/>
              <w:bottom w:val="single" w:sz="4" w:space="0" w:color="auto"/>
              <w:right w:val="single" w:sz="4" w:space="0" w:color="auto"/>
            </w:tcBorders>
            <w:shd w:val="clear" w:color="auto" w:fill="auto"/>
            <w:noWrap/>
            <w:vAlign w:val="bottom"/>
            <w:hideMark/>
          </w:tcPr>
          <w:p w14:paraId="29959FFF" w14:textId="260E1168"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R$ 420,47 </w:t>
            </w:r>
          </w:p>
        </w:tc>
        <w:tc>
          <w:tcPr>
            <w:tcW w:w="1022" w:type="dxa"/>
            <w:tcBorders>
              <w:top w:val="nil"/>
              <w:left w:val="nil"/>
              <w:bottom w:val="single" w:sz="4" w:space="0" w:color="auto"/>
              <w:right w:val="single" w:sz="4" w:space="0" w:color="auto"/>
            </w:tcBorders>
            <w:shd w:val="clear" w:color="auto" w:fill="auto"/>
            <w:noWrap/>
            <w:vAlign w:val="bottom"/>
            <w:hideMark/>
          </w:tcPr>
          <w:p w14:paraId="6C27CB9B" w14:textId="35E80F1B"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R$ 0,62 </w:t>
            </w:r>
          </w:p>
        </w:tc>
      </w:tr>
      <w:tr w:rsidR="000F72B3" w:rsidRPr="000F72B3" w14:paraId="3909D650" w14:textId="77777777" w:rsidTr="000F72B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5F3B39"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abr/22</w:t>
            </w:r>
          </w:p>
        </w:tc>
        <w:tc>
          <w:tcPr>
            <w:tcW w:w="1870" w:type="dxa"/>
            <w:tcBorders>
              <w:top w:val="nil"/>
              <w:left w:val="nil"/>
              <w:bottom w:val="single" w:sz="4" w:space="0" w:color="auto"/>
              <w:right w:val="single" w:sz="4" w:space="0" w:color="auto"/>
            </w:tcBorders>
            <w:shd w:val="clear" w:color="auto" w:fill="auto"/>
            <w:noWrap/>
            <w:vAlign w:val="bottom"/>
            <w:hideMark/>
          </w:tcPr>
          <w:p w14:paraId="3B6FA790"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348</w:t>
            </w:r>
          </w:p>
        </w:tc>
        <w:tc>
          <w:tcPr>
            <w:tcW w:w="2268" w:type="dxa"/>
            <w:tcBorders>
              <w:top w:val="nil"/>
              <w:left w:val="nil"/>
              <w:bottom w:val="single" w:sz="4" w:space="0" w:color="auto"/>
              <w:right w:val="single" w:sz="4" w:space="0" w:color="auto"/>
            </w:tcBorders>
            <w:shd w:val="clear" w:color="auto" w:fill="auto"/>
            <w:noWrap/>
            <w:vAlign w:val="bottom"/>
            <w:hideMark/>
          </w:tcPr>
          <w:p w14:paraId="457C1F72" w14:textId="60A7F27A"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R$ 370,93 </w:t>
            </w:r>
          </w:p>
        </w:tc>
        <w:tc>
          <w:tcPr>
            <w:tcW w:w="1022" w:type="dxa"/>
            <w:tcBorders>
              <w:top w:val="nil"/>
              <w:left w:val="nil"/>
              <w:bottom w:val="single" w:sz="4" w:space="0" w:color="auto"/>
              <w:right w:val="single" w:sz="4" w:space="0" w:color="auto"/>
            </w:tcBorders>
            <w:shd w:val="clear" w:color="auto" w:fill="auto"/>
            <w:noWrap/>
            <w:vAlign w:val="bottom"/>
            <w:hideMark/>
          </w:tcPr>
          <w:p w14:paraId="45CF33FA" w14:textId="32DF2701"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R$ 0,62 </w:t>
            </w:r>
          </w:p>
        </w:tc>
      </w:tr>
      <w:tr w:rsidR="000F72B3" w:rsidRPr="000F72B3" w14:paraId="4C860425" w14:textId="77777777" w:rsidTr="000F72B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6F8265"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mai/22</w:t>
            </w:r>
          </w:p>
        </w:tc>
        <w:tc>
          <w:tcPr>
            <w:tcW w:w="1870" w:type="dxa"/>
            <w:tcBorders>
              <w:top w:val="nil"/>
              <w:left w:val="nil"/>
              <w:bottom w:val="single" w:sz="4" w:space="0" w:color="auto"/>
              <w:right w:val="single" w:sz="4" w:space="0" w:color="auto"/>
            </w:tcBorders>
            <w:shd w:val="clear" w:color="auto" w:fill="auto"/>
            <w:noWrap/>
            <w:vAlign w:val="bottom"/>
            <w:hideMark/>
          </w:tcPr>
          <w:p w14:paraId="55EA3388"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297</w:t>
            </w:r>
          </w:p>
        </w:tc>
        <w:tc>
          <w:tcPr>
            <w:tcW w:w="2268" w:type="dxa"/>
            <w:tcBorders>
              <w:top w:val="nil"/>
              <w:left w:val="nil"/>
              <w:bottom w:val="single" w:sz="4" w:space="0" w:color="auto"/>
              <w:right w:val="single" w:sz="4" w:space="0" w:color="auto"/>
            </w:tcBorders>
            <w:shd w:val="clear" w:color="auto" w:fill="auto"/>
            <w:noWrap/>
            <w:vAlign w:val="bottom"/>
            <w:hideMark/>
          </w:tcPr>
          <w:p w14:paraId="14C7D641" w14:textId="751FD128"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R$ 281,73 </w:t>
            </w:r>
          </w:p>
        </w:tc>
        <w:tc>
          <w:tcPr>
            <w:tcW w:w="1022" w:type="dxa"/>
            <w:tcBorders>
              <w:top w:val="nil"/>
              <w:left w:val="nil"/>
              <w:bottom w:val="single" w:sz="4" w:space="0" w:color="auto"/>
              <w:right w:val="single" w:sz="4" w:space="0" w:color="auto"/>
            </w:tcBorders>
            <w:shd w:val="clear" w:color="auto" w:fill="auto"/>
            <w:noWrap/>
            <w:vAlign w:val="bottom"/>
            <w:hideMark/>
          </w:tcPr>
          <w:p w14:paraId="51733A07" w14:textId="3F36C2E2"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R$ 0,62 </w:t>
            </w:r>
          </w:p>
        </w:tc>
      </w:tr>
      <w:tr w:rsidR="000F72B3" w:rsidRPr="000F72B3" w14:paraId="331DE80B" w14:textId="77777777" w:rsidTr="000F72B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59E4F8"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jun/22</w:t>
            </w:r>
          </w:p>
        </w:tc>
        <w:tc>
          <w:tcPr>
            <w:tcW w:w="1870" w:type="dxa"/>
            <w:tcBorders>
              <w:top w:val="nil"/>
              <w:left w:val="nil"/>
              <w:bottom w:val="single" w:sz="4" w:space="0" w:color="auto"/>
              <w:right w:val="single" w:sz="4" w:space="0" w:color="auto"/>
            </w:tcBorders>
            <w:shd w:val="clear" w:color="auto" w:fill="auto"/>
            <w:noWrap/>
            <w:vAlign w:val="bottom"/>
            <w:hideMark/>
          </w:tcPr>
          <w:p w14:paraId="2FB1DCA8"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296</w:t>
            </w:r>
          </w:p>
        </w:tc>
        <w:tc>
          <w:tcPr>
            <w:tcW w:w="2268" w:type="dxa"/>
            <w:tcBorders>
              <w:top w:val="nil"/>
              <w:left w:val="nil"/>
              <w:bottom w:val="single" w:sz="4" w:space="0" w:color="auto"/>
              <w:right w:val="single" w:sz="4" w:space="0" w:color="auto"/>
            </w:tcBorders>
            <w:shd w:val="clear" w:color="auto" w:fill="auto"/>
            <w:noWrap/>
            <w:vAlign w:val="bottom"/>
            <w:hideMark/>
          </w:tcPr>
          <w:p w14:paraId="556AD559" w14:textId="5E54C53E"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R$ 253,97 </w:t>
            </w:r>
          </w:p>
        </w:tc>
        <w:tc>
          <w:tcPr>
            <w:tcW w:w="1022" w:type="dxa"/>
            <w:tcBorders>
              <w:top w:val="nil"/>
              <w:left w:val="nil"/>
              <w:bottom w:val="single" w:sz="4" w:space="0" w:color="auto"/>
              <w:right w:val="single" w:sz="4" w:space="0" w:color="auto"/>
            </w:tcBorders>
            <w:shd w:val="clear" w:color="auto" w:fill="auto"/>
            <w:noWrap/>
            <w:vAlign w:val="bottom"/>
            <w:hideMark/>
          </w:tcPr>
          <w:p w14:paraId="7E8799A2" w14:textId="75BBC30D"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R$ 0,62 </w:t>
            </w:r>
          </w:p>
        </w:tc>
      </w:tr>
      <w:tr w:rsidR="000F72B3" w:rsidRPr="000F72B3" w14:paraId="03A99E5E" w14:textId="77777777" w:rsidTr="000F72B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5BC225"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jul/22</w:t>
            </w:r>
          </w:p>
        </w:tc>
        <w:tc>
          <w:tcPr>
            <w:tcW w:w="1870" w:type="dxa"/>
            <w:tcBorders>
              <w:top w:val="nil"/>
              <w:left w:val="nil"/>
              <w:bottom w:val="single" w:sz="4" w:space="0" w:color="auto"/>
              <w:right w:val="single" w:sz="4" w:space="0" w:color="auto"/>
            </w:tcBorders>
            <w:shd w:val="clear" w:color="auto" w:fill="auto"/>
            <w:noWrap/>
            <w:vAlign w:val="bottom"/>
            <w:hideMark/>
          </w:tcPr>
          <w:p w14:paraId="6433B83E"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317</w:t>
            </w:r>
          </w:p>
        </w:tc>
        <w:tc>
          <w:tcPr>
            <w:tcW w:w="2268" w:type="dxa"/>
            <w:tcBorders>
              <w:top w:val="nil"/>
              <w:left w:val="nil"/>
              <w:bottom w:val="single" w:sz="4" w:space="0" w:color="auto"/>
              <w:right w:val="single" w:sz="4" w:space="0" w:color="auto"/>
            </w:tcBorders>
            <w:shd w:val="clear" w:color="auto" w:fill="auto"/>
            <w:noWrap/>
            <w:vAlign w:val="bottom"/>
            <w:hideMark/>
          </w:tcPr>
          <w:p w14:paraId="2F300235" w14:textId="3336F4A9"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R$ 251,61 </w:t>
            </w:r>
          </w:p>
        </w:tc>
        <w:tc>
          <w:tcPr>
            <w:tcW w:w="1022" w:type="dxa"/>
            <w:tcBorders>
              <w:top w:val="nil"/>
              <w:left w:val="nil"/>
              <w:bottom w:val="single" w:sz="4" w:space="0" w:color="auto"/>
              <w:right w:val="single" w:sz="4" w:space="0" w:color="auto"/>
            </w:tcBorders>
            <w:shd w:val="clear" w:color="auto" w:fill="auto"/>
            <w:noWrap/>
            <w:vAlign w:val="bottom"/>
            <w:hideMark/>
          </w:tcPr>
          <w:p w14:paraId="5FD1835E" w14:textId="2685CAA4"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R$ 0,62 </w:t>
            </w:r>
          </w:p>
        </w:tc>
      </w:tr>
      <w:tr w:rsidR="000F72B3" w:rsidRPr="000F72B3" w14:paraId="7A07441C" w14:textId="77777777" w:rsidTr="000F72B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2D413C"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ago/22</w:t>
            </w:r>
          </w:p>
        </w:tc>
        <w:tc>
          <w:tcPr>
            <w:tcW w:w="1870" w:type="dxa"/>
            <w:tcBorders>
              <w:top w:val="nil"/>
              <w:left w:val="nil"/>
              <w:bottom w:val="single" w:sz="4" w:space="0" w:color="auto"/>
              <w:right w:val="single" w:sz="4" w:space="0" w:color="auto"/>
            </w:tcBorders>
            <w:shd w:val="clear" w:color="auto" w:fill="auto"/>
            <w:noWrap/>
            <w:vAlign w:val="bottom"/>
            <w:hideMark/>
          </w:tcPr>
          <w:p w14:paraId="6C2C6067"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268</w:t>
            </w:r>
          </w:p>
        </w:tc>
        <w:tc>
          <w:tcPr>
            <w:tcW w:w="2268" w:type="dxa"/>
            <w:tcBorders>
              <w:top w:val="nil"/>
              <w:left w:val="nil"/>
              <w:bottom w:val="single" w:sz="4" w:space="0" w:color="auto"/>
              <w:right w:val="single" w:sz="4" w:space="0" w:color="auto"/>
            </w:tcBorders>
            <w:shd w:val="clear" w:color="auto" w:fill="auto"/>
            <w:noWrap/>
            <w:vAlign w:val="bottom"/>
            <w:hideMark/>
          </w:tcPr>
          <w:p w14:paraId="7D7B45CD" w14:textId="20A9F55F"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R$ 214,33 </w:t>
            </w:r>
          </w:p>
        </w:tc>
        <w:tc>
          <w:tcPr>
            <w:tcW w:w="1022" w:type="dxa"/>
            <w:tcBorders>
              <w:top w:val="nil"/>
              <w:left w:val="nil"/>
              <w:bottom w:val="single" w:sz="4" w:space="0" w:color="auto"/>
              <w:right w:val="single" w:sz="4" w:space="0" w:color="auto"/>
            </w:tcBorders>
            <w:shd w:val="clear" w:color="auto" w:fill="auto"/>
            <w:noWrap/>
            <w:vAlign w:val="bottom"/>
            <w:hideMark/>
          </w:tcPr>
          <w:p w14:paraId="7D31C95F" w14:textId="4C9FB8EA"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R$ 0,62 </w:t>
            </w:r>
          </w:p>
        </w:tc>
      </w:tr>
      <w:tr w:rsidR="000F72B3" w:rsidRPr="000F72B3" w14:paraId="626DB413" w14:textId="77777777" w:rsidTr="000F72B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CCD718"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set/22</w:t>
            </w:r>
          </w:p>
        </w:tc>
        <w:tc>
          <w:tcPr>
            <w:tcW w:w="1870" w:type="dxa"/>
            <w:tcBorders>
              <w:top w:val="nil"/>
              <w:left w:val="nil"/>
              <w:bottom w:val="single" w:sz="4" w:space="0" w:color="auto"/>
              <w:right w:val="single" w:sz="4" w:space="0" w:color="auto"/>
            </w:tcBorders>
            <w:shd w:val="clear" w:color="auto" w:fill="auto"/>
            <w:noWrap/>
            <w:vAlign w:val="bottom"/>
            <w:hideMark/>
          </w:tcPr>
          <w:p w14:paraId="64645D01"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288</w:t>
            </w:r>
          </w:p>
        </w:tc>
        <w:tc>
          <w:tcPr>
            <w:tcW w:w="2268" w:type="dxa"/>
            <w:tcBorders>
              <w:top w:val="nil"/>
              <w:left w:val="nil"/>
              <w:bottom w:val="single" w:sz="4" w:space="0" w:color="auto"/>
              <w:right w:val="single" w:sz="4" w:space="0" w:color="auto"/>
            </w:tcBorders>
            <w:shd w:val="clear" w:color="auto" w:fill="auto"/>
            <w:noWrap/>
            <w:vAlign w:val="bottom"/>
            <w:hideMark/>
          </w:tcPr>
          <w:p w14:paraId="7950CC6C" w14:textId="2AA896B2"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R$ 239,75 </w:t>
            </w:r>
          </w:p>
        </w:tc>
        <w:tc>
          <w:tcPr>
            <w:tcW w:w="1022" w:type="dxa"/>
            <w:tcBorders>
              <w:top w:val="nil"/>
              <w:left w:val="nil"/>
              <w:bottom w:val="single" w:sz="4" w:space="0" w:color="auto"/>
              <w:right w:val="single" w:sz="4" w:space="0" w:color="auto"/>
            </w:tcBorders>
            <w:shd w:val="clear" w:color="auto" w:fill="auto"/>
            <w:noWrap/>
            <w:vAlign w:val="bottom"/>
            <w:hideMark/>
          </w:tcPr>
          <w:p w14:paraId="2BBF3C01" w14:textId="36BB5B06"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R$ 0,62 </w:t>
            </w:r>
          </w:p>
        </w:tc>
      </w:tr>
      <w:tr w:rsidR="000F72B3" w:rsidRPr="000F72B3" w14:paraId="0DB00946" w14:textId="77777777" w:rsidTr="000F72B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A22235"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out/22</w:t>
            </w:r>
          </w:p>
        </w:tc>
        <w:tc>
          <w:tcPr>
            <w:tcW w:w="1870" w:type="dxa"/>
            <w:tcBorders>
              <w:top w:val="nil"/>
              <w:left w:val="nil"/>
              <w:bottom w:val="single" w:sz="4" w:space="0" w:color="auto"/>
              <w:right w:val="single" w:sz="4" w:space="0" w:color="auto"/>
            </w:tcBorders>
            <w:shd w:val="clear" w:color="auto" w:fill="auto"/>
            <w:noWrap/>
            <w:vAlign w:val="bottom"/>
            <w:hideMark/>
          </w:tcPr>
          <w:p w14:paraId="580714E8"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300</w:t>
            </w:r>
          </w:p>
        </w:tc>
        <w:tc>
          <w:tcPr>
            <w:tcW w:w="2268" w:type="dxa"/>
            <w:tcBorders>
              <w:top w:val="nil"/>
              <w:left w:val="nil"/>
              <w:bottom w:val="single" w:sz="4" w:space="0" w:color="auto"/>
              <w:right w:val="single" w:sz="4" w:space="0" w:color="auto"/>
            </w:tcBorders>
            <w:shd w:val="clear" w:color="auto" w:fill="auto"/>
            <w:noWrap/>
            <w:vAlign w:val="bottom"/>
            <w:hideMark/>
          </w:tcPr>
          <w:p w14:paraId="22B9F754" w14:textId="195345C7"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R$ 266,05 </w:t>
            </w:r>
          </w:p>
        </w:tc>
        <w:tc>
          <w:tcPr>
            <w:tcW w:w="1022" w:type="dxa"/>
            <w:tcBorders>
              <w:top w:val="nil"/>
              <w:left w:val="nil"/>
              <w:bottom w:val="single" w:sz="4" w:space="0" w:color="auto"/>
              <w:right w:val="single" w:sz="4" w:space="0" w:color="auto"/>
            </w:tcBorders>
            <w:shd w:val="clear" w:color="auto" w:fill="auto"/>
            <w:noWrap/>
            <w:vAlign w:val="bottom"/>
            <w:hideMark/>
          </w:tcPr>
          <w:p w14:paraId="53520C55" w14:textId="5E5D2759"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R$ 0,69 </w:t>
            </w:r>
          </w:p>
        </w:tc>
      </w:tr>
      <w:tr w:rsidR="000F72B3" w:rsidRPr="000F72B3" w14:paraId="10CB7431" w14:textId="77777777" w:rsidTr="000F72B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608797"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nov/22</w:t>
            </w:r>
          </w:p>
        </w:tc>
        <w:tc>
          <w:tcPr>
            <w:tcW w:w="1870" w:type="dxa"/>
            <w:tcBorders>
              <w:top w:val="nil"/>
              <w:left w:val="nil"/>
              <w:bottom w:val="single" w:sz="4" w:space="0" w:color="auto"/>
              <w:right w:val="single" w:sz="4" w:space="0" w:color="auto"/>
            </w:tcBorders>
            <w:shd w:val="clear" w:color="auto" w:fill="auto"/>
            <w:noWrap/>
            <w:vAlign w:val="bottom"/>
            <w:hideMark/>
          </w:tcPr>
          <w:p w14:paraId="533E786E"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302</w:t>
            </w:r>
          </w:p>
        </w:tc>
        <w:tc>
          <w:tcPr>
            <w:tcW w:w="2268" w:type="dxa"/>
            <w:tcBorders>
              <w:top w:val="nil"/>
              <w:left w:val="nil"/>
              <w:bottom w:val="single" w:sz="4" w:space="0" w:color="auto"/>
              <w:right w:val="single" w:sz="4" w:space="0" w:color="auto"/>
            </w:tcBorders>
            <w:shd w:val="clear" w:color="auto" w:fill="auto"/>
            <w:noWrap/>
            <w:vAlign w:val="bottom"/>
            <w:hideMark/>
          </w:tcPr>
          <w:p w14:paraId="1E9F063B" w14:textId="5453438C"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R$ 267,72 </w:t>
            </w:r>
          </w:p>
        </w:tc>
        <w:tc>
          <w:tcPr>
            <w:tcW w:w="1022" w:type="dxa"/>
            <w:tcBorders>
              <w:top w:val="nil"/>
              <w:left w:val="nil"/>
              <w:bottom w:val="single" w:sz="4" w:space="0" w:color="auto"/>
              <w:right w:val="single" w:sz="4" w:space="0" w:color="auto"/>
            </w:tcBorders>
            <w:shd w:val="clear" w:color="auto" w:fill="auto"/>
            <w:noWrap/>
            <w:vAlign w:val="bottom"/>
            <w:hideMark/>
          </w:tcPr>
          <w:p w14:paraId="55BEB8FC" w14:textId="368D1B4D"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R$ 0,69 </w:t>
            </w:r>
          </w:p>
        </w:tc>
      </w:tr>
      <w:tr w:rsidR="000F72B3" w:rsidRPr="000F72B3" w14:paraId="39D22728" w14:textId="77777777" w:rsidTr="000F72B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352AB4"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dez/22</w:t>
            </w:r>
          </w:p>
        </w:tc>
        <w:tc>
          <w:tcPr>
            <w:tcW w:w="1870" w:type="dxa"/>
            <w:tcBorders>
              <w:top w:val="nil"/>
              <w:left w:val="nil"/>
              <w:bottom w:val="single" w:sz="4" w:space="0" w:color="auto"/>
              <w:right w:val="single" w:sz="4" w:space="0" w:color="auto"/>
            </w:tcBorders>
            <w:shd w:val="clear" w:color="auto" w:fill="auto"/>
            <w:noWrap/>
            <w:vAlign w:val="bottom"/>
            <w:hideMark/>
          </w:tcPr>
          <w:p w14:paraId="5AB4305A"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343</w:t>
            </w:r>
          </w:p>
        </w:tc>
        <w:tc>
          <w:tcPr>
            <w:tcW w:w="2268" w:type="dxa"/>
            <w:tcBorders>
              <w:top w:val="nil"/>
              <w:left w:val="nil"/>
              <w:bottom w:val="single" w:sz="4" w:space="0" w:color="auto"/>
              <w:right w:val="single" w:sz="4" w:space="0" w:color="auto"/>
            </w:tcBorders>
            <w:shd w:val="clear" w:color="auto" w:fill="auto"/>
            <w:noWrap/>
            <w:vAlign w:val="bottom"/>
            <w:hideMark/>
          </w:tcPr>
          <w:p w14:paraId="4DAFDB4A" w14:textId="769885D5"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R$ 306,18 </w:t>
            </w:r>
          </w:p>
        </w:tc>
        <w:tc>
          <w:tcPr>
            <w:tcW w:w="1022" w:type="dxa"/>
            <w:tcBorders>
              <w:top w:val="nil"/>
              <w:left w:val="nil"/>
              <w:bottom w:val="single" w:sz="4" w:space="0" w:color="auto"/>
              <w:right w:val="single" w:sz="4" w:space="0" w:color="auto"/>
            </w:tcBorders>
            <w:shd w:val="clear" w:color="auto" w:fill="auto"/>
            <w:noWrap/>
            <w:vAlign w:val="bottom"/>
            <w:hideMark/>
          </w:tcPr>
          <w:p w14:paraId="6E7C839E" w14:textId="49C21ADB"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 xml:space="preserve">R$ 0,69 </w:t>
            </w:r>
          </w:p>
        </w:tc>
      </w:tr>
      <w:tr w:rsidR="000F72B3" w:rsidRPr="000F72B3" w14:paraId="72578814" w14:textId="77777777" w:rsidTr="000F72B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34EC97"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jan/23</w:t>
            </w:r>
          </w:p>
        </w:tc>
        <w:tc>
          <w:tcPr>
            <w:tcW w:w="1870" w:type="dxa"/>
            <w:tcBorders>
              <w:top w:val="nil"/>
              <w:left w:val="nil"/>
              <w:bottom w:val="single" w:sz="4" w:space="0" w:color="auto"/>
              <w:right w:val="single" w:sz="4" w:space="0" w:color="auto"/>
            </w:tcBorders>
            <w:shd w:val="clear" w:color="auto" w:fill="auto"/>
            <w:noWrap/>
            <w:vAlign w:val="bottom"/>
            <w:hideMark/>
          </w:tcPr>
          <w:p w14:paraId="5F654C7F" w14:textId="77777777" w:rsidR="000F72B3" w:rsidRPr="000F72B3" w:rsidRDefault="000F72B3" w:rsidP="000F72B3">
            <w:pPr>
              <w:spacing w:after="0" w:line="240" w:lineRule="auto"/>
              <w:jc w:val="right"/>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311</w:t>
            </w:r>
          </w:p>
        </w:tc>
        <w:tc>
          <w:tcPr>
            <w:tcW w:w="2268" w:type="dxa"/>
            <w:tcBorders>
              <w:top w:val="nil"/>
              <w:left w:val="nil"/>
              <w:bottom w:val="single" w:sz="4" w:space="0" w:color="auto"/>
              <w:right w:val="single" w:sz="4" w:space="0" w:color="auto"/>
            </w:tcBorders>
            <w:shd w:val="clear" w:color="auto" w:fill="auto"/>
            <w:noWrap/>
            <w:vAlign w:val="bottom"/>
            <w:hideMark/>
          </w:tcPr>
          <w:p w14:paraId="4C3496B4" w14:textId="475DDA9D"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R$</w:t>
            </w:r>
            <w:r>
              <w:rPr>
                <w:rFonts w:ascii="Arial" w:eastAsia="Times New Roman" w:hAnsi="Arial" w:cs="Arial"/>
                <w:color w:val="000000"/>
                <w:sz w:val="20"/>
                <w:szCs w:val="20"/>
                <w:lang w:eastAsia="pt-BR"/>
              </w:rPr>
              <w:t xml:space="preserve"> </w:t>
            </w:r>
            <w:r w:rsidRPr="000F72B3">
              <w:rPr>
                <w:rFonts w:ascii="Arial" w:eastAsia="Times New Roman" w:hAnsi="Arial" w:cs="Arial"/>
                <w:color w:val="000000"/>
                <w:sz w:val="20"/>
                <w:szCs w:val="20"/>
                <w:lang w:eastAsia="pt-BR"/>
              </w:rPr>
              <w:t xml:space="preserve">274,73 </w:t>
            </w:r>
          </w:p>
        </w:tc>
        <w:tc>
          <w:tcPr>
            <w:tcW w:w="1022" w:type="dxa"/>
            <w:tcBorders>
              <w:top w:val="nil"/>
              <w:left w:val="nil"/>
              <w:bottom w:val="single" w:sz="4" w:space="0" w:color="auto"/>
              <w:right w:val="single" w:sz="4" w:space="0" w:color="auto"/>
            </w:tcBorders>
            <w:shd w:val="clear" w:color="auto" w:fill="auto"/>
            <w:noWrap/>
            <w:vAlign w:val="bottom"/>
            <w:hideMark/>
          </w:tcPr>
          <w:p w14:paraId="188646D1" w14:textId="770D0693" w:rsidR="000F72B3" w:rsidRPr="000F72B3" w:rsidRDefault="000F72B3" w:rsidP="000F72B3">
            <w:pPr>
              <w:spacing w:after="0" w:line="240" w:lineRule="auto"/>
              <w:rPr>
                <w:rFonts w:ascii="Arial" w:eastAsia="Times New Roman" w:hAnsi="Arial" w:cs="Arial"/>
                <w:color w:val="000000"/>
                <w:sz w:val="20"/>
                <w:szCs w:val="20"/>
                <w:lang w:eastAsia="pt-BR"/>
              </w:rPr>
            </w:pPr>
            <w:r w:rsidRPr="000F72B3">
              <w:rPr>
                <w:rFonts w:ascii="Arial" w:eastAsia="Times New Roman" w:hAnsi="Arial" w:cs="Arial"/>
                <w:color w:val="000000"/>
                <w:sz w:val="20"/>
                <w:szCs w:val="20"/>
                <w:lang w:eastAsia="pt-BR"/>
              </w:rPr>
              <w:t>R$</w:t>
            </w:r>
            <w:r>
              <w:rPr>
                <w:rFonts w:ascii="Arial" w:eastAsia="Times New Roman" w:hAnsi="Arial" w:cs="Arial"/>
                <w:color w:val="000000"/>
                <w:sz w:val="20"/>
                <w:szCs w:val="20"/>
                <w:lang w:eastAsia="pt-BR"/>
              </w:rPr>
              <w:t xml:space="preserve"> </w:t>
            </w:r>
            <w:r w:rsidRPr="000F72B3">
              <w:rPr>
                <w:rFonts w:ascii="Arial" w:eastAsia="Times New Roman" w:hAnsi="Arial" w:cs="Arial"/>
                <w:color w:val="000000"/>
                <w:sz w:val="20"/>
                <w:szCs w:val="20"/>
                <w:lang w:eastAsia="pt-BR"/>
              </w:rPr>
              <w:t xml:space="preserve">0,69 </w:t>
            </w:r>
          </w:p>
        </w:tc>
      </w:tr>
    </w:tbl>
    <w:p w14:paraId="7429F7CD" w14:textId="77777777" w:rsidR="000F72B3" w:rsidRPr="004550D3" w:rsidRDefault="000F72B3" w:rsidP="000F72B3">
      <w:pPr>
        <w:jc w:val="center"/>
        <w:rPr>
          <w:rFonts w:ascii="Arial" w:eastAsia="Times New Roman" w:hAnsi="Arial" w:cs="Arial"/>
        </w:rPr>
      </w:pPr>
      <w:r w:rsidRPr="004550D3">
        <w:rPr>
          <w:rFonts w:ascii="Arial" w:eastAsia="Times New Roman" w:hAnsi="Arial" w:cs="Arial"/>
        </w:rPr>
        <w:t>Fonte: Elaborado pelo autor</w:t>
      </w:r>
    </w:p>
    <w:p w14:paraId="2062AA44" w14:textId="77777777" w:rsidR="000F72B3" w:rsidRDefault="000F72B3" w:rsidP="00C47677">
      <w:pPr>
        <w:jc w:val="center"/>
        <w:rPr>
          <w:rFonts w:ascii="Arial" w:eastAsia="Times New Roman" w:hAnsi="Arial" w:cs="Arial"/>
        </w:rPr>
      </w:pPr>
    </w:p>
    <w:p w14:paraId="70110C51" w14:textId="1111A207" w:rsidR="000F72B3" w:rsidRDefault="000F72B3" w:rsidP="000F72B3">
      <w:pPr>
        <w:jc w:val="center"/>
        <w:rPr>
          <w:rFonts w:ascii="Arial" w:eastAsia="Times New Roman" w:hAnsi="Arial" w:cs="Arial"/>
        </w:rPr>
      </w:pPr>
      <w:r w:rsidRPr="004550D3">
        <w:rPr>
          <w:rFonts w:ascii="Arial" w:eastAsia="Times New Roman" w:hAnsi="Arial" w:cs="Arial"/>
        </w:rPr>
        <w:t xml:space="preserve">Quadro </w:t>
      </w:r>
      <w:r>
        <w:rPr>
          <w:rFonts w:ascii="Arial" w:eastAsia="Times New Roman" w:hAnsi="Arial" w:cs="Arial"/>
        </w:rPr>
        <w:t>2</w:t>
      </w:r>
      <w:r w:rsidRPr="004550D3">
        <w:rPr>
          <w:rFonts w:ascii="Arial" w:eastAsia="Times New Roman" w:hAnsi="Arial" w:cs="Arial"/>
        </w:rPr>
        <w:t xml:space="preserve"> </w:t>
      </w:r>
      <w:r>
        <w:rPr>
          <w:rFonts w:ascii="Arial" w:eastAsia="Times New Roman" w:hAnsi="Arial" w:cs="Arial"/>
        </w:rPr>
        <w:t xml:space="preserve">– Consumo </w:t>
      </w:r>
      <w:r w:rsidR="002523B9">
        <w:rPr>
          <w:rFonts w:ascii="Arial" w:eastAsia="Times New Roman" w:hAnsi="Arial" w:cs="Arial"/>
        </w:rPr>
        <w:t xml:space="preserve">e Geração </w:t>
      </w:r>
      <w:r>
        <w:rPr>
          <w:rFonts w:ascii="Arial" w:eastAsia="Times New Roman" w:hAnsi="Arial" w:cs="Arial"/>
        </w:rPr>
        <w:t xml:space="preserve">de Energia elétrica </w:t>
      </w:r>
      <w:r w:rsidR="002523B9">
        <w:rPr>
          <w:rFonts w:ascii="Arial" w:eastAsia="Times New Roman" w:hAnsi="Arial" w:cs="Arial"/>
        </w:rPr>
        <w:t>após</w:t>
      </w:r>
      <w:r>
        <w:rPr>
          <w:rFonts w:ascii="Arial" w:eastAsia="Times New Roman" w:hAnsi="Arial" w:cs="Arial"/>
        </w:rPr>
        <w:t xml:space="preserve"> </w:t>
      </w:r>
      <w:r w:rsidR="002523B9">
        <w:rPr>
          <w:rFonts w:ascii="Arial" w:eastAsia="Times New Roman" w:hAnsi="Arial" w:cs="Arial"/>
        </w:rPr>
        <w:t>a</w:t>
      </w:r>
      <w:r>
        <w:rPr>
          <w:rFonts w:ascii="Arial" w:eastAsia="Times New Roman" w:hAnsi="Arial" w:cs="Arial"/>
        </w:rPr>
        <w:t xml:space="preserve"> instalação da USFV</w:t>
      </w:r>
    </w:p>
    <w:tbl>
      <w:tblPr>
        <w:tblW w:w="9327" w:type="dxa"/>
        <w:jc w:val="center"/>
        <w:tblCellMar>
          <w:left w:w="70" w:type="dxa"/>
          <w:right w:w="70" w:type="dxa"/>
        </w:tblCellMar>
        <w:tblLook w:val="04A0" w:firstRow="1" w:lastRow="0" w:firstColumn="1" w:lastColumn="0" w:noHBand="0" w:noVBand="1"/>
      </w:tblPr>
      <w:tblGrid>
        <w:gridCol w:w="988"/>
        <w:gridCol w:w="1159"/>
        <w:gridCol w:w="989"/>
        <w:gridCol w:w="1131"/>
        <w:gridCol w:w="1371"/>
        <w:gridCol w:w="1445"/>
        <w:gridCol w:w="1396"/>
        <w:gridCol w:w="848"/>
      </w:tblGrid>
      <w:tr w:rsidR="002523B9" w:rsidRPr="002523B9" w14:paraId="6BA3A6E9" w14:textId="77777777" w:rsidTr="002523B9">
        <w:trPr>
          <w:trHeight w:val="12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97EE6" w14:textId="77777777"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Período</w:t>
            </w:r>
          </w:p>
        </w:tc>
        <w:tc>
          <w:tcPr>
            <w:tcW w:w="1159" w:type="dxa"/>
            <w:tcBorders>
              <w:top w:val="single" w:sz="4" w:space="0" w:color="auto"/>
              <w:left w:val="nil"/>
              <w:bottom w:val="single" w:sz="4" w:space="0" w:color="auto"/>
              <w:right w:val="single" w:sz="4" w:space="0" w:color="auto"/>
            </w:tcBorders>
            <w:shd w:val="clear" w:color="auto" w:fill="auto"/>
            <w:vAlign w:val="bottom"/>
            <w:hideMark/>
          </w:tcPr>
          <w:p w14:paraId="41F609AF" w14:textId="77777777"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Energia Consumida (kWh)</w:t>
            </w:r>
            <w:r w:rsidRPr="002523B9">
              <w:rPr>
                <w:rFonts w:ascii="Arial" w:eastAsia="Times New Roman" w:hAnsi="Arial" w:cs="Arial"/>
                <w:color w:val="000000"/>
                <w:sz w:val="20"/>
                <w:szCs w:val="20"/>
                <w:lang w:eastAsia="pt-BR"/>
              </w:rPr>
              <w:br/>
              <w:t>(A)</w:t>
            </w:r>
          </w:p>
        </w:tc>
        <w:tc>
          <w:tcPr>
            <w:tcW w:w="989" w:type="dxa"/>
            <w:tcBorders>
              <w:top w:val="single" w:sz="4" w:space="0" w:color="auto"/>
              <w:left w:val="nil"/>
              <w:bottom w:val="single" w:sz="4" w:space="0" w:color="auto"/>
              <w:right w:val="single" w:sz="4" w:space="0" w:color="auto"/>
            </w:tcBorders>
            <w:shd w:val="clear" w:color="auto" w:fill="auto"/>
            <w:vAlign w:val="bottom"/>
            <w:hideMark/>
          </w:tcPr>
          <w:p w14:paraId="16DE4708" w14:textId="77777777"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Energia Injetada (kWh)</w:t>
            </w:r>
            <w:r w:rsidRPr="002523B9">
              <w:rPr>
                <w:rFonts w:ascii="Arial" w:eastAsia="Times New Roman" w:hAnsi="Arial" w:cs="Arial"/>
                <w:color w:val="000000"/>
                <w:sz w:val="20"/>
                <w:szCs w:val="20"/>
                <w:lang w:eastAsia="pt-BR"/>
              </w:rPr>
              <w:br/>
              <w:t>(B)</w:t>
            </w:r>
          </w:p>
        </w:tc>
        <w:tc>
          <w:tcPr>
            <w:tcW w:w="1131" w:type="dxa"/>
            <w:tcBorders>
              <w:top w:val="single" w:sz="4" w:space="0" w:color="auto"/>
              <w:left w:val="nil"/>
              <w:bottom w:val="single" w:sz="4" w:space="0" w:color="auto"/>
              <w:right w:val="single" w:sz="4" w:space="0" w:color="auto"/>
            </w:tcBorders>
            <w:shd w:val="clear" w:color="auto" w:fill="auto"/>
            <w:vAlign w:val="bottom"/>
            <w:hideMark/>
          </w:tcPr>
          <w:p w14:paraId="6857CA2E" w14:textId="77777777"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Energia Gerada (kWh)</w:t>
            </w:r>
            <w:r w:rsidRPr="002523B9">
              <w:rPr>
                <w:rFonts w:ascii="Arial" w:eastAsia="Times New Roman" w:hAnsi="Arial" w:cs="Arial"/>
                <w:color w:val="000000"/>
                <w:sz w:val="20"/>
                <w:szCs w:val="20"/>
                <w:lang w:eastAsia="pt-BR"/>
              </w:rPr>
              <w:br/>
              <w:t>(C)</w:t>
            </w:r>
          </w:p>
        </w:tc>
        <w:tc>
          <w:tcPr>
            <w:tcW w:w="1371" w:type="dxa"/>
            <w:tcBorders>
              <w:top w:val="single" w:sz="4" w:space="0" w:color="auto"/>
              <w:left w:val="nil"/>
              <w:bottom w:val="single" w:sz="4" w:space="0" w:color="auto"/>
              <w:right w:val="single" w:sz="4" w:space="0" w:color="auto"/>
            </w:tcBorders>
            <w:shd w:val="clear" w:color="auto" w:fill="auto"/>
            <w:vAlign w:val="bottom"/>
            <w:hideMark/>
          </w:tcPr>
          <w:p w14:paraId="0AF44378" w14:textId="77777777"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Energia  da USFV consumida internamente (kWh)</w:t>
            </w:r>
            <w:r w:rsidRPr="002523B9">
              <w:rPr>
                <w:rFonts w:ascii="Arial" w:eastAsia="Times New Roman" w:hAnsi="Arial" w:cs="Arial"/>
                <w:color w:val="000000"/>
                <w:sz w:val="20"/>
                <w:szCs w:val="20"/>
                <w:lang w:eastAsia="pt-BR"/>
              </w:rPr>
              <w:br/>
              <w:t>(D = C - B)</w:t>
            </w:r>
          </w:p>
        </w:tc>
        <w:tc>
          <w:tcPr>
            <w:tcW w:w="1445" w:type="dxa"/>
            <w:tcBorders>
              <w:top w:val="single" w:sz="4" w:space="0" w:color="auto"/>
              <w:left w:val="nil"/>
              <w:bottom w:val="single" w:sz="4" w:space="0" w:color="auto"/>
              <w:right w:val="single" w:sz="4" w:space="0" w:color="auto"/>
            </w:tcBorders>
            <w:shd w:val="clear" w:color="auto" w:fill="auto"/>
            <w:vAlign w:val="bottom"/>
            <w:hideMark/>
          </w:tcPr>
          <w:p w14:paraId="57CD16A1" w14:textId="77777777"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Energia Total consumida na edificação (kWh)</w:t>
            </w:r>
            <w:r w:rsidRPr="002523B9">
              <w:rPr>
                <w:rFonts w:ascii="Arial" w:eastAsia="Times New Roman" w:hAnsi="Arial" w:cs="Arial"/>
                <w:color w:val="000000"/>
                <w:sz w:val="20"/>
                <w:szCs w:val="20"/>
                <w:lang w:eastAsia="pt-BR"/>
              </w:rPr>
              <w:br/>
              <w:t>(E = A + D)</w:t>
            </w:r>
          </w:p>
        </w:tc>
        <w:tc>
          <w:tcPr>
            <w:tcW w:w="1396" w:type="dxa"/>
            <w:tcBorders>
              <w:top w:val="single" w:sz="4" w:space="0" w:color="auto"/>
              <w:left w:val="nil"/>
              <w:bottom w:val="single" w:sz="4" w:space="0" w:color="auto"/>
              <w:right w:val="single" w:sz="4" w:space="0" w:color="auto"/>
            </w:tcBorders>
            <w:shd w:val="clear" w:color="auto" w:fill="auto"/>
            <w:noWrap/>
            <w:vAlign w:val="bottom"/>
            <w:hideMark/>
          </w:tcPr>
          <w:p w14:paraId="71E9F5A1" w14:textId="77777777"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Valor Fatura</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14:paraId="378104D8" w14:textId="77777777"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Tarifa</w:t>
            </w:r>
          </w:p>
        </w:tc>
      </w:tr>
      <w:tr w:rsidR="002523B9" w:rsidRPr="002523B9" w14:paraId="71FD64FA" w14:textId="77777777" w:rsidTr="002523B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0472DB0"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fev/23</w:t>
            </w:r>
          </w:p>
        </w:tc>
        <w:tc>
          <w:tcPr>
            <w:tcW w:w="1159" w:type="dxa"/>
            <w:tcBorders>
              <w:top w:val="nil"/>
              <w:left w:val="nil"/>
              <w:bottom w:val="single" w:sz="4" w:space="0" w:color="auto"/>
              <w:right w:val="single" w:sz="4" w:space="0" w:color="auto"/>
            </w:tcBorders>
            <w:shd w:val="clear" w:color="auto" w:fill="auto"/>
            <w:noWrap/>
            <w:vAlign w:val="bottom"/>
            <w:hideMark/>
          </w:tcPr>
          <w:p w14:paraId="45B061EC"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226</w:t>
            </w:r>
          </w:p>
        </w:tc>
        <w:tc>
          <w:tcPr>
            <w:tcW w:w="989" w:type="dxa"/>
            <w:tcBorders>
              <w:top w:val="nil"/>
              <w:left w:val="nil"/>
              <w:bottom w:val="single" w:sz="4" w:space="0" w:color="auto"/>
              <w:right w:val="single" w:sz="4" w:space="0" w:color="auto"/>
            </w:tcBorders>
            <w:shd w:val="clear" w:color="auto" w:fill="auto"/>
            <w:noWrap/>
            <w:vAlign w:val="bottom"/>
            <w:hideMark/>
          </w:tcPr>
          <w:p w14:paraId="1AA9824A"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99</w:t>
            </w:r>
          </w:p>
        </w:tc>
        <w:tc>
          <w:tcPr>
            <w:tcW w:w="1131" w:type="dxa"/>
            <w:tcBorders>
              <w:top w:val="nil"/>
              <w:left w:val="nil"/>
              <w:bottom w:val="single" w:sz="4" w:space="0" w:color="auto"/>
              <w:right w:val="single" w:sz="4" w:space="0" w:color="auto"/>
            </w:tcBorders>
            <w:shd w:val="clear" w:color="auto" w:fill="auto"/>
            <w:noWrap/>
            <w:vAlign w:val="bottom"/>
            <w:hideMark/>
          </w:tcPr>
          <w:p w14:paraId="73F813CA"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106,86</w:t>
            </w:r>
          </w:p>
        </w:tc>
        <w:tc>
          <w:tcPr>
            <w:tcW w:w="1371" w:type="dxa"/>
            <w:tcBorders>
              <w:top w:val="nil"/>
              <w:left w:val="nil"/>
              <w:bottom w:val="single" w:sz="4" w:space="0" w:color="auto"/>
              <w:right w:val="single" w:sz="4" w:space="0" w:color="auto"/>
            </w:tcBorders>
            <w:shd w:val="clear" w:color="auto" w:fill="auto"/>
            <w:noWrap/>
            <w:vAlign w:val="bottom"/>
            <w:hideMark/>
          </w:tcPr>
          <w:p w14:paraId="0F1C3475"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7,86</w:t>
            </w:r>
          </w:p>
        </w:tc>
        <w:tc>
          <w:tcPr>
            <w:tcW w:w="1445" w:type="dxa"/>
            <w:tcBorders>
              <w:top w:val="nil"/>
              <w:left w:val="nil"/>
              <w:bottom w:val="single" w:sz="4" w:space="0" w:color="auto"/>
              <w:right w:val="single" w:sz="4" w:space="0" w:color="auto"/>
            </w:tcBorders>
            <w:shd w:val="clear" w:color="auto" w:fill="auto"/>
            <w:noWrap/>
            <w:vAlign w:val="bottom"/>
            <w:hideMark/>
          </w:tcPr>
          <w:p w14:paraId="48151A96"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233,86</w:t>
            </w:r>
          </w:p>
        </w:tc>
        <w:tc>
          <w:tcPr>
            <w:tcW w:w="1396" w:type="dxa"/>
            <w:tcBorders>
              <w:top w:val="nil"/>
              <w:left w:val="nil"/>
              <w:bottom w:val="single" w:sz="4" w:space="0" w:color="auto"/>
              <w:right w:val="single" w:sz="4" w:space="0" w:color="auto"/>
            </w:tcBorders>
            <w:shd w:val="clear" w:color="auto" w:fill="auto"/>
            <w:noWrap/>
            <w:vAlign w:val="bottom"/>
            <w:hideMark/>
          </w:tcPr>
          <w:p w14:paraId="6CA9BB2A" w14:textId="52A096DA"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R$ 122,32 </w:t>
            </w:r>
          </w:p>
        </w:tc>
        <w:tc>
          <w:tcPr>
            <w:tcW w:w="848" w:type="dxa"/>
            <w:tcBorders>
              <w:top w:val="nil"/>
              <w:left w:val="nil"/>
              <w:bottom w:val="single" w:sz="4" w:space="0" w:color="auto"/>
              <w:right w:val="single" w:sz="4" w:space="0" w:color="auto"/>
            </w:tcBorders>
            <w:shd w:val="clear" w:color="auto" w:fill="auto"/>
            <w:noWrap/>
            <w:vAlign w:val="bottom"/>
            <w:hideMark/>
          </w:tcPr>
          <w:p w14:paraId="467E2FD2" w14:textId="7997A867"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R$ 0,69 </w:t>
            </w:r>
          </w:p>
        </w:tc>
      </w:tr>
      <w:tr w:rsidR="002523B9" w:rsidRPr="002523B9" w14:paraId="0D57B4D7" w14:textId="77777777" w:rsidTr="002523B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117B4EC"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mar/23</w:t>
            </w:r>
          </w:p>
        </w:tc>
        <w:tc>
          <w:tcPr>
            <w:tcW w:w="1159" w:type="dxa"/>
            <w:tcBorders>
              <w:top w:val="nil"/>
              <w:left w:val="nil"/>
              <w:bottom w:val="single" w:sz="4" w:space="0" w:color="auto"/>
              <w:right w:val="single" w:sz="4" w:space="0" w:color="auto"/>
            </w:tcBorders>
            <w:shd w:val="clear" w:color="auto" w:fill="auto"/>
            <w:noWrap/>
            <w:vAlign w:val="bottom"/>
            <w:hideMark/>
          </w:tcPr>
          <w:p w14:paraId="25847D01"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200</w:t>
            </w:r>
          </w:p>
        </w:tc>
        <w:tc>
          <w:tcPr>
            <w:tcW w:w="989" w:type="dxa"/>
            <w:tcBorders>
              <w:top w:val="nil"/>
              <w:left w:val="nil"/>
              <w:bottom w:val="single" w:sz="4" w:space="0" w:color="auto"/>
              <w:right w:val="single" w:sz="4" w:space="0" w:color="auto"/>
            </w:tcBorders>
            <w:shd w:val="clear" w:color="auto" w:fill="auto"/>
            <w:noWrap/>
            <w:vAlign w:val="bottom"/>
            <w:hideMark/>
          </w:tcPr>
          <w:p w14:paraId="66BC5CD6"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370</w:t>
            </w:r>
          </w:p>
        </w:tc>
        <w:tc>
          <w:tcPr>
            <w:tcW w:w="1131" w:type="dxa"/>
            <w:tcBorders>
              <w:top w:val="nil"/>
              <w:left w:val="nil"/>
              <w:bottom w:val="single" w:sz="4" w:space="0" w:color="auto"/>
              <w:right w:val="single" w:sz="4" w:space="0" w:color="auto"/>
            </w:tcBorders>
            <w:shd w:val="clear" w:color="auto" w:fill="auto"/>
            <w:noWrap/>
            <w:vAlign w:val="bottom"/>
            <w:hideMark/>
          </w:tcPr>
          <w:p w14:paraId="634276E6"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414,26</w:t>
            </w:r>
          </w:p>
        </w:tc>
        <w:tc>
          <w:tcPr>
            <w:tcW w:w="1371" w:type="dxa"/>
            <w:tcBorders>
              <w:top w:val="nil"/>
              <w:left w:val="nil"/>
              <w:bottom w:val="single" w:sz="4" w:space="0" w:color="auto"/>
              <w:right w:val="single" w:sz="4" w:space="0" w:color="auto"/>
            </w:tcBorders>
            <w:shd w:val="clear" w:color="auto" w:fill="auto"/>
            <w:noWrap/>
            <w:vAlign w:val="bottom"/>
            <w:hideMark/>
          </w:tcPr>
          <w:p w14:paraId="07D84ABF"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44,26</w:t>
            </w:r>
          </w:p>
        </w:tc>
        <w:tc>
          <w:tcPr>
            <w:tcW w:w="1445" w:type="dxa"/>
            <w:tcBorders>
              <w:top w:val="nil"/>
              <w:left w:val="nil"/>
              <w:bottom w:val="single" w:sz="4" w:space="0" w:color="auto"/>
              <w:right w:val="single" w:sz="4" w:space="0" w:color="auto"/>
            </w:tcBorders>
            <w:shd w:val="clear" w:color="auto" w:fill="auto"/>
            <w:noWrap/>
            <w:vAlign w:val="bottom"/>
            <w:hideMark/>
          </w:tcPr>
          <w:p w14:paraId="0FB8382A"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244,26</w:t>
            </w:r>
          </w:p>
        </w:tc>
        <w:tc>
          <w:tcPr>
            <w:tcW w:w="1396" w:type="dxa"/>
            <w:tcBorders>
              <w:top w:val="nil"/>
              <w:left w:val="nil"/>
              <w:bottom w:val="single" w:sz="4" w:space="0" w:color="auto"/>
              <w:right w:val="single" w:sz="4" w:space="0" w:color="auto"/>
            </w:tcBorders>
            <w:shd w:val="clear" w:color="auto" w:fill="auto"/>
            <w:noWrap/>
            <w:vAlign w:val="bottom"/>
            <w:hideMark/>
          </w:tcPr>
          <w:p w14:paraId="294F4E45" w14:textId="0AAB58A8"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R$ 89,45 </w:t>
            </w:r>
          </w:p>
        </w:tc>
        <w:tc>
          <w:tcPr>
            <w:tcW w:w="848" w:type="dxa"/>
            <w:tcBorders>
              <w:top w:val="nil"/>
              <w:left w:val="nil"/>
              <w:bottom w:val="single" w:sz="4" w:space="0" w:color="auto"/>
              <w:right w:val="single" w:sz="4" w:space="0" w:color="auto"/>
            </w:tcBorders>
            <w:shd w:val="clear" w:color="auto" w:fill="auto"/>
            <w:noWrap/>
            <w:vAlign w:val="bottom"/>
            <w:hideMark/>
          </w:tcPr>
          <w:p w14:paraId="627A6A95" w14:textId="4EE31B35"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R$ 0,69 </w:t>
            </w:r>
          </w:p>
        </w:tc>
      </w:tr>
      <w:tr w:rsidR="002523B9" w:rsidRPr="002523B9" w14:paraId="150AEBFC" w14:textId="77777777" w:rsidTr="002523B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8C1665B"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abr/23</w:t>
            </w:r>
          </w:p>
        </w:tc>
        <w:tc>
          <w:tcPr>
            <w:tcW w:w="1159" w:type="dxa"/>
            <w:tcBorders>
              <w:top w:val="nil"/>
              <w:left w:val="nil"/>
              <w:bottom w:val="single" w:sz="4" w:space="0" w:color="auto"/>
              <w:right w:val="single" w:sz="4" w:space="0" w:color="auto"/>
            </w:tcBorders>
            <w:shd w:val="clear" w:color="auto" w:fill="auto"/>
            <w:noWrap/>
            <w:vAlign w:val="bottom"/>
            <w:hideMark/>
          </w:tcPr>
          <w:p w14:paraId="2E80B17D"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184</w:t>
            </w:r>
          </w:p>
        </w:tc>
        <w:tc>
          <w:tcPr>
            <w:tcW w:w="989" w:type="dxa"/>
            <w:tcBorders>
              <w:top w:val="nil"/>
              <w:left w:val="nil"/>
              <w:bottom w:val="single" w:sz="4" w:space="0" w:color="auto"/>
              <w:right w:val="single" w:sz="4" w:space="0" w:color="auto"/>
            </w:tcBorders>
            <w:shd w:val="clear" w:color="auto" w:fill="auto"/>
            <w:noWrap/>
            <w:vAlign w:val="bottom"/>
            <w:hideMark/>
          </w:tcPr>
          <w:p w14:paraId="1A25C8C7"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250</w:t>
            </w:r>
          </w:p>
        </w:tc>
        <w:tc>
          <w:tcPr>
            <w:tcW w:w="1131" w:type="dxa"/>
            <w:tcBorders>
              <w:top w:val="nil"/>
              <w:left w:val="nil"/>
              <w:bottom w:val="single" w:sz="4" w:space="0" w:color="auto"/>
              <w:right w:val="single" w:sz="4" w:space="0" w:color="auto"/>
            </w:tcBorders>
            <w:shd w:val="clear" w:color="auto" w:fill="auto"/>
            <w:noWrap/>
            <w:vAlign w:val="bottom"/>
            <w:hideMark/>
          </w:tcPr>
          <w:p w14:paraId="36942EE5"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440,86</w:t>
            </w:r>
          </w:p>
        </w:tc>
        <w:tc>
          <w:tcPr>
            <w:tcW w:w="1371" w:type="dxa"/>
            <w:tcBorders>
              <w:top w:val="nil"/>
              <w:left w:val="nil"/>
              <w:bottom w:val="single" w:sz="4" w:space="0" w:color="auto"/>
              <w:right w:val="single" w:sz="4" w:space="0" w:color="auto"/>
            </w:tcBorders>
            <w:shd w:val="clear" w:color="auto" w:fill="auto"/>
            <w:noWrap/>
            <w:vAlign w:val="bottom"/>
            <w:hideMark/>
          </w:tcPr>
          <w:p w14:paraId="6DD7CE4C"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190,86</w:t>
            </w:r>
          </w:p>
        </w:tc>
        <w:tc>
          <w:tcPr>
            <w:tcW w:w="1445" w:type="dxa"/>
            <w:tcBorders>
              <w:top w:val="nil"/>
              <w:left w:val="nil"/>
              <w:bottom w:val="single" w:sz="4" w:space="0" w:color="auto"/>
              <w:right w:val="single" w:sz="4" w:space="0" w:color="auto"/>
            </w:tcBorders>
            <w:shd w:val="clear" w:color="auto" w:fill="auto"/>
            <w:noWrap/>
            <w:vAlign w:val="bottom"/>
            <w:hideMark/>
          </w:tcPr>
          <w:p w14:paraId="0B1221EA"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374,86</w:t>
            </w:r>
          </w:p>
        </w:tc>
        <w:tc>
          <w:tcPr>
            <w:tcW w:w="1396" w:type="dxa"/>
            <w:tcBorders>
              <w:top w:val="nil"/>
              <w:left w:val="nil"/>
              <w:bottom w:val="single" w:sz="4" w:space="0" w:color="auto"/>
              <w:right w:val="single" w:sz="4" w:space="0" w:color="auto"/>
            </w:tcBorders>
            <w:shd w:val="clear" w:color="auto" w:fill="auto"/>
            <w:noWrap/>
            <w:vAlign w:val="bottom"/>
            <w:hideMark/>
          </w:tcPr>
          <w:p w14:paraId="51ABBB7D" w14:textId="2574BE0A"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R$ 87,64 </w:t>
            </w:r>
          </w:p>
        </w:tc>
        <w:tc>
          <w:tcPr>
            <w:tcW w:w="848" w:type="dxa"/>
            <w:tcBorders>
              <w:top w:val="nil"/>
              <w:left w:val="nil"/>
              <w:bottom w:val="single" w:sz="4" w:space="0" w:color="auto"/>
              <w:right w:val="single" w:sz="4" w:space="0" w:color="auto"/>
            </w:tcBorders>
            <w:shd w:val="clear" w:color="auto" w:fill="auto"/>
            <w:noWrap/>
            <w:vAlign w:val="bottom"/>
            <w:hideMark/>
          </w:tcPr>
          <w:p w14:paraId="44448E11" w14:textId="353F0D04"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R$ 0,69 </w:t>
            </w:r>
          </w:p>
        </w:tc>
      </w:tr>
      <w:tr w:rsidR="002523B9" w:rsidRPr="002523B9" w14:paraId="422DAC43" w14:textId="77777777" w:rsidTr="002523B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F0BD2CD"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mai/23</w:t>
            </w:r>
          </w:p>
        </w:tc>
        <w:tc>
          <w:tcPr>
            <w:tcW w:w="1159" w:type="dxa"/>
            <w:tcBorders>
              <w:top w:val="nil"/>
              <w:left w:val="nil"/>
              <w:bottom w:val="single" w:sz="4" w:space="0" w:color="auto"/>
              <w:right w:val="single" w:sz="4" w:space="0" w:color="auto"/>
            </w:tcBorders>
            <w:shd w:val="clear" w:color="auto" w:fill="auto"/>
            <w:noWrap/>
            <w:vAlign w:val="bottom"/>
            <w:hideMark/>
          </w:tcPr>
          <w:p w14:paraId="63A2DB69"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152</w:t>
            </w:r>
          </w:p>
        </w:tc>
        <w:tc>
          <w:tcPr>
            <w:tcW w:w="989" w:type="dxa"/>
            <w:tcBorders>
              <w:top w:val="nil"/>
              <w:left w:val="nil"/>
              <w:bottom w:val="single" w:sz="4" w:space="0" w:color="auto"/>
              <w:right w:val="single" w:sz="4" w:space="0" w:color="auto"/>
            </w:tcBorders>
            <w:shd w:val="clear" w:color="auto" w:fill="auto"/>
            <w:noWrap/>
            <w:vAlign w:val="bottom"/>
            <w:hideMark/>
          </w:tcPr>
          <w:p w14:paraId="79C83C48"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218</w:t>
            </w:r>
          </w:p>
        </w:tc>
        <w:tc>
          <w:tcPr>
            <w:tcW w:w="1131" w:type="dxa"/>
            <w:tcBorders>
              <w:top w:val="nil"/>
              <w:left w:val="nil"/>
              <w:bottom w:val="single" w:sz="4" w:space="0" w:color="auto"/>
              <w:right w:val="single" w:sz="4" w:space="0" w:color="auto"/>
            </w:tcBorders>
            <w:shd w:val="clear" w:color="auto" w:fill="auto"/>
            <w:noWrap/>
            <w:vAlign w:val="bottom"/>
            <w:hideMark/>
          </w:tcPr>
          <w:p w14:paraId="11BDA100"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350,41</w:t>
            </w:r>
          </w:p>
        </w:tc>
        <w:tc>
          <w:tcPr>
            <w:tcW w:w="1371" w:type="dxa"/>
            <w:tcBorders>
              <w:top w:val="nil"/>
              <w:left w:val="nil"/>
              <w:bottom w:val="single" w:sz="4" w:space="0" w:color="auto"/>
              <w:right w:val="single" w:sz="4" w:space="0" w:color="auto"/>
            </w:tcBorders>
            <w:shd w:val="clear" w:color="auto" w:fill="auto"/>
            <w:noWrap/>
            <w:vAlign w:val="bottom"/>
            <w:hideMark/>
          </w:tcPr>
          <w:p w14:paraId="32D646CE"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132,41</w:t>
            </w:r>
          </w:p>
        </w:tc>
        <w:tc>
          <w:tcPr>
            <w:tcW w:w="1445" w:type="dxa"/>
            <w:tcBorders>
              <w:top w:val="nil"/>
              <w:left w:val="nil"/>
              <w:bottom w:val="single" w:sz="4" w:space="0" w:color="auto"/>
              <w:right w:val="single" w:sz="4" w:space="0" w:color="auto"/>
            </w:tcBorders>
            <w:shd w:val="clear" w:color="auto" w:fill="auto"/>
            <w:noWrap/>
            <w:vAlign w:val="bottom"/>
            <w:hideMark/>
          </w:tcPr>
          <w:p w14:paraId="61672374"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284,41</w:t>
            </w:r>
          </w:p>
        </w:tc>
        <w:tc>
          <w:tcPr>
            <w:tcW w:w="1396" w:type="dxa"/>
            <w:tcBorders>
              <w:top w:val="nil"/>
              <w:left w:val="nil"/>
              <w:bottom w:val="single" w:sz="4" w:space="0" w:color="auto"/>
              <w:right w:val="single" w:sz="4" w:space="0" w:color="auto"/>
            </w:tcBorders>
            <w:shd w:val="clear" w:color="auto" w:fill="auto"/>
            <w:noWrap/>
            <w:vAlign w:val="bottom"/>
            <w:hideMark/>
          </w:tcPr>
          <w:p w14:paraId="4CC7F214" w14:textId="38335C9D"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R$ 85,82 </w:t>
            </w:r>
          </w:p>
        </w:tc>
        <w:tc>
          <w:tcPr>
            <w:tcW w:w="848" w:type="dxa"/>
            <w:tcBorders>
              <w:top w:val="nil"/>
              <w:left w:val="nil"/>
              <w:bottom w:val="single" w:sz="4" w:space="0" w:color="auto"/>
              <w:right w:val="single" w:sz="4" w:space="0" w:color="auto"/>
            </w:tcBorders>
            <w:shd w:val="clear" w:color="auto" w:fill="auto"/>
            <w:noWrap/>
            <w:vAlign w:val="bottom"/>
            <w:hideMark/>
          </w:tcPr>
          <w:p w14:paraId="2D9EDA69" w14:textId="7E1CE30B"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R$ 0,69 </w:t>
            </w:r>
          </w:p>
        </w:tc>
      </w:tr>
      <w:tr w:rsidR="002523B9" w:rsidRPr="002523B9" w14:paraId="0571D2FB" w14:textId="77777777" w:rsidTr="002523B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D365011"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jun/23</w:t>
            </w:r>
          </w:p>
        </w:tc>
        <w:tc>
          <w:tcPr>
            <w:tcW w:w="1159" w:type="dxa"/>
            <w:tcBorders>
              <w:top w:val="nil"/>
              <w:left w:val="nil"/>
              <w:bottom w:val="single" w:sz="4" w:space="0" w:color="auto"/>
              <w:right w:val="single" w:sz="4" w:space="0" w:color="auto"/>
            </w:tcBorders>
            <w:shd w:val="clear" w:color="auto" w:fill="auto"/>
            <w:noWrap/>
            <w:vAlign w:val="bottom"/>
            <w:hideMark/>
          </w:tcPr>
          <w:p w14:paraId="57AA9230"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205</w:t>
            </w:r>
          </w:p>
        </w:tc>
        <w:tc>
          <w:tcPr>
            <w:tcW w:w="989" w:type="dxa"/>
            <w:tcBorders>
              <w:top w:val="nil"/>
              <w:left w:val="nil"/>
              <w:bottom w:val="single" w:sz="4" w:space="0" w:color="auto"/>
              <w:right w:val="single" w:sz="4" w:space="0" w:color="auto"/>
            </w:tcBorders>
            <w:shd w:val="clear" w:color="auto" w:fill="auto"/>
            <w:noWrap/>
            <w:vAlign w:val="bottom"/>
            <w:hideMark/>
          </w:tcPr>
          <w:p w14:paraId="45B71893"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178</w:t>
            </w:r>
          </w:p>
        </w:tc>
        <w:tc>
          <w:tcPr>
            <w:tcW w:w="1131" w:type="dxa"/>
            <w:tcBorders>
              <w:top w:val="nil"/>
              <w:left w:val="nil"/>
              <w:bottom w:val="single" w:sz="4" w:space="0" w:color="auto"/>
              <w:right w:val="single" w:sz="4" w:space="0" w:color="auto"/>
            </w:tcBorders>
            <w:shd w:val="clear" w:color="auto" w:fill="auto"/>
            <w:noWrap/>
            <w:vAlign w:val="bottom"/>
            <w:hideMark/>
          </w:tcPr>
          <w:p w14:paraId="1C3690C7"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307,05</w:t>
            </w:r>
          </w:p>
        </w:tc>
        <w:tc>
          <w:tcPr>
            <w:tcW w:w="1371" w:type="dxa"/>
            <w:tcBorders>
              <w:top w:val="nil"/>
              <w:left w:val="nil"/>
              <w:bottom w:val="single" w:sz="4" w:space="0" w:color="auto"/>
              <w:right w:val="single" w:sz="4" w:space="0" w:color="auto"/>
            </w:tcBorders>
            <w:shd w:val="clear" w:color="auto" w:fill="auto"/>
            <w:noWrap/>
            <w:vAlign w:val="bottom"/>
            <w:hideMark/>
          </w:tcPr>
          <w:p w14:paraId="745CDFCE"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129,05</w:t>
            </w:r>
          </w:p>
        </w:tc>
        <w:tc>
          <w:tcPr>
            <w:tcW w:w="1445" w:type="dxa"/>
            <w:tcBorders>
              <w:top w:val="nil"/>
              <w:left w:val="nil"/>
              <w:bottom w:val="single" w:sz="4" w:space="0" w:color="auto"/>
              <w:right w:val="single" w:sz="4" w:space="0" w:color="auto"/>
            </w:tcBorders>
            <w:shd w:val="clear" w:color="auto" w:fill="auto"/>
            <w:noWrap/>
            <w:vAlign w:val="bottom"/>
            <w:hideMark/>
          </w:tcPr>
          <w:p w14:paraId="2A02E6E9"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334,05</w:t>
            </w:r>
          </w:p>
        </w:tc>
        <w:tc>
          <w:tcPr>
            <w:tcW w:w="1396" w:type="dxa"/>
            <w:tcBorders>
              <w:top w:val="nil"/>
              <w:left w:val="nil"/>
              <w:bottom w:val="single" w:sz="4" w:space="0" w:color="auto"/>
              <w:right w:val="single" w:sz="4" w:space="0" w:color="auto"/>
            </w:tcBorders>
            <w:shd w:val="clear" w:color="auto" w:fill="auto"/>
            <w:noWrap/>
            <w:vAlign w:val="bottom"/>
            <w:hideMark/>
          </w:tcPr>
          <w:p w14:paraId="4C6142E6" w14:textId="0D31526A"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R$ 77,67 </w:t>
            </w:r>
          </w:p>
        </w:tc>
        <w:tc>
          <w:tcPr>
            <w:tcW w:w="848" w:type="dxa"/>
            <w:tcBorders>
              <w:top w:val="nil"/>
              <w:left w:val="nil"/>
              <w:bottom w:val="single" w:sz="4" w:space="0" w:color="auto"/>
              <w:right w:val="single" w:sz="4" w:space="0" w:color="auto"/>
            </w:tcBorders>
            <w:shd w:val="clear" w:color="auto" w:fill="auto"/>
            <w:noWrap/>
            <w:vAlign w:val="bottom"/>
            <w:hideMark/>
          </w:tcPr>
          <w:p w14:paraId="4A504B9E" w14:textId="7404FAF8"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R$ 0,69 </w:t>
            </w:r>
          </w:p>
        </w:tc>
      </w:tr>
      <w:tr w:rsidR="002523B9" w:rsidRPr="002523B9" w14:paraId="3F302458" w14:textId="77777777" w:rsidTr="002523B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AB78DD8"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jul/23</w:t>
            </w:r>
          </w:p>
        </w:tc>
        <w:tc>
          <w:tcPr>
            <w:tcW w:w="1159" w:type="dxa"/>
            <w:tcBorders>
              <w:top w:val="nil"/>
              <w:left w:val="nil"/>
              <w:bottom w:val="single" w:sz="4" w:space="0" w:color="auto"/>
              <w:right w:val="single" w:sz="4" w:space="0" w:color="auto"/>
            </w:tcBorders>
            <w:shd w:val="clear" w:color="auto" w:fill="auto"/>
            <w:noWrap/>
            <w:vAlign w:val="bottom"/>
            <w:hideMark/>
          </w:tcPr>
          <w:p w14:paraId="6EC98D2E"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196</w:t>
            </w:r>
          </w:p>
        </w:tc>
        <w:tc>
          <w:tcPr>
            <w:tcW w:w="989" w:type="dxa"/>
            <w:tcBorders>
              <w:top w:val="nil"/>
              <w:left w:val="nil"/>
              <w:bottom w:val="single" w:sz="4" w:space="0" w:color="auto"/>
              <w:right w:val="single" w:sz="4" w:space="0" w:color="auto"/>
            </w:tcBorders>
            <w:shd w:val="clear" w:color="auto" w:fill="auto"/>
            <w:noWrap/>
            <w:vAlign w:val="bottom"/>
            <w:hideMark/>
          </w:tcPr>
          <w:p w14:paraId="453A0556"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166</w:t>
            </w:r>
          </w:p>
        </w:tc>
        <w:tc>
          <w:tcPr>
            <w:tcW w:w="1131" w:type="dxa"/>
            <w:tcBorders>
              <w:top w:val="nil"/>
              <w:left w:val="nil"/>
              <w:bottom w:val="single" w:sz="4" w:space="0" w:color="auto"/>
              <w:right w:val="single" w:sz="4" w:space="0" w:color="auto"/>
            </w:tcBorders>
            <w:shd w:val="clear" w:color="auto" w:fill="auto"/>
            <w:noWrap/>
            <w:vAlign w:val="bottom"/>
            <w:hideMark/>
          </w:tcPr>
          <w:p w14:paraId="5DEB962C"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253,66</w:t>
            </w:r>
          </w:p>
        </w:tc>
        <w:tc>
          <w:tcPr>
            <w:tcW w:w="1371" w:type="dxa"/>
            <w:tcBorders>
              <w:top w:val="nil"/>
              <w:left w:val="nil"/>
              <w:bottom w:val="single" w:sz="4" w:space="0" w:color="auto"/>
              <w:right w:val="single" w:sz="4" w:space="0" w:color="auto"/>
            </w:tcBorders>
            <w:shd w:val="clear" w:color="auto" w:fill="auto"/>
            <w:noWrap/>
            <w:vAlign w:val="bottom"/>
            <w:hideMark/>
          </w:tcPr>
          <w:p w14:paraId="31ECFF56"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87,66</w:t>
            </w:r>
          </w:p>
        </w:tc>
        <w:tc>
          <w:tcPr>
            <w:tcW w:w="1445" w:type="dxa"/>
            <w:tcBorders>
              <w:top w:val="nil"/>
              <w:left w:val="nil"/>
              <w:bottom w:val="single" w:sz="4" w:space="0" w:color="auto"/>
              <w:right w:val="single" w:sz="4" w:space="0" w:color="auto"/>
            </w:tcBorders>
            <w:shd w:val="clear" w:color="auto" w:fill="auto"/>
            <w:noWrap/>
            <w:vAlign w:val="bottom"/>
            <w:hideMark/>
          </w:tcPr>
          <w:p w14:paraId="6C0C488D"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283,66</w:t>
            </w:r>
          </w:p>
        </w:tc>
        <w:tc>
          <w:tcPr>
            <w:tcW w:w="1396" w:type="dxa"/>
            <w:tcBorders>
              <w:top w:val="nil"/>
              <w:left w:val="nil"/>
              <w:bottom w:val="single" w:sz="4" w:space="0" w:color="auto"/>
              <w:right w:val="single" w:sz="4" w:space="0" w:color="auto"/>
            </w:tcBorders>
            <w:shd w:val="clear" w:color="auto" w:fill="auto"/>
            <w:noWrap/>
            <w:vAlign w:val="bottom"/>
            <w:hideMark/>
          </w:tcPr>
          <w:p w14:paraId="2E483FE9" w14:textId="51CBA978"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R$ 76,53 </w:t>
            </w:r>
          </w:p>
        </w:tc>
        <w:tc>
          <w:tcPr>
            <w:tcW w:w="848" w:type="dxa"/>
            <w:tcBorders>
              <w:top w:val="nil"/>
              <w:left w:val="nil"/>
              <w:bottom w:val="single" w:sz="4" w:space="0" w:color="auto"/>
              <w:right w:val="single" w:sz="4" w:space="0" w:color="auto"/>
            </w:tcBorders>
            <w:shd w:val="clear" w:color="auto" w:fill="auto"/>
            <w:noWrap/>
            <w:vAlign w:val="bottom"/>
            <w:hideMark/>
          </w:tcPr>
          <w:p w14:paraId="24C89CB2" w14:textId="2D997AB3"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R$ 0,69 </w:t>
            </w:r>
          </w:p>
        </w:tc>
      </w:tr>
      <w:tr w:rsidR="002523B9" w:rsidRPr="002523B9" w14:paraId="7FEA4E8C" w14:textId="77777777" w:rsidTr="002523B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4EF08FB"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ago/23</w:t>
            </w:r>
          </w:p>
        </w:tc>
        <w:tc>
          <w:tcPr>
            <w:tcW w:w="1159" w:type="dxa"/>
            <w:tcBorders>
              <w:top w:val="nil"/>
              <w:left w:val="nil"/>
              <w:bottom w:val="single" w:sz="4" w:space="0" w:color="auto"/>
              <w:right w:val="single" w:sz="4" w:space="0" w:color="auto"/>
            </w:tcBorders>
            <w:shd w:val="clear" w:color="auto" w:fill="auto"/>
            <w:noWrap/>
            <w:vAlign w:val="bottom"/>
            <w:hideMark/>
          </w:tcPr>
          <w:p w14:paraId="513843D3"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180</w:t>
            </w:r>
          </w:p>
        </w:tc>
        <w:tc>
          <w:tcPr>
            <w:tcW w:w="989" w:type="dxa"/>
            <w:tcBorders>
              <w:top w:val="nil"/>
              <w:left w:val="nil"/>
              <w:bottom w:val="single" w:sz="4" w:space="0" w:color="auto"/>
              <w:right w:val="single" w:sz="4" w:space="0" w:color="auto"/>
            </w:tcBorders>
            <w:shd w:val="clear" w:color="auto" w:fill="auto"/>
            <w:noWrap/>
            <w:vAlign w:val="bottom"/>
            <w:hideMark/>
          </w:tcPr>
          <w:p w14:paraId="768EC9CB"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172</w:t>
            </w:r>
          </w:p>
        </w:tc>
        <w:tc>
          <w:tcPr>
            <w:tcW w:w="1131" w:type="dxa"/>
            <w:tcBorders>
              <w:top w:val="nil"/>
              <w:left w:val="nil"/>
              <w:bottom w:val="single" w:sz="4" w:space="0" w:color="auto"/>
              <w:right w:val="single" w:sz="4" w:space="0" w:color="auto"/>
            </w:tcBorders>
            <w:shd w:val="clear" w:color="auto" w:fill="auto"/>
            <w:noWrap/>
            <w:vAlign w:val="bottom"/>
            <w:hideMark/>
          </w:tcPr>
          <w:p w14:paraId="5EE07046"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262,3</w:t>
            </w:r>
          </w:p>
        </w:tc>
        <w:tc>
          <w:tcPr>
            <w:tcW w:w="1371" w:type="dxa"/>
            <w:tcBorders>
              <w:top w:val="nil"/>
              <w:left w:val="nil"/>
              <w:bottom w:val="single" w:sz="4" w:space="0" w:color="auto"/>
              <w:right w:val="single" w:sz="4" w:space="0" w:color="auto"/>
            </w:tcBorders>
            <w:shd w:val="clear" w:color="auto" w:fill="auto"/>
            <w:noWrap/>
            <w:vAlign w:val="bottom"/>
            <w:hideMark/>
          </w:tcPr>
          <w:p w14:paraId="63400D43"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90,3</w:t>
            </w:r>
          </w:p>
        </w:tc>
        <w:tc>
          <w:tcPr>
            <w:tcW w:w="1445" w:type="dxa"/>
            <w:tcBorders>
              <w:top w:val="nil"/>
              <w:left w:val="nil"/>
              <w:bottom w:val="single" w:sz="4" w:space="0" w:color="auto"/>
              <w:right w:val="single" w:sz="4" w:space="0" w:color="auto"/>
            </w:tcBorders>
            <w:shd w:val="clear" w:color="auto" w:fill="auto"/>
            <w:noWrap/>
            <w:vAlign w:val="bottom"/>
            <w:hideMark/>
          </w:tcPr>
          <w:p w14:paraId="2B49A965"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270,3</w:t>
            </w:r>
          </w:p>
        </w:tc>
        <w:tc>
          <w:tcPr>
            <w:tcW w:w="1396" w:type="dxa"/>
            <w:tcBorders>
              <w:top w:val="nil"/>
              <w:left w:val="nil"/>
              <w:bottom w:val="single" w:sz="4" w:space="0" w:color="auto"/>
              <w:right w:val="single" w:sz="4" w:space="0" w:color="auto"/>
            </w:tcBorders>
            <w:shd w:val="clear" w:color="auto" w:fill="auto"/>
            <w:noWrap/>
            <w:vAlign w:val="bottom"/>
            <w:hideMark/>
          </w:tcPr>
          <w:p w14:paraId="43F44A4E" w14:textId="3AA4728F"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R$ 87,43 </w:t>
            </w:r>
          </w:p>
        </w:tc>
        <w:tc>
          <w:tcPr>
            <w:tcW w:w="848" w:type="dxa"/>
            <w:tcBorders>
              <w:top w:val="nil"/>
              <w:left w:val="nil"/>
              <w:bottom w:val="single" w:sz="4" w:space="0" w:color="auto"/>
              <w:right w:val="single" w:sz="4" w:space="0" w:color="auto"/>
            </w:tcBorders>
            <w:shd w:val="clear" w:color="auto" w:fill="auto"/>
            <w:noWrap/>
            <w:vAlign w:val="bottom"/>
            <w:hideMark/>
          </w:tcPr>
          <w:p w14:paraId="0DD3582C" w14:textId="312683C2"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R$ 0,69 </w:t>
            </w:r>
          </w:p>
        </w:tc>
      </w:tr>
      <w:tr w:rsidR="002523B9" w:rsidRPr="002523B9" w14:paraId="5152E580" w14:textId="77777777" w:rsidTr="002523B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AD44466"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set/23</w:t>
            </w:r>
          </w:p>
        </w:tc>
        <w:tc>
          <w:tcPr>
            <w:tcW w:w="1159" w:type="dxa"/>
            <w:tcBorders>
              <w:top w:val="nil"/>
              <w:left w:val="nil"/>
              <w:bottom w:val="single" w:sz="4" w:space="0" w:color="auto"/>
              <w:right w:val="single" w:sz="4" w:space="0" w:color="auto"/>
            </w:tcBorders>
            <w:shd w:val="clear" w:color="auto" w:fill="auto"/>
            <w:noWrap/>
            <w:vAlign w:val="bottom"/>
            <w:hideMark/>
          </w:tcPr>
          <w:p w14:paraId="1C50DA7E"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214</w:t>
            </w:r>
          </w:p>
        </w:tc>
        <w:tc>
          <w:tcPr>
            <w:tcW w:w="989" w:type="dxa"/>
            <w:tcBorders>
              <w:top w:val="nil"/>
              <w:left w:val="nil"/>
              <w:bottom w:val="single" w:sz="4" w:space="0" w:color="auto"/>
              <w:right w:val="single" w:sz="4" w:space="0" w:color="auto"/>
            </w:tcBorders>
            <w:shd w:val="clear" w:color="auto" w:fill="auto"/>
            <w:noWrap/>
            <w:vAlign w:val="bottom"/>
            <w:hideMark/>
          </w:tcPr>
          <w:p w14:paraId="64DADAA7"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153</w:t>
            </w:r>
          </w:p>
        </w:tc>
        <w:tc>
          <w:tcPr>
            <w:tcW w:w="1131" w:type="dxa"/>
            <w:tcBorders>
              <w:top w:val="nil"/>
              <w:left w:val="nil"/>
              <w:bottom w:val="single" w:sz="4" w:space="0" w:color="auto"/>
              <w:right w:val="single" w:sz="4" w:space="0" w:color="auto"/>
            </w:tcBorders>
            <w:shd w:val="clear" w:color="auto" w:fill="auto"/>
            <w:noWrap/>
            <w:vAlign w:val="bottom"/>
            <w:hideMark/>
          </w:tcPr>
          <w:p w14:paraId="3B03326D"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245,9</w:t>
            </w:r>
          </w:p>
        </w:tc>
        <w:tc>
          <w:tcPr>
            <w:tcW w:w="1371" w:type="dxa"/>
            <w:tcBorders>
              <w:top w:val="nil"/>
              <w:left w:val="nil"/>
              <w:bottom w:val="single" w:sz="4" w:space="0" w:color="auto"/>
              <w:right w:val="single" w:sz="4" w:space="0" w:color="auto"/>
            </w:tcBorders>
            <w:shd w:val="clear" w:color="auto" w:fill="auto"/>
            <w:noWrap/>
            <w:vAlign w:val="bottom"/>
            <w:hideMark/>
          </w:tcPr>
          <w:p w14:paraId="04B25FCF"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92,9</w:t>
            </w:r>
          </w:p>
        </w:tc>
        <w:tc>
          <w:tcPr>
            <w:tcW w:w="1445" w:type="dxa"/>
            <w:tcBorders>
              <w:top w:val="nil"/>
              <w:left w:val="nil"/>
              <w:bottom w:val="single" w:sz="4" w:space="0" w:color="auto"/>
              <w:right w:val="single" w:sz="4" w:space="0" w:color="auto"/>
            </w:tcBorders>
            <w:shd w:val="clear" w:color="auto" w:fill="auto"/>
            <w:noWrap/>
            <w:vAlign w:val="bottom"/>
            <w:hideMark/>
          </w:tcPr>
          <w:p w14:paraId="4A12445E"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306,9</w:t>
            </w:r>
          </w:p>
        </w:tc>
        <w:tc>
          <w:tcPr>
            <w:tcW w:w="1396" w:type="dxa"/>
            <w:tcBorders>
              <w:top w:val="nil"/>
              <w:left w:val="nil"/>
              <w:bottom w:val="single" w:sz="4" w:space="0" w:color="auto"/>
              <w:right w:val="single" w:sz="4" w:space="0" w:color="auto"/>
            </w:tcBorders>
            <w:shd w:val="clear" w:color="auto" w:fill="auto"/>
            <w:noWrap/>
            <w:vAlign w:val="bottom"/>
            <w:hideMark/>
          </w:tcPr>
          <w:p w14:paraId="39D59E85" w14:textId="36501E3A"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R$ 102,34 </w:t>
            </w:r>
          </w:p>
        </w:tc>
        <w:tc>
          <w:tcPr>
            <w:tcW w:w="848" w:type="dxa"/>
            <w:tcBorders>
              <w:top w:val="nil"/>
              <w:left w:val="nil"/>
              <w:bottom w:val="single" w:sz="4" w:space="0" w:color="auto"/>
              <w:right w:val="single" w:sz="4" w:space="0" w:color="auto"/>
            </w:tcBorders>
            <w:shd w:val="clear" w:color="auto" w:fill="auto"/>
            <w:noWrap/>
            <w:vAlign w:val="bottom"/>
            <w:hideMark/>
          </w:tcPr>
          <w:p w14:paraId="532F1C06" w14:textId="03CED74E"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R$ 0,71 </w:t>
            </w:r>
          </w:p>
        </w:tc>
      </w:tr>
      <w:tr w:rsidR="002523B9" w:rsidRPr="002523B9" w14:paraId="2B2C8E38" w14:textId="77777777" w:rsidTr="002523B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43B38BD"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out/23</w:t>
            </w:r>
          </w:p>
        </w:tc>
        <w:tc>
          <w:tcPr>
            <w:tcW w:w="1159" w:type="dxa"/>
            <w:tcBorders>
              <w:top w:val="nil"/>
              <w:left w:val="nil"/>
              <w:bottom w:val="single" w:sz="4" w:space="0" w:color="auto"/>
              <w:right w:val="single" w:sz="4" w:space="0" w:color="auto"/>
            </w:tcBorders>
            <w:shd w:val="clear" w:color="auto" w:fill="auto"/>
            <w:noWrap/>
            <w:vAlign w:val="bottom"/>
            <w:hideMark/>
          </w:tcPr>
          <w:p w14:paraId="1EFC9150"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208</w:t>
            </w:r>
          </w:p>
        </w:tc>
        <w:tc>
          <w:tcPr>
            <w:tcW w:w="989" w:type="dxa"/>
            <w:tcBorders>
              <w:top w:val="nil"/>
              <w:left w:val="nil"/>
              <w:bottom w:val="single" w:sz="4" w:space="0" w:color="auto"/>
              <w:right w:val="single" w:sz="4" w:space="0" w:color="auto"/>
            </w:tcBorders>
            <w:shd w:val="clear" w:color="auto" w:fill="auto"/>
            <w:noWrap/>
            <w:vAlign w:val="bottom"/>
            <w:hideMark/>
          </w:tcPr>
          <w:p w14:paraId="5A5F7E35"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224</w:t>
            </w:r>
          </w:p>
        </w:tc>
        <w:tc>
          <w:tcPr>
            <w:tcW w:w="1131" w:type="dxa"/>
            <w:tcBorders>
              <w:top w:val="nil"/>
              <w:left w:val="nil"/>
              <w:bottom w:val="single" w:sz="4" w:space="0" w:color="auto"/>
              <w:right w:val="single" w:sz="4" w:space="0" w:color="auto"/>
            </w:tcBorders>
            <w:shd w:val="clear" w:color="auto" w:fill="auto"/>
            <w:noWrap/>
            <w:vAlign w:val="bottom"/>
            <w:hideMark/>
          </w:tcPr>
          <w:p w14:paraId="1C79906C"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335,35</w:t>
            </w:r>
          </w:p>
        </w:tc>
        <w:tc>
          <w:tcPr>
            <w:tcW w:w="1371" w:type="dxa"/>
            <w:tcBorders>
              <w:top w:val="nil"/>
              <w:left w:val="nil"/>
              <w:bottom w:val="single" w:sz="4" w:space="0" w:color="auto"/>
              <w:right w:val="single" w:sz="4" w:space="0" w:color="auto"/>
            </w:tcBorders>
            <w:shd w:val="clear" w:color="auto" w:fill="auto"/>
            <w:noWrap/>
            <w:vAlign w:val="bottom"/>
            <w:hideMark/>
          </w:tcPr>
          <w:p w14:paraId="7EA6388D"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111,35</w:t>
            </w:r>
          </w:p>
        </w:tc>
        <w:tc>
          <w:tcPr>
            <w:tcW w:w="1445" w:type="dxa"/>
            <w:tcBorders>
              <w:top w:val="nil"/>
              <w:left w:val="nil"/>
              <w:bottom w:val="single" w:sz="4" w:space="0" w:color="auto"/>
              <w:right w:val="single" w:sz="4" w:space="0" w:color="auto"/>
            </w:tcBorders>
            <w:shd w:val="clear" w:color="auto" w:fill="auto"/>
            <w:noWrap/>
            <w:vAlign w:val="bottom"/>
            <w:hideMark/>
          </w:tcPr>
          <w:p w14:paraId="49D477B4"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319,35</w:t>
            </w:r>
          </w:p>
        </w:tc>
        <w:tc>
          <w:tcPr>
            <w:tcW w:w="1396" w:type="dxa"/>
            <w:tcBorders>
              <w:top w:val="nil"/>
              <w:left w:val="nil"/>
              <w:bottom w:val="single" w:sz="4" w:space="0" w:color="auto"/>
              <w:right w:val="single" w:sz="4" w:space="0" w:color="auto"/>
            </w:tcBorders>
            <w:shd w:val="clear" w:color="auto" w:fill="auto"/>
            <w:noWrap/>
            <w:vAlign w:val="bottom"/>
            <w:hideMark/>
          </w:tcPr>
          <w:p w14:paraId="7700FF3E" w14:textId="5BE33409"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R$ 107,71 </w:t>
            </w:r>
          </w:p>
        </w:tc>
        <w:tc>
          <w:tcPr>
            <w:tcW w:w="848" w:type="dxa"/>
            <w:tcBorders>
              <w:top w:val="nil"/>
              <w:left w:val="nil"/>
              <w:bottom w:val="single" w:sz="4" w:space="0" w:color="auto"/>
              <w:right w:val="single" w:sz="4" w:space="0" w:color="auto"/>
            </w:tcBorders>
            <w:shd w:val="clear" w:color="auto" w:fill="auto"/>
            <w:noWrap/>
            <w:vAlign w:val="bottom"/>
            <w:hideMark/>
          </w:tcPr>
          <w:p w14:paraId="7C4CD8F8" w14:textId="49D8234B"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R$ 0,75 </w:t>
            </w:r>
          </w:p>
        </w:tc>
      </w:tr>
      <w:tr w:rsidR="002523B9" w:rsidRPr="002523B9" w14:paraId="61632423" w14:textId="77777777" w:rsidTr="002523B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758B203"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nov/23</w:t>
            </w:r>
          </w:p>
        </w:tc>
        <w:tc>
          <w:tcPr>
            <w:tcW w:w="1159" w:type="dxa"/>
            <w:tcBorders>
              <w:top w:val="nil"/>
              <w:left w:val="nil"/>
              <w:bottom w:val="single" w:sz="4" w:space="0" w:color="auto"/>
              <w:right w:val="single" w:sz="4" w:space="0" w:color="auto"/>
            </w:tcBorders>
            <w:shd w:val="clear" w:color="auto" w:fill="auto"/>
            <w:noWrap/>
            <w:vAlign w:val="bottom"/>
            <w:hideMark/>
          </w:tcPr>
          <w:p w14:paraId="50B21BB8"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210</w:t>
            </w:r>
          </w:p>
        </w:tc>
        <w:tc>
          <w:tcPr>
            <w:tcW w:w="989" w:type="dxa"/>
            <w:tcBorders>
              <w:top w:val="nil"/>
              <w:left w:val="nil"/>
              <w:bottom w:val="single" w:sz="4" w:space="0" w:color="auto"/>
              <w:right w:val="single" w:sz="4" w:space="0" w:color="auto"/>
            </w:tcBorders>
            <w:shd w:val="clear" w:color="auto" w:fill="auto"/>
            <w:noWrap/>
            <w:vAlign w:val="bottom"/>
            <w:hideMark/>
          </w:tcPr>
          <w:p w14:paraId="5BDE3AA2"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299</w:t>
            </w:r>
          </w:p>
        </w:tc>
        <w:tc>
          <w:tcPr>
            <w:tcW w:w="1131" w:type="dxa"/>
            <w:tcBorders>
              <w:top w:val="nil"/>
              <w:left w:val="nil"/>
              <w:bottom w:val="single" w:sz="4" w:space="0" w:color="auto"/>
              <w:right w:val="single" w:sz="4" w:space="0" w:color="auto"/>
            </w:tcBorders>
            <w:shd w:val="clear" w:color="auto" w:fill="auto"/>
            <w:noWrap/>
            <w:vAlign w:val="bottom"/>
            <w:hideMark/>
          </w:tcPr>
          <w:p w14:paraId="777C3C0E"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399,21</w:t>
            </w:r>
          </w:p>
        </w:tc>
        <w:tc>
          <w:tcPr>
            <w:tcW w:w="1371" w:type="dxa"/>
            <w:tcBorders>
              <w:top w:val="nil"/>
              <w:left w:val="nil"/>
              <w:bottom w:val="single" w:sz="4" w:space="0" w:color="auto"/>
              <w:right w:val="single" w:sz="4" w:space="0" w:color="auto"/>
            </w:tcBorders>
            <w:shd w:val="clear" w:color="auto" w:fill="auto"/>
            <w:noWrap/>
            <w:vAlign w:val="bottom"/>
            <w:hideMark/>
          </w:tcPr>
          <w:p w14:paraId="7418D1CE"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100,21</w:t>
            </w:r>
          </w:p>
        </w:tc>
        <w:tc>
          <w:tcPr>
            <w:tcW w:w="1445" w:type="dxa"/>
            <w:tcBorders>
              <w:top w:val="nil"/>
              <w:left w:val="nil"/>
              <w:bottom w:val="single" w:sz="4" w:space="0" w:color="auto"/>
              <w:right w:val="single" w:sz="4" w:space="0" w:color="auto"/>
            </w:tcBorders>
            <w:shd w:val="clear" w:color="auto" w:fill="auto"/>
            <w:noWrap/>
            <w:vAlign w:val="bottom"/>
            <w:hideMark/>
          </w:tcPr>
          <w:p w14:paraId="7735BB40"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310,21</w:t>
            </w:r>
          </w:p>
        </w:tc>
        <w:tc>
          <w:tcPr>
            <w:tcW w:w="1396" w:type="dxa"/>
            <w:tcBorders>
              <w:top w:val="nil"/>
              <w:left w:val="nil"/>
              <w:bottom w:val="single" w:sz="4" w:space="0" w:color="auto"/>
              <w:right w:val="single" w:sz="4" w:space="0" w:color="auto"/>
            </w:tcBorders>
            <w:shd w:val="clear" w:color="auto" w:fill="auto"/>
            <w:noWrap/>
            <w:vAlign w:val="bottom"/>
            <w:hideMark/>
          </w:tcPr>
          <w:p w14:paraId="635D8A59" w14:textId="1A5F7A4A"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R$ 108,02 </w:t>
            </w:r>
          </w:p>
        </w:tc>
        <w:tc>
          <w:tcPr>
            <w:tcW w:w="848" w:type="dxa"/>
            <w:tcBorders>
              <w:top w:val="nil"/>
              <w:left w:val="nil"/>
              <w:bottom w:val="single" w:sz="4" w:space="0" w:color="auto"/>
              <w:right w:val="single" w:sz="4" w:space="0" w:color="auto"/>
            </w:tcBorders>
            <w:shd w:val="clear" w:color="auto" w:fill="auto"/>
            <w:noWrap/>
            <w:vAlign w:val="bottom"/>
            <w:hideMark/>
          </w:tcPr>
          <w:p w14:paraId="16915B2A" w14:textId="4FECC897"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R$ 0,75 </w:t>
            </w:r>
          </w:p>
        </w:tc>
      </w:tr>
      <w:tr w:rsidR="002523B9" w:rsidRPr="002523B9" w14:paraId="30BBCBD3" w14:textId="77777777" w:rsidTr="002523B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36E304D"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dez/23</w:t>
            </w:r>
          </w:p>
        </w:tc>
        <w:tc>
          <w:tcPr>
            <w:tcW w:w="1159" w:type="dxa"/>
            <w:tcBorders>
              <w:top w:val="nil"/>
              <w:left w:val="nil"/>
              <w:bottom w:val="single" w:sz="4" w:space="0" w:color="auto"/>
              <w:right w:val="single" w:sz="4" w:space="0" w:color="auto"/>
            </w:tcBorders>
            <w:shd w:val="clear" w:color="auto" w:fill="auto"/>
            <w:noWrap/>
            <w:vAlign w:val="bottom"/>
            <w:hideMark/>
          </w:tcPr>
          <w:p w14:paraId="253FCECB"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334</w:t>
            </w:r>
          </w:p>
        </w:tc>
        <w:tc>
          <w:tcPr>
            <w:tcW w:w="989" w:type="dxa"/>
            <w:tcBorders>
              <w:top w:val="nil"/>
              <w:left w:val="nil"/>
              <w:bottom w:val="single" w:sz="4" w:space="0" w:color="auto"/>
              <w:right w:val="single" w:sz="4" w:space="0" w:color="auto"/>
            </w:tcBorders>
            <w:shd w:val="clear" w:color="auto" w:fill="auto"/>
            <w:noWrap/>
            <w:vAlign w:val="bottom"/>
            <w:hideMark/>
          </w:tcPr>
          <w:p w14:paraId="1BED0CE7"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267</w:t>
            </w:r>
          </w:p>
        </w:tc>
        <w:tc>
          <w:tcPr>
            <w:tcW w:w="1131" w:type="dxa"/>
            <w:tcBorders>
              <w:top w:val="nil"/>
              <w:left w:val="nil"/>
              <w:bottom w:val="single" w:sz="4" w:space="0" w:color="auto"/>
              <w:right w:val="single" w:sz="4" w:space="0" w:color="auto"/>
            </w:tcBorders>
            <w:shd w:val="clear" w:color="auto" w:fill="auto"/>
            <w:noWrap/>
            <w:vAlign w:val="bottom"/>
            <w:hideMark/>
          </w:tcPr>
          <w:p w14:paraId="7014B482"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452,22</w:t>
            </w:r>
          </w:p>
        </w:tc>
        <w:tc>
          <w:tcPr>
            <w:tcW w:w="1371" w:type="dxa"/>
            <w:tcBorders>
              <w:top w:val="nil"/>
              <w:left w:val="nil"/>
              <w:bottom w:val="single" w:sz="4" w:space="0" w:color="auto"/>
              <w:right w:val="single" w:sz="4" w:space="0" w:color="auto"/>
            </w:tcBorders>
            <w:shd w:val="clear" w:color="auto" w:fill="auto"/>
            <w:noWrap/>
            <w:vAlign w:val="bottom"/>
            <w:hideMark/>
          </w:tcPr>
          <w:p w14:paraId="655DE113"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185,22</w:t>
            </w:r>
          </w:p>
        </w:tc>
        <w:tc>
          <w:tcPr>
            <w:tcW w:w="1445" w:type="dxa"/>
            <w:tcBorders>
              <w:top w:val="nil"/>
              <w:left w:val="nil"/>
              <w:bottom w:val="single" w:sz="4" w:space="0" w:color="auto"/>
              <w:right w:val="single" w:sz="4" w:space="0" w:color="auto"/>
            </w:tcBorders>
            <w:shd w:val="clear" w:color="auto" w:fill="auto"/>
            <w:noWrap/>
            <w:vAlign w:val="bottom"/>
            <w:hideMark/>
          </w:tcPr>
          <w:p w14:paraId="5D908DDC"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519,22</w:t>
            </w:r>
          </w:p>
        </w:tc>
        <w:tc>
          <w:tcPr>
            <w:tcW w:w="1396" w:type="dxa"/>
            <w:tcBorders>
              <w:top w:val="nil"/>
              <w:left w:val="nil"/>
              <w:bottom w:val="single" w:sz="4" w:space="0" w:color="auto"/>
              <w:right w:val="single" w:sz="4" w:space="0" w:color="auto"/>
            </w:tcBorders>
            <w:shd w:val="clear" w:color="auto" w:fill="auto"/>
            <w:noWrap/>
            <w:vAlign w:val="bottom"/>
            <w:hideMark/>
          </w:tcPr>
          <w:p w14:paraId="0D9F29B6" w14:textId="0968F3D9"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R$ 119,78 </w:t>
            </w:r>
          </w:p>
        </w:tc>
        <w:tc>
          <w:tcPr>
            <w:tcW w:w="848" w:type="dxa"/>
            <w:tcBorders>
              <w:top w:val="nil"/>
              <w:left w:val="nil"/>
              <w:bottom w:val="single" w:sz="4" w:space="0" w:color="auto"/>
              <w:right w:val="single" w:sz="4" w:space="0" w:color="auto"/>
            </w:tcBorders>
            <w:shd w:val="clear" w:color="auto" w:fill="auto"/>
            <w:noWrap/>
            <w:vAlign w:val="bottom"/>
            <w:hideMark/>
          </w:tcPr>
          <w:p w14:paraId="2E0FD71A" w14:textId="712C6A09"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R$ 0,75 </w:t>
            </w:r>
          </w:p>
        </w:tc>
      </w:tr>
      <w:tr w:rsidR="002523B9" w:rsidRPr="002523B9" w14:paraId="1C075D7A" w14:textId="77777777" w:rsidTr="002523B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F872D27"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jan/24</w:t>
            </w:r>
          </w:p>
        </w:tc>
        <w:tc>
          <w:tcPr>
            <w:tcW w:w="1159" w:type="dxa"/>
            <w:tcBorders>
              <w:top w:val="nil"/>
              <w:left w:val="nil"/>
              <w:bottom w:val="single" w:sz="4" w:space="0" w:color="auto"/>
              <w:right w:val="single" w:sz="4" w:space="0" w:color="auto"/>
            </w:tcBorders>
            <w:shd w:val="clear" w:color="auto" w:fill="auto"/>
            <w:noWrap/>
            <w:vAlign w:val="bottom"/>
            <w:hideMark/>
          </w:tcPr>
          <w:p w14:paraId="6FDC004A"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324</w:t>
            </w:r>
          </w:p>
        </w:tc>
        <w:tc>
          <w:tcPr>
            <w:tcW w:w="989" w:type="dxa"/>
            <w:tcBorders>
              <w:top w:val="nil"/>
              <w:left w:val="nil"/>
              <w:bottom w:val="single" w:sz="4" w:space="0" w:color="auto"/>
              <w:right w:val="single" w:sz="4" w:space="0" w:color="auto"/>
            </w:tcBorders>
            <w:shd w:val="clear" w:color="auto" w:fill="auto"/>
            <w:noWrap/>
            <w:vAlign w:val="bottom"/>
            <w:hideMark/>
          </w:tcPr>
          <w:p w14:paraId="66040FE4"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186</w:t>
            </w:r>
          </w:p>
        </w:tc>
        <w:tc>
          <w:tcPr>
            <w:tcW w:w="1131" w:type="dxa"/>
            <w:tcBorders>
              <w:top w:val="nil"/>
              <w:left w:val="nil"/>
              <w:bottom w:val="single" w:sz="4" w:space="0" w:color="auto"/>
              <w:right w:val="single" w:sz="4" w:space="0" w:color="auto"/>
            </w:tcBorders>
            <w:shd w:val="clear" w:color="auto" w:fill="auto"/>
            <w:noWrap/>
            <w:vAlign w:val="bottom"/>
            <w:hideMark/>
          </w:tcPr>
          <w:p w14:paraId="44E28527"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492,81</w:t>
            </w:r>
          </w:p>
        </w:tc>
        <w:tc>
          <w:tcPr>
            <w:tcW w:w="1371" w:type="dxa"/>
            <w:tcBorders>
              <w:top w:val="nil"/>
              <w:left w:val="nil"/>
              <w:bottom w:val="single" w:sz="4" w:space="0" w:color="auto"/>
              <w:right w:val="single" w:sz="4" w:space="0" w:color="auto"/>
            </w:tcBorders>
            <w:shd w:val="clear" w:color="auto" w:fill="auto"/>
            <w:noWrap/>
            <w:vAlign w:val="bottom"/>
            <w:hideMark/>
          </w:tcPr>
          <w:p w14:paraId="411B1584"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306,81</w:t>
            </w:r>
          </w:p>
        </w:tc>
        <w:tc>
          <w:tcPr>
            <w:tcW w:w="1445" w:type="dxa"/>
            <w:tcBorders>
              <w:top w:val="nil"/>
              <w:left w:val="nil"/>
              <w:bottom w:val="single" w:sz="4" w:space="0" w:color="auto"/>
              <w:right w:val="single" w:sz="4" w:space="0" w:color="auto"/>
            </w:tcBorders>
            <w:shd w:val="clear" w:color="auto" w:fill="auto"/>
            <w:noWrap/>
            <w:vAlign w:val="bottom"/>
            <w:hideMark/>
          </w:tcPr>
          <w:p w14:paraId="47153574"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630,81</w:t>
            </w:r>
          </w:p>
        </w:tc>
        <w:tc>
          <w:tcPr>
            <w:tcW w:w="1396" w:type="dxa"/>
            <w:tcBorders>
              <w:top w:val="nil"/>
              <w:left w:val="nil"/>
              <w:bottom w:val="single" w:sz="4" w:space="0" w:color="auto"/>
              <w:right w:val="single" w:sz="4" w:space="0" w:color="auto"/>
            </w:tcBorders>
            <w:shd w:val="clear" w:color="auto" w:fill="auto"/>
            <w:noWrap/>
            <w:vAlign w:val="bottom"/>
            <w:hideMark/>
          </w:tcPr>
          <w:p w14:paraId="13B08E71" w14:textId="135A472B"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R$ 119,42 </w:t>
            </w:r>
          </w:p>
        </w:tc>
        <w:tc>
          <w:tcPr>
            <w:tcW w:w="848" w:type="dxa"/>
            <w:tcBorders>
              <w:top w:val="nil"/>
              <w:left w:val="nil"/>
              <w:bottom w:val="single" w:sz="4" w:space="0" w:color="auto"/>
              <w:right w:val="single" w:sz="4" w:space="0" w:color="auto"/>
            </w:tcBorders>
            <w:shd w:val="clear" w:color="auto" w:fill="auto"/>
            <w:noWrap/>
            <w:vAlign w:val="bottom"/>
            <w:hideMark/>
          </w:tcPr>
          <w:p w14:paraId="77553CB8" w14:textId="6DA1BF15"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R$ 0,75 </w:t>
            </w:r>
          </w:p>
        </w:tc>
      </w:tr>
      <w:tr w:rsidR="002523B9" w:rsidRPr="002523B9" w14:paraId="79EF9D3D" w14:textId="77777777" w:rsidTr="002523B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199C3E5"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fev/24</w:t>
            </w:r>
          </w:p>
        </w:tc>
        <w:tc>
          <w:tcPr>
            <w:tcW w:w="1159" w:type="dxa"/>
            <w:tcBorders>
              <w:top w:val="nil"/>
              <w:left w:val="nil"/>
              <w:bottom w:val="single" w:sz="4" w:space="0" w:color="auto"/>
              <w:right w:val="single" w:sz="4" w:space="0" w:color="auto"/>
            </w:tcBorders>
            <w:shd w:val="clear" w:color="auto" w:fill="auto"/>
            <w:noWrap/>
            <w:vAlign w:val="bottom"/>
            <w:hideMark/>
          </w:tcPr>
          <w:p w14:paraId="62FD1955"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320</w:t>
            </w:r>
          </w:p>
        </w:tc>
        <w:tc>
          <w:tcPr>
            <w:tcW w:w="989" w:type="dxa"/>
            <w:tcBorders>
              <w:top w:val="nil"/>
              <w:left w:val="nil"/>
              <w:bottom w:val="single" w:sz="4" w:space="0" w:color="auto"/>
              <w:right w:val="single" w:sz="4" w:space="0" w:color="auto"/>
            </w:tcBorders>
            <w:shd w:val="clear" w:color="auto" w:fill="auto"/>
            <w:noWrap/>
            <w:vAlign w:val="bottom"/>
            <w:hideMark/>
          </w:tcPr>
          <w:p w14:paraId="22C1B65C"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186</w:t>
            </w:r>
          </w:p>
        </w:tc>
        <w:tc>
          <w:tcPr>
            <w:tcW w:w="1131" w:type="dxa"/>
            <w:tcBorders>
              <w:top w:val="nil"/>
              <w:left w:val="nil"/>
              <w:bottom w:val="single" w:sz="4" w:space="0" w:color="auto"/>
              <w:right w:val="single" w:sz="4" w:space="0" w:color="auto"/>
            </w:tcBorders>
            <w:shd w:val="clear" w:color="auto" w:fill="auto"/>
            <w:noWrap/>
            <w:vAlign w:val="bottom"/>
            <w:hideMark/>
          </w:tcPr>
          <w:p w14:paraId="7C7DB126"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423,29</w:t>
            </w:r>
          </w:p>
        </w:tc>
        <w:tc>
          <w:tcPr>
            <w:tcW w:w="1371" w:type="dxa"/>
            <w:tcBorders>
              <w:top w:val="nil"/>
              <w:left w:val="nil"/>
              <w:bottom w:val="single" w:sz="4" w:space="0" w:color="auto"/>
              <w:right w:val="single" w:sz="4" w:space="0" w:color="auto"/>
            </w:tcBorders>
            <w:shd w:val="clear" w:color="auto" w:fill="auto"/>
            <w:noWrap/>
            <w:vAlign w:val="bottom"/>
            <w:hideMark/>
          </w:tcPr>
          <w:p w14:paraId="7D01F4D0"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237,29</w:t>
            </w:r>
          </w:p>
        </w:tc>
        <w:tc>
          <w:tcPr>
            <w:tcW w:w="1445" w:type="dxa"/>
            <w:tcBorders>
              <w:top w:val="nil"/>
              <w:left w:val="nil"/>
              <w:bottom w:val="single" w:sz="4" w:space="0" w:color="auto"/>
              <w:right w:val="single" w:sz="4" w:space="0" w:color="auto"/>
            </w:tcBorders>
            <w:shd w:val="clear" w:color="auto" w:fill="auto"/>
            <w:noWrap/>
            <w:vAlign w:val="bottom"/>
            <w:hideMark/>
          </w:tcPr>
          <w:p w14:paraId="4F19D310" w14:textId="77777777" w:rsidR="002523B9" w:rsidRPr="002523B9" w:rsidRDefault="002523B9" w:rsidP="002523B9">
            <w:pPr>
              <w:spacing w:after="0" w:line="240" w:lineRule="auto"/>
              <w:jc w:val="right"/>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557,29</w:t>
            </w:r>
          </w:p>
        </w:tc>
        <w:tc>
          <w:tcPr>
            <w:tcW w:w="1396" w:type="dxa"/>
            <w:tcBorders>
              <w:top w:val="nil"/>
              <w:left w:val="nil"/>
              <w:bottom w:val="single" w:sz="4" w:space="0" w:color="auto"/>
              <w:right w:val="single" w:sz="4" w:space="0" w:color="auto"/>
            </w:tcBorders>
            <w:shd w:val="clear" w:color="auto" w:fill="auto"/>
            <w:noWrap/>
            <w:vAlign w:val="bottom"/>
            <w:hideMark/>
          </w:tcPr>
          <w:p w14:paraId="2CC2DE43" w14:textId="4F79EBDC"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R$ 130,43 </w:t>
            </w:r>
          </w:p>
        </w:tc>
        <w:tc>
          <w:tcPr>
            <w:tcW w:w="848" w:type="dxa"/>
            <w:tcBorders>
              <w:top w:val="nil"/>
              <w:left w:val="nil"/>
              <w:bottom w:val="single" w:sz="4" w:space="0" w:color="auto"/>
              <w:right w:val="single" w:sz="4" w:space="0" w:color="auto"/>
            </w:tcBorders>
            <w:shd w:val="clear" w:color="auto" w:fill="auto"/>
            <w:noWrap/>
            <w:vAlign w:val="bottom"/>
            <w:hideMark/>
          </w:tcPr>
          <w:p w14:paraId="4AD574D3" w14:textId="004B8E61" w:rsidR="002523B9" w:rsidRPr="002523B9" w:rsidRDefault="002523B9" w:rsidP="002523B9">
            <w:pPr>
              <w:spacing w:after="0" w:line="240" w:lineRule="auto"/>
              <w:rPr>
                <w:rFonts w:ascii="Arial" w:eastAsia="Times New Roman" w:hAnsi="Arial" w:cs="Arial"/>
                <w:color w:val="000000"/>
                <w:sz w:val="20"/>
                <w:szCs w:val="20"/>
                <w:lang w:eastAsia="pt-BR"/>
              </w:rPr>
            </w:pPr>
            <w:r w:rsidRPr="002523B9">
              <w:rPr>
                <w:rFonts w:ascii="Arial" w:eastAsia="Times New Roman" w:hAnsi="Arial" w:cs="Arial"/>
                <w:color w:val="000000"/>
                <w:sz w:val="20"/>
                <w:szCs w:val="20"/>
                <w:lang w:eastAsia="pt-BR"/>
              </w:rPr>
              <w:t xml:space="preserve">R$ 0,75 </w:t>
            </w:r>
          </w:p>
        </w:tc>
      </w:tr>
    </w:tbl>
    <w:p w14:paraId="5CA60A03" w14:textId="74AA40E7" w:rsidR="00C47677" w:rsidRPr="004550D3" w:rsidRDefault="002523B9" w:rsidP="00C47677">
      <w:pPr>
        <w:jc w:val="center"/>
        <w:rPr>
          <w:rFonts w:ascii="Arial" w:eastAsia="Times New Roman" w:hAnsi="Arial" w:cs="Arial"/>
        </w:rPr>
      </w:pPr>
      <w:r>
        <w:rPr>
          <w:rFonts w:ascii="Arial" w:eastAsia="Times New Roman" w:hAnsi="Arial" w:cs="Arial"/>
        </w:rPr>
        <w:t>F</w:t>
      </w:r>
      <w:r w:rsidR="00C47677" w:rsidRPr="004550D3">
        <w:rPr>
          <w:rFonts w:ascii="Arial" w:eastAsia="Times New Roman" w:hAnsi="Arial" w:cs="Arial"/>
        </w:rPr>
        <w:t>onte: Elaborado pelo autor</w:t>
      </w:r>
    </w:p>
    <w:p w14:paraId="066CD704" w14:textId="77777777" w:rsidR="00BF3996" w:rsidRDefault="00BF3996" w:rsidP="004550D3">
      <w:pPr>
        <w:spacing w:line="360" w:lineRule="auto"/>
        <w:ind w:firstLine="851"/>
        <w:jc w:val="both"/>
        <w:rPr>
          <w:rFonts w:ascii="Arial" w:hAnsi="Arial" w:cs="Arial"/>
          <w:sz w:val="24"/>
          <w:szCs w:val="24"/>
        </w:rPr>
      </w:pPr>
    </w:p>
    <w:p w14:paraId="575877C1" w14:textId="23CE4700" w:rsidR="00D40DE6" w:rsidRPr="00B43A30" w:rsidRDefault="00973046" w:rsidP="00B43A30">
      <w:pPr>
        <w:spacing w:line="360" w:lineRule="auto"/>
        <w:ind w:firstLine="851"/>
        <w:jc w:val="both"/>
        <w:rPr>
          <w:rFonts w:ascii="Arial" w:hAnsi="Arial" w:cs="Arial"/>
          <w:sz w:val="24"/>
          <w:szCs w:val="24"/>
        </w:rPr>
      </w:pPr>
      <w:r>
        <w:rPr>
          <w:rFonts w:ascii="Arial" w:hAnsi="Arial" w:cs="Arial"/>
          <w:sz w:val="24"/>
          <w:szCs w:val="24"/>
        </w:rPr>
        <w:t>A partir desses dados</w:t>
      </w:r>
      <w:r w:rsidR="00676F8A">
        <w:rPr>
          <w:rFonts w:ascii="Arial" w:hAnsi="Arial" w:cs="Arial"/>
          <w:sz w:val="24"/>
          <w:szCs w:val="24"/>
        </w:rPr>
        <w:t xml:space="preserve"> e considerando o custo investido aplicou-se o método de </w:t>
      </w:r>
      <w:r w:rsidR="00676F8A">
        <w:rPr>
          <w:rFonts w:ascii="Arial" w:hAnsi="Arial" w:cs="Arial"/>
          <w:i/>
          <w:iCs/>
          <w:sz w:val="24"/>
          <w:szCs w:val="24"/>
        </w:rPr>
        <w:t>payback</w:t>
      </w:r>
      <w:r w:rsidR="00676F8A">
        <w:rPr>
          <w:rFonts w:ascii="Arial" w:hAnsi="Arial" w:cs="Arial"/>
          <w:sz w:val="24"/>
          <w:szCs w:val="24"/>
        </w:rPr>
        <w:t xml:space="preserve"> simples</w:t>
      </w:r>
      <w:r w:rsidR="005F32AE">
        <w:rPr>
          <w:rFonts w:ascii="Arial" w:hAnsi="Arial" w:cs="Arial"/>
          <w:sz w:val="24"/>
          <w:szCs w:val="24"/>
        </w:rPr>
        <w:t xml:space="preserve">, sendo considerado, para fins estimativos, os mesmos custos para períodos futuros visando encontrar o tempo real de retorno do investimento. </w:t>
      </w:r>
      <w:r w:rsidR="005F32AE">
        <w:rPr>
          <w:rFonts w:ascii="Arial" w:hAnsi="Arial" w:cs="Arial"/>
          <w:sz w:val="24"/>
          <w:szCs w:val="24"/>
        </w:rPr>
        <w:lastRenderedPageBreak/>
        <w:t xml:space="preserve">Finalmente, de posse do tempo necessário para o retorno este mesmo período foi considerado para simular uma aplicação financeira </w:t>
      </w:r>
      <w:r w:rsidR="000B1CCC">
        <w:rPr>
          <w:rFonts w:ascii="Arial" w:hAnsi="Arial" w:cs="Arial"/>
          <w:sz w:val="24"/>
          <w:szCs w:val="24"/>
        </w:rPr>
        <w:t>com</w:t>
      </w:r>
      <w:r w:rsidR="005F32AE">
        <w:rPr>
          <w:rFonts w:ascii="Arial" w:hAnsi="Arial" w:cs="Arial"/>
          <w:sz w:val="24"/>
          <w:szCs w:val="24"/>
        </w:rPr>
        <w:t xml:space="preserve"> montante investido</w:t>
      </w:r>
      <w:r w:rsidR="000B1CCC">
        <w:rPr>
          <w:rFonts w:ascii="Arial" w:hAnsi="Arial" w:cs="Arial"/>
          <w:sz w:val="24"/>
          <w:szCs w:val="24"/>
        </w:rPr>
        <w:t xml:space="preserve"> na aquisição do sistema de geração fotovoltaico por meio do simulador de investimentos do </w:t>
      </w:r>
      <w:r w:rsidR="000B1CCC">
        <w:rPr>
          <w:rFonts w:ascii="Arial" w:hAnsi="Arial" w:cs="Arial"/>
          <w:i/>
          <w:iCs/>
          <w:sz w:val="24"/>
          <w:szCs w:val="24"/>
        </w:rPr>
        <w:t>site</w:t>
      </w:r>
      <w:r w:rsidR="000B1CCC">
        <w:rPr>
          <w:rFonts w:ascii="Arial" w:hAnsi="Arial" w:cs="Arial"/>
          <w:sz w:val="24"/>
          <w:szCs w:val="24"/>
        </w:rPr>
        <w:t xml:space="preserve"> InvestNews.</w:t>
      </w:r>
      <w:r w:rsidR="005F32AE">
        <w:rPr>
          <w:rFonts w:ascii="Arial" w:hAnsi="Arial" w:cs="Arial"/>
          <w:sz w:val="24"/>
          <w:szCs w:val="24"/>
        </w:rPr>
        <w:t>. As aplicações escolhidas foram</w:t>
      </w:r>
      <w:r w:rsidR="000F7EC7">
        <w:rPr>
          <w:rFonts w:ascii="Arial" w:hAnsi="Arial" w:cs="Arial"/>
          <w:sz w:val="24"/>
          <w:szCs w:val="24"/>
        </w:rPr>
        <w:t xml:space="preserve"> Poupança, Tesouro Pré fixado, Tesouro SELIC, Tesouro IPCA, CDB e LCA</w:t>
      </w:r>
      <w:r w:rsidR="00B31464">
        <w:rPr>
          <w:rFonts w:ascii="Arial" w:hAnsi="Arial" w:cs="Arial"/>
          <w:sz w:val="24"/>
          <w:szCs w:val="24"/>
        </w:rPr>
        <w:t>. As taxas consideradas ao ano foram, 0,50%, 10,00%, 11,65%, IPCA+5,5%, 100% CDI e 90% CDI, respectivamente e os prazos disponíveis utilizados para simulação foram 1, 2, 4, 5 e 10 anos.</w:t>
      </w:r>
    </w:p>
    <w:p w14:paraId="4274AADE" w14:textId="77777777" w:rsidR="00DA2C5E" w:rsidRDefault="00DA2C5E" w:rsidP="002C52EA">
      <w:pPr>
        <w:spacing w:after="0" w:line="360" w:lineRule="auto"/>
        <w:jc w:val="both"/>
        <w:rPr>
          <w:rFonts w:ascii="Arial" w:hAnsi="Arial" w:cs="Arial"/>
          <w:b/>
          <w:bCs/>
          <w:sz w:val="24"/>
          <w:szCs w:val="24"/>
        </w:rPr>
      </w:pPr>
    </w:p>
    <w:p w14:paraId="69AECDBA" w14:textId="3E71837E" w:rsidR="00B43A30" w:rsidRPr="00B43A30" w:rsidRDefault="004550D3" w:rsidP="00B43A30">
      <w:pPr>
        <w:spacing w:line="360" w:lineRule="auto"/>
        <w:jc w:val="both"/>
        <w:rPr>
          <w:rFonts w:ascii="Arial" w:hAnsi="Arial" w:cs="Arial"/>
          <w:b/>
          <w:bCs/>
          <w:sz w:val="24"/>
          <w:szCs w:val="24"/>
        </w:rPr>
      </w:pPr>
      <w:r w:rsidRPr="004550D3">
        <w:rPr>
          <w:rFonts w:ascii="Arial" w:hAnsi="Arial" w:cs="Arial"/>
          <w:b/>
          <w:bCs/>
          <w:sz w:val="24"/>
          <w:szCs w:val="24"/>
        </w:rPr>
        <w:t>RESULTADOS E DISCUSSÃO</w:t>
      </w:r>
    </w:p>
    <w:p w14:paraId="5F58AC58" w14:textId="18213F0F" w:rsidR="004550D3" w:rsidRDefault="004550D3" w:rsidP="00676F8A">
      <w:pPr>
        <w:spacing w:after="0" w:line="360" w:lineRule="auto"/>
        <w:ind w:firstLine="851"/>
        <w:jc w:val="both"/>
        <w:rPr>
          <w:rFonts w:ascii="Arial" w:hAnsi="Arial" w:cs="Arial"/>
          <w:sz w:val="24"/>
          <w:szCs w:val="24"/>
        </w:rPr>
      </w:pPr>
      <w:r w:rsidRPr="00437E11">
        <w:rPr>
          <w:rFonts w:ascii="Arial" w:hAnsi="Arial" w:cs="Arial"/>
          <w:sz w:val="24"/>
          <w:szCs w:val="24"/>
        </w:rPr>
        <w:t xml:space="preserve"> </w:t>
      </w:r>
      <w:r w:rsidR="00CB6550">
        <w:rPr>
          <w:rFonts w:ascii="Arial" w:hAnsi="Arial" w:cs="Arial"/>
          <w:sz w:val="24"/>
          <w:szCs w:val="24"/>
        </w:rPr>
        <w:t>A análise dos dados d</w:t>
      </w:r>
      <w:r w:rsidR="001137CF">
        <w:rPr>
          <w:rFonts w:ascii="Arial" w:hAnsi="Arial" w:cs="Arial"/>
          <w:sz w:val="24"/>
          <w:szCs w:val="24"/>
        </w:rPr>
        <w:t>os quadros</w:t>
      </w:r>
      <w:r w:rsidR="00CB6550">
        <w:rPr>
          <w:rFonts w:ascii="Arial" w:hAnsi="Arial" w:cs="Arial"/>
          <w:sz w:val="24"/>
          <w:szCs w:val="24"/>
        </w:rPr>
        <w:t xml:space="preserve"> nos revela de forma clara que houve redução imediata no valor da fatura de energia, evidenciando que a micro geração está, de fato, surtindo o efeito.</w:t>
      </w:r>
      <w:r w:rsidR="00B51BC5">
        <w:rPr>
          <w:rFonts w:ascii="Arial" w:hAnsi="Arial" w:cs="Arial"/>
          <w:sz w:val="24"/>
          <w:szCs w:val="24"/>
        </w:rPr>
        <w:t xml:space="preserve"> Porém, </w:t>
      </w:r>
      <w:r w:rsidR="00344E17">
        <w:rPr>
          <w:rFonts w:ascii="Arial" w:hAnsi="Arial" w:cs="Arial"/>
          <w:sz w:val="24"/>
          <w:szCs w:val="24"/>
        </w:rPr>
        <w:t xml:space="preserve">antes de seguirmos com a análise, </w:t>
      </w:r>
      <w:r w:rsidR="00B51BC5">
        <w:rPr>
          <w:rFonts w:ascii="Arial" w:hAnsi="Arial" w:cs="Arial"/>
          <w:sz w:val="24"/>
          <w:szCs w:val="24"/>
        </w:rPr>
        <w:t xml:space="preserve">é necessário ter em mente que o início da microgeração ocorreu na última semana do mês de janeiro de 2023. Assim, para que haja coesão entre os dados da fatura e os reais, torna-se necessário desconsiderar </w:t>
      </w:r>
      <w:r w:rsidR="00561CE6">
        <w:rPr>
          <w:rFonts w:ascii="Arial" w:hAnsi="Arial" w:cs="Arial"/>
          <w:sz w:val="24"/>
          <w:szCs w:val="24"/>
        </w:rPr>
        <w:t>o desconto obtido pela</w:t>
      </w:r>
      <w:r w:rsidR="00B51BC5">
        <w:rPr>
          <w:rFonts w:ascii="Arial" w:hAnsi="Arial" w:cs="Arial"/>
          <w:sz w:val="24"/>
          <w:szCs w:val="24"/>
        </w:rPr>
        <w:t xml:space="preserve"> geração de energia da última semana de janeiro de 2023 e </w:t>
      </w:r>
      <w:r w:rsidR="00561CE6">
        <w:rPr>
          <w:rFonts w:ascii="Arial" w:hAnsi="Arial" w:cs="Arial"/>
          <w:sz w:val="24"/>
          <w:szCs w:val="24"/>
        </w:rPr>
        <w:t>recalcular a conta considerando a energia total consumida pela edificação (Coluna E d</w:t>
      </w:r>
      <w:r w:rsidR="001137CF">
        <w:rPr>
          <w:rFonts w:ascii="Arial" w:hAnsi="Arial" w:cs="Arial"/>
          <w:sz w:val="24"/>
          <w:szCs w:val="24"/>
        </w:rPr>
        <w:t>o Quadro 2</w:t>
      </w:r>
      <w:r w:rsidR="00561CE6">
        <w:rPr>
          <w:rFonts w:ascii="Arial" w:hAnsi="Arial" w:cs="Arial"/>
          <w:sz w:val="24"/>
          <w:szCs w:val="24"/>
        </w:rPr>
        <w:t>). Para tal, é necessário obter o valor da fatura considerando essa situação</w:t>
      </w:r>
      <w:r w:rsidR="0075314D">
        <w:rPr>
          <w:rFonts w:ascii="Arial" w:hAnsi="Arial" w:cs="Arial"/>
          <w:sz w:val="24"/>
          <w:szCs w:val="24"/>
        </w:rPr>
        <w:t>, que é obtido aplicando ao produto do consumo pela tarifa</w:t>
      </w:r>
      <w:r w:rsidR="00E1045B">
        <w:rPr>
          <w:rFonts w:ascii="Arial" w:hAnsi="Arial" w:cs="Arial"/>
          <w:sz w:val="24"/>
          <w:szCs w:val="24"/>
        </w:rPr>
        <w:t xml:space="preserve"> as alíquotas de época de 3,87% e 0,</w:t>
      </w:r>
      <w:r w:rsidR="00F00225">
        <w:rPr>
          <w:rFonts w:ascii="Arial" w:hAnsi="Arial" w:cs="Arial"/>
          <w:sz w:val="24"/>
          <w:szCs w:val="24"/>
        </w:rPr>
        <w:t>83</w:t>
      </w:r>
      <w:r w:rsidR="00E1045B">
        <w:rPr>
          <w:rFonts w:ascii="Arial" w:hAnsi="Arial" w:cs="Arial"/>
          <w:sz w:val="24"/>
          <w:szCs w:val="24"/>
        </w:rPr>
        <w:t>% de COFINS e PIS, respectivamente. Ao subtotal desta incidência aplica-se a alíquota de 18% de ICMS do período, de forma que se não houvesse a microgeração, o valor a ser pago em janeiro seria R$</w:t>
      </w:r>
      <w:r w:rsidR="002B6300">
        <w:rPr>
          <w:rFonts w:ascii="Arial" w:hAnsi="Arial" w:cs="Arial"/>
          <w:sz w:val="24"/>
          <w:szCs w:val="24"/>
        </w:rPr>
        <w:t xml:space="preserve"> </w:t>
      </w:r>
      <w:r w:rsidR="00E1045B">
        <w:rPr>
          <w:rFonts w:ascii="Arial" w:hAnsi="Arial" w:cs="Arial"/>
          <w:sz w:val="24"/>
          <w:szCs w:val="24"/>
        </w:rPr>
        <w:t>20</w:t>
      </w:r>
      <w:r w:rsidR="00F00225">
        <w:rPr>
          <w:rFonts w:ascii="Arial" w:hAnsi="Arial" w:cs="Arial"/>
          <w:sz w:val="24"/>
          <w:szCs w:val="24"/>
        </w:rPr>
        <w:t>7</w:t>
      </w:r>
      <w:r w:rsidR="00E1045B">
        <w:rPr>
          <w:rFonts w:ascii="Arial" w:hAnsi="Arial" w:cs="Arial"/>
          <w:sz w:val="24"/>
          <w:szCs w:val="24"/>
        </w:rPr>
        <w:t>,</w:t>
      </w:r>
      <w:r w:rsidR="00F00225">
        <w:rPr>
          <w:rFonts w:ascii="Arial" w:hAnsi="Arial" w:cs="Arial"/>
          <w:sz w:val="24"/>
          <w:szCs w:val="24"/>
        </w:rPr>
        <w:t>36</w:t>
      </w:r>
      <w:r w:rsidR="00E1045B">
        <w:rPr>
          <w:rFonts w:ascii="Arial" w:hAnsi="Arial" w:cs="Arial"/>
          <w:sz w:val="24"/>
          <w:szCs w:val="24"/>
        </w:rPr>
        <w:t>.</w:t>
      </w:r>
      <w:r w:rsidR="00F00225">
        <w:rPr>
          <w:rFonts w:ascii="Arial" w:hAnsi="Arial" w:cs="Arial"/>
          <w:sz w:val="24"/>
          <w:szCs w:val="24"/>
        </w:rPr>
        <w:t xml:space="preserve"> Com isso, obtemos a informação de que o total gasto nos 12 meses anteriores à operação do sistema de geração de energia fotovoltaico foi de</w:t>
      </w:r>
      <w:r w:rsidR="00CF7D8E">
        <w:rPr>
          <w:rFonts w:ascii="Arial" w:hAnsi="Arial" w:cs="Arial"/>
          <w:sz w:val="24"/>
          <w:szCs w:val="24"/>
        </w:rPr>
        <w:t xml:space="preserve"> R$</w:t>
      </w:r>
      <w:r w:rsidR="002B6300">
        <w:rPr>
          <w:rFonts w:ascii="Arial" w:hAnsi="Arial" w:cs="Arial"/>
          <w:sz w:val="24"/>
          <w:szCs w:val="24"/>
        </w:rPr>
        <w:t xml:space="preserve"> </w:t>
      </w:r>
      <w:r w:rsidR="00CF7D8E">
        <w:rPr>
          <w:rFonts w:ascii="Arial" w:hAnsi="Arial" w:cs="Arial"/>
          <w:sz w:val="24"/>
          <w:szCs w:val="24"/>
        </w:rPr>
        <w:t>3.354,83, com um valor médio mensal de R$</w:t>
      </w:r>
      <w:r w:rsidR="002B6300">
        <w:rPr>
          <w:rFonts w:ascii="Arial" w:hAnsi="Arial" w:cs="Arial"/>
          <w:sz w:val="24"/>
          <w:szCs w:val="24"/>
        </w:rPr>
        <w:t xml:space="preserve"> </w:t>
      </w:r>
      <w:r w:rsidR="00CF7D8E">
        <w:rPr>
          <w:rFonts w:ascii="Arial" w:hAnsi="Arial" w:cs="Arial"/>
          <w:sz w:val="24"/>
          <w:szCs w:val="24"/>
        </w:rPr>
        <w:t>279,57.</w:t>
      </w:r>
    </w:p>
    <w:p w14:paraId="167C0479" w14:textId="23A9CF50" w:rsidR="00E1045B" w:rsidRDefault="00E1045B" w:rsidP="00676F8A">
      <w:pPr>
        <w:spacing w:after="0" w:line="360" w:lineRule="auto"/>
        <w:ind w:firstLine="851"/>
        <w:jc w:val="both"/>
        <w:rPr>
          <w:rFonts w:ascii="Arial" w:hAnsi="Arial" w:cs="Arial"/>
          <w:sz w:val="24"/>
          <w:szCs w:val="24"/>
        </w:rPr>
      </w:pPr>
      <w:r>
        <w:rPr>
          <w:rFonts w:ascii="Arial" w:hAnsi="Arial" w:cs="Arial"/>
          <w:sz w:val="24"/>
          <w:szCs w:val="24"/>
        </w:rPr>
        <w:t>Utilizando a mesma metodologia de cálculo, pudemos obter quais seriam os valores das faturas de energia dos demais períodos com o sistema de geração fotovoltaico em funcionamento</w:t>
      </w:r>
      <w:r w:rsidR="00CF7D8E">
        <w:rPr>
          <w:rFonts w:ascii="Arial" w:hAnsi="Arial" w:cs="Arial"/>
          <w:sz w:val="24"/>
          <w:szCs w:val="24"/>
        </w:rPr>
        <w:t xml:space="preserve"> e assim compará-los com os valores faturados da conta de energia nos mesmos períodos e assim obter a economia mensal. Os resultados estão n</w:t>
      </w:r>
      <w:r w:rsidR="001137CF">
        <w:rPr>
          <w:rFonts w:ascii="Arial" w:hAnsi="Arial" w:cs="Arial"/>
          <w:sz w:val="24"/>
          <w:szCs w:val="24"/>
        </w:rPr>
        <w:t xml:space="preserve">o quadro 3 </w:t>
      </w:r>
      <w:r w:rsidR="00CF7D8E">
        <w:rPr>
          <w:rFonts w:ascii="Arial" w:hAnsi="Arial" w:cs="Arial"/>
          <w:sz w:val="24"/>
          <w:szCs w:val="24"/>
        </w:rPr>
        <w:t>abaixo:</w:t>
      </w:r>
    </w:p>
    <w:p w14:paraId="070238BB" w14:textId="77777777" w:rsidR="00C47677" w:rsidRDefault="00C47677" w:rsidP="00676F8A">
      <w:pPr>
        <w:spacing w:after="0" w:line="360" w:lineRule="auto"/>
        <w:ind w:firstLine="851"/>
        <w:jc w:val="both"/>
        <w:rPr>
          <w:rFonts w:ascii="Arial" w:hAnsi="Arial" w:cs="Arial"/>
          <w:sz w:val="24"/>
          <w:szCs w:val="24"/>
        </w:rPr>
      </w:pPr>
    </w:p>
    <w:p w14:paraId="6FEF3431" w14:textId="34FC0310" w:rsidR="00CF7D8E" w:rsidRPr="00C47677" w:rsidRDefault="00C47677" w:rsidP="00C47677">
      <w:pPr>
        <w:jc w:val="center"/>
        <w:rPr>
          <w:rFonts w:ascii="Arial" w:eastAsia="Times New Roman" w:hAnsi="Arial" w:cs="Arial"/>
        </w:rPr>
      </w:pPr>
      <w:r w:rsidRPr="004550D3">
        <w:rPr>
          <w:rFonts w:ascii="Arial" w:eastAsia="Times New Roman" w:hAnsi="Arial" w:cs="Arial"/>
        </w:rPr>
        <w:t xml:space="preserve">Quadro </w:t>
      </w:r>
      <w:r w:rsidR="002523B9">
        <w:rPr>
          <w:rFonts w:ascii="Arial" w:eastAsia="Times New Roman" w:hAnsi="Arial" w:cs="Arial"/>
        </w:rPr>
        <w:t>3</w:t>
      </w:r>
      <w:r w:rsidRPr="004550D3">
        <w:rPr>
          <w:rFonts w:ascii="Arial" w:eastAsia="Times New Roman" w:hAnsi="Arial" w:cs="Arial"/>
        </w:rPr>
        <w:t xml:space="preserve"> </w:t>
      </w:r>
      <w:r w:rsidR="002523B9">
        <w:rPr>
          <w:rFonts w:ascii="Arial" w:eastAsia="Times New Roman" w:hAnsi="Arial" w:cs="Arial"/>
        </w:rPr>
        <w:t>–</w:t>
      </w:r>
      <w:r>
        <w:rPr>
          <w:rFonts w:ascii="Arial" w:eastAsia="Times New Roman" w:hAnsi="Arial" w:cs="Arial"/>
        </w:rPr>
        <w:t xml:space="preserve"> </w:t>
      </w:r>
      <w:r w:rsidR="002523B9">
        <w:rPr>
          <w:rFonts w:ascii="Arial" w:eastAsia="Times New Roman" w:hAnsi="Arial" w:cs="Arial"/>
        </w:rPr>
        <w:t>Relação entre valor da fatura, fatura recalculada hipoteticamente na ausência da USFV e economia mensal</w:t>
      </w:r>
    </w:p>
    <w:tbl>
      <w:tblPr>
        <w:tblW w:w="5524" w:type="dxa"/>
        <w:jc w:val="center"/>
        <w:tblCellMar>
          <w:left w:w="70" w:type="dxa"/>
          <w:right w:w="70" w:type="dxa"/>
        </w:tblCellMar>
        <w:tblLook w:val="04A0" w:firstRow="1" w:lastRow="0" w:firstColumn="1" w:lastColumn="0" w:noHBand="0" w:noVBand="1"/>
      </w:tblPr>
      <w:tblGrid>
        <w:gridCol w:w="960"/>
        <w:gridCol w:w="1303"/>
        <w:gridCol w:w="1985"/>
        <w:gridCol w:w="1276"/>
      </w:tblGrid>
      <w:tr w:rsidR="00CF7D8E" w:rsidRPr="00CF7D8E" w14:paraId="18120400" w14:textId="77777777" w:rsidTr="002523B9">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875FC" w14:textId="62CE3BC6"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 </w:t>
            </w:r>
            <w:r w:rsidR="00C47677">
              <w:rPr>
                <w:rFonts w:ascii="Arial" w:eastAsia="Times New Roman" w:hAnsi="Arial" w:cs="Arial"/>
                <w:color w:val="000000"/>
                <w:sz w:val="20"/>
                <w:szCs w:val="20"/>
                <w:lang w:eastAsia="pt-BR"/>
              </w:rPr>
              <w:t>Período</w:t>
            </w:r>
          </w:p>
        </w:tc>
        <w:tc>
          <w:tcPr>
            <w:tcW w:w="1303" w:type="dxa"/>
            <w:tcBorders>
              <w:top w:val="single" w:sz="4" w:space="0" w:color="auto"/>
              <w:left w:val="nil"/>
              <w:bottom w:val="single" w:sz="4" w:space="0" w:color="auto"/>
              <w:right w:val="single" w:sz="4" w:space="0" w:color="auto"/>
            </w:tcBorders>
            <w:shd w:val="clear" w:color="auto" w:fill="auto"/>
            <w:noWrap/>
            <w:vAlign w:val="bottom"/>
            <w:hideMark/>
          </w:tcPr>
          <w:p w14:paraId="316350D0" w14:textId="77777777"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Valor fatura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4A20169A" w14:textId="77777777"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Fatura recalculada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C0FE005" w14:textId="77777777"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Economia</w:t>
            </w:r>
          </w:p>
        </w:tc>
      </w:tr>
      <w:tr w:rsidR="00CF7D8E" w:rsidRPr="00CF7D8E" w14:paraId="38AD465E" w14:textId="77777777" w:rsidTr="002523B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3021DC" w14:textId="77777777" w:rsidR="00CF7D8E" w:rsidRPr="00CF7D8E" w:rsidRDefault="00CF7D8E" w:rsidP="00CF7D8E">
            <w:pPr>
              <w:spacing w:after="0" w:line="240" w:lineRule="auto"/>
              <w:jc w:val="right"/>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lastRenderedPageBreak/>
              <w:t>mar/23</w:t>
            </w:r>
          </w:p>
        </w:tc>
        <w:tc>
          <w:tcPr>
            <w:tcW w:w="1303" w:type="dxa"/>
            <w:tcBorders>
              <w:top w:val="nil"/>
              <w:left w:val="nil"/>
              <w:bottom w:val="single" w:sz="4" w:space="0" w:color="auto"/>
              <w:right w:val="single" w:sz="4" w:space="0" w:color="auto"/>
            </w:tcBorders>
            <w:shd w:val="clear" w:color="auto" w:fill="auto"/>
            <w:noWrap/>
            <w:vAlign w:val="bottom"/>
            <w:hideMark/>
          </w:tcPr>
          <w:p w14:paraId="7F8FAEB0" w14:textId="7F605BB3"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R$ 89,45</w:t>
            </w:r>
          </w:p>
        </w:tc>
        <w:tc>
          <w:tcPr>
            <w:tcW w:w="1985" w:type="dxa"/>
            <w:tcBorders>
              <w:top w:val="nil"/>
              <w:left w:val="nil"/>
              <w:bottom w:val="single" w:sz="4" w:space="0" w:color="auto"/>
              <w:right w:val="single" w:sz="4" w:space="0" w:color="auto"/>
            </w:tcBorders>
            <w:shd w:val="clear" w:color="auto" w:fill="auto"/>
            <w:noWrap/>
            <w:vAlign w:val="bottom"/>
            <w:hideMark/>
          </w:tcPr>
          <w:p w14:paraId="462D97DD" w14:textId="2EAAE753"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R$ 218,37</w:t>
            </w:r>
          </w:p>
        </w:tc>
        <w:tc>
          <w:tcPr>
            <w:tcW w:w="1276" w:type="dxa"/>
            <w:tcBorders>
              <w:top w:val="nil"/>
              <w:left w:val="nil"/>
              <w:bottom w:val="single" w:sz="4" w:space="0" w:color="auto"/>
              <w:right w:val="single" w:sz="4" w:space="0" w:color="auto"/>
            </w:tcBorders>
            <w:shd w:val="clear" w:color="auto" w:fill="auto"/>
            <w:noWrap/>
            <w:vAlign w:val="bottom"/>
            <w:hideMark/>
          </w:tcPr>
          <w:p w14:paraId="5E27D1EC" w14:textId="515548B9"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R$ 128,92</w:t>
            </w:r>
          </w:p>
        </w:tc>
      </w:tr>
      <w:tr w:rsidR="00CF7D8E" w:rsidRPr="00CF7D8E" w14:paraId="3794A3E6" w14:textId="77777777" w:rsidTr="002523B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7152BF" w14:textId="77777777" w:rsidR="00CF7D8E" w:rsidRPr="00CF7D8E" w:rsidRDefault="00CF7D8E" w:rsidP="00CF7D8E">
            <w:pPr>
              <w:spacing w:after="0" w:line="240" w:lineRule="auto"/>
              <w:jc w:val="right"/>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abr/23</w:t>
            </w:r>
          </w:p>
        </w:tc>
        <w:tc>
          <w:tcPr>
            <w:tcW w:w="1303" w:type="dxa"/>
            <w:tcBorders>
              <w:top w:val="nil"/>
              <w:left w:val="nil"/>
              <w:bottom w:val="single" w:sz="4" w:space="0" w:color="auto"/>
              <w:right w:val="single" w:sz="4" w:space="0" w:color="auto"/>
            </w:tcBorders>
            <w:shd w:val="clear" w:color="auto" w:fill="auto"/>
            <w:noWrap/>
            <w:vAlign w:val="bottom"/>
            <w:hideMark/>
          </w:tcPr>
          <w:p w14:paraId="188057FC" w14:textId="6EEFC4DE"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R$ 87,64</w:t>
            </w:r>
          </w:p>
        </w:tc>
        <w:tc>
          <w:tcPr>
            <w:tcW w:w="1985" w:type="dxa"/>
            <w:tcBorders>
              <w:top w:val="nil"/>
              <w:left w:val="nil"/>
              <w:bottom w:val="single" w:sz="4" w:space="0" w:color="auto"/>
              <w:right w:val="single" w:sz="4" w:space="0" w:color="auto"/>
            </w:tcBorders>
            <w:shd w:val="clear" w:color="auto" w:fill="auto"/>
            <w:noWrap/>
            <w:vAlign w:val="bottom"/>
            <w:hideMark/>
          </w:tcPr>
          <w:p w14:paraId="0EBC15EC" w14:textId="6D793A62"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R$ 332,00</w:t>
            </w:r>
          </w:p>
        </w:tc>
        <w:tc>
          <w:tcPr>
            <w:tcW w:w="1276" w:type="dxa"/>
            <w:tcBorders>
              <w:top w:val="nil"/>
              <w:left w:val="nil"/>
              <w:bottom w:val="single" w:sz="4" w:space="0" w:color="auto"/>
              <w:right w:val="single" w:sz="4" w:space="0" w:color="auto"/>
            </w:tcBorders>
            <w:shd w:val="clear" w:color="auto" w:fill="auto"/>
            <w:noWrap/>
            <w:vAlign w:val="bottom"/>
            <w:hideMark/>
          </w:tcPr>
          <w:p w14:paraId="60A1BB20" w14:textId="75F19E5D"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w:t>
            </w:r>
            <w:r w:rsidR="002B6300" w:rsidRPr="00C47677">
              <w:rPr>
                <w:rFonts w:ascii="Arial" w:eastAsia="Times New Roman" w:hAnsi="Arial" w:cs="Arial"/>
                <w:color w:val="000000"/>
                <w:sz w:val="20"/>
                <w:szCs w:val="20"/>
                <w:lang w:eastAsia="pt-BR"/>
              </w:rPr>
              <w:t xml:space="preserve"> </w:t>
            </w:r>
            <w:r w:rsidRPr="00CF7D8E">
              <w:rPr>
                <w:rFonts w:ascii="Arial" w:eastAsia="Times New Roman" w:hAnsi="Arial" w:cs="Arial"/>
                <w:color w:val="000000"/>
                <w:sz w:val="20"/>
                <w:szCs w:val="20"/>
                <w:lang w:eastAsia="pt-BR"/>
              </w:rPr>
              <w:t>244,36</w:t>
            </w:r>
          </w:p>
        </w:tc>
      </w:tr>
      <w:tr w:rsidR="00CF7D8E" w:rsidRPr="00CF7D8E" w14:paraId="512261A4" w14:textId="77777777" w:rsidTr="002523B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609043" w14:textId="77777777" w:rsidR="00CF7D8E" w:rsidRPr="00CF7D8E" w:rsidRDefault="00CF7D8E" w:rsidP="00CF7D8E">
            <w:pPr>
              <w:spacing w:after="0" w:line="240" w:lineRule="auto"/>
              <w:jc w:val="right"/>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mai/23</w:t>
            </w:r>
          </w:p>
        </w:tc>
        <w:tc>
          <w:tcPr>
            <w:tcW w:w="1303" w:type="dxa"/>
            <w:tcBorders>
              <w:top w:val="nil"/>
              <w:left w:val="nil"/>
              <w:bottom w:val="single" w:sz="4" w:space="0" w:color="auto"/>
              <w:right w:val="single" w:sz="4" w:space="0" w:color="auto"/>
            </w:tcBorders>
            <w:shd w:val="clear" w:color="auto" w:fill="auto"/>
            <w:noWrap/>
            <w:vAlign w:val="bottom"/>
            <w:hideMark/>
          </w:tcPr>
          <w:p w14:paraId="7F8B2EC8" w14:textId="61395146"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R$ 85,82</w:t>
            </w:r>
          </w:p>
        </w:tc>
        <w:tc>
          <w:tcPr>
            <w:tcW w:w="1985" w:type="dxa"/>
            <w:tcBorders>
              <w:top w:val="nil"/>
              <w:left w:val="nil"/>
              <w:bottom w:val="single" w:sz="4" w:space="0" w:color="auto"/>
              <w:right w:val="single" w:sz="4" w:space="0" w:color="auto"/>
            </w:tcBorders>
            <w:shd w:val="clear" w:color="auto" w:fill="auto"/>
            <w:noWrap/>
            <w:vAlign w:val="bottom"/>
            <w:hideMark/>
          </w:tcPr>
          <w:p w14:paraId="198EA3B2" w14:textId="5EC1BCA2"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R$ 252,23</w:t>
            </w:r>
          </w:p>
        </w:tc>
        <w:tc>
          <w:tcPr>
            <w:tcW w:w="1276" w:type="dxa"/>
            <w:tcBorders>
              <w:top w:val="nil"/>
              <w:left w:val="nil"/>
              <w:bottom w:val="single" w:sz="4" w:space="0" w:color="auto"/>
              <w:right w:val="single" w:sz="4" w:space="0" w:color="auto"/>
            </w:tcBorders>
            <w:shd w:val="clear" w:color="auto" w:fill="auto"/>
            <w:noWrap/>
            <w:vAlign w:val="bottom"/>
            <w:hideMark/>
          </w:tcPr>
          <w:p w14:paraId="102AB304" w14:textId="231BA0B9"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R$ 166,41</w:t>
            </w:r>
          </w:p>
        </w:tc>
      </w:tr>
      <w:tr w:rsidR="00CF7D8E" w:rsidRPr="00CF7D8E" w14:paraId="6AA7242A" w14:textId="77777777" w:rsidTr="002523B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08AB78" w14:textId="77777777" w:rsidR="00CF7D8E" w:rsidRPr="00CF7D8E" w:rsidRDefault="00CF7D8E" w:rsidP="00CF7D8E">
            <w:pPr>
              <w:spacing w:after="0" w:line="240" w:lineRule="auto"/>
              <w:jc w:val="right"/>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jun/23</w:t>
            </w:r>
          </w:p>
        </w:tc>
        <w:tc>
          <w:tcPr>
            <w:tcW w:w="1303" w:type="dxa"/>
            <w:tcBorders>
              <w:top w:val="nil"/>
              <w:left w:val="nil"/>
              <w:bottom w:val="single" w:sz="4" w:space="0" w:color="auto"/>
              <w:right w:val="single" w:sz="4" w:space="0" w:color="auto"/>
            </w:tcBorders>
            <w:shd w:val="clear" w:color="auto" w:fill="auto"/>
            <w:noWrap/>
            <w:vAlign w:val="bottom"/>
            <w:hideMark/>
          </w:tcPr>
          <w:p w14:paraId="7AA6DABB" w14:textId="70394C84"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R$ 77,67</w:t>
            </w:r>
          </w:p>
        </w:tc>
        <w:tc>
          <w:tcPr>
            <w:tcW w:w="1985" w:type="dxa"/>
            <w:tcBorders>
              <w:top w:val="nil"/>
              <w:left w:val="nil"/>
              <w:bottom w:val="single" w:sz="4" w:space="0" w:color="auto"/>
              <w:right w:val="single" w:sz="4" w:space="0" w:color="auto"/>
            </w:tcBorders>
            <w:shd w:val="clear" w:color="auto" w:fill="auto"/>
            <w:noWrap/>
            <w:vAlign w:val="bottom"/>
            <w:hideMark/>
          </w:tcPr>
          <w:p w14:paraId="6E22245A" w14:textId="496E7695"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R$ 290,88</w:t>
            </w:r>
          </w:p>
        </w:tc>
        <w:tc>
          <w:tcPr>
            <w:tcW w:w="1276" w:type="dxa"/>
            <w:tcBorders>
              <w:top w:val="nil"/>
              <w:left w:val="nil"/>
              <w:bottom w:val="single" w:sz="4" w:space="0" w:color="auto"/>
              <w:right w:val="single" w:sz="4" w:space="0" w:color="auto"/>
            </w:tcBorders>
            <w:shd w:val="clear" w:color="auto" w:fill="auto"/>
            <w:noWrap/>
            <w:vAlign w:val="bottom"/>
            <w:hideMark/>
          </w:tcPr>
          <w:p w14:paraId="2ED98A9B" w14:textId="76F15375"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R$ 213,21</w:t>
            </w:r>
          </w:p>
        </w:tc>
      </w:tr>
      <w:tr w:rsidR="00CF7D8E" w:rsidRPr="00CF7D8E" w14:paraId="79E244A3" w14:textId="77777777" w:rsidTr="002523B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234084" w14:textId="77777777" w:rsidR="00CF7D8E" w:rsidRPr="00CF7D8E" w:rsidRDefault="00CF7D8E" w:rsidP="00CF7D8E">
            <w:pPr>
              <w:spacing w:after="0" w:line="240" w:lineRule="auto"/>
              <w:jc w:val="right"/>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jul/23</w:t>
            </w:r>
          </w:p>
        </w:tc>
        <w:tc>
          <w:tcPr>
            <w:tcW w:w="1303" w:type="dxa"/>
            <w:tcBorders>
              <w:top w:val="nil"/>
              <w:left w:val="nil"/>
              <w:bottom w:val="single" w:sz="4" w:space="0" w:color="auto"/>
              <w:right w:val="single" w:sz="4" w:space="0" w:color="auto"/>
            </w:tcBorders>
            <w:shd w:val="clear" w:color="auto" w:fill="auto"/>
            <w:noWrap/>
            <w:vAlign w:val="bottom"/>
            <w:hideMark/>
          </w:tcPr>
          <w:p w14:paraId="486ED8F3" w14:textId="730A6107"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R$ 76,53</w:t>
            </w:r>
          </w:p>
        </w:tc>
        <w:tc>
          <w:tcPr>
            <w:tcW w:w="1985" w:type="dxa"/>
            <w:tcBorders>
              <w:top w:val="nil"/>
              <w:left w:val="nil"/>
              <w:bottom w:val="single" w:sz="4" w:space="0" w:color="auto"/>
              <w:right w:val="single" w:sz="4" w:space="0" w:color="auto"/>
            </w:tcBorders>
            <w:shd w:val="clear" w:color="auto" w:fill="auto"/>
            <w:noWrap/>
            <w:vAlign w:val="bottom"/>
            <w:hideMark/>
          </w:tcPr>
          <w:p w14:paraId="5F85C9AD" w14:textId="2DC802E7"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R$ 250,20</w:t>
            </w:r>
          </w:p>
        </w:tc>
        <w:tc>
          <w:tcPr>
            <w:tcW w:w="1276" w:type="dxa"/>
            <w:tcBorders>
              <w:top w:val="nil"/>
              <w:left w:val="nil"/>
              <w:bottom w:val="single" w:sz="4" w:space="0" w:color="auto"/>
              <w:right w:val="single" w:sz="4" w:space="0" w:color="auto"/>
            </w:tcBorders>
            <w:shd w:val="clear" w:color="auto" w:fill="auto"/>
            <w:noWrap/>
            <w:vAlign w:val="bottom"/>
            <w:hideMark/>
          </w:tcPr>
          <w:p w14:paraId="2A96E52A" w14:textId="207D0339"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R$ 173,67</w:t>
            </w:r>
          </w:p>
        </w:tc>
      </w:tr>
      <w:tr w:rsidR="00CF7D8E" w:rsidRPr="00CF7D8E" w14:paraId="55A0BAE9" w14:textId="77777777" w:rsidTr="002523B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700CE2" w14:textId="77777777" w:rsidR="00CF7D8E" w:rsidRPr="00CF7D8E" w:rsidRDefault="00CF7D8E" w:rsidP="00CF7D8E">
            <w:pPr>
              <w:spacing w:after="0" w:line="240" w:lineRule="auto"/>
              <w:jc w:val="right"/>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ago/23</w:t>
            </w:r>
          </w:p>
        </w:tc>
        <w:tc>
          <w:tcPr>
            <w:tcW w:w="1303" w:type="dxa"/>
            <w:tcBorders>
              <w:top w:val="nil"/>
              <w:left w:val="nil"/>
              <w:bottom w:val="single" w:sz="4" w:space="0" w:color="auto"/>
              <w:right w:val="single" w:sz="4" w:space="0" w:color="auto"/>
            </w:tcBorders>
            <w:shd w:val="clear" w:color="auto" w:fill="auto"/>
            <w:noWrap/>
            <w:vAlign w:val="bottom"/>
            <w:hideMark/>
          </w:tcPr>
          <w:p w14:paraId="7DAB3B0D" w14:textId="56541730"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R$ 87,43</w:t>
            </w:r>
          </w:p>
        </w:tc>
        <w:tc>
          <w:tcPr>
            <w:tcW w:w="1985" w:type="dxa"/>
            <w:tcBorders>
              <w:top w:val="nil"/>
              <w:left w:val="nil"/>
              <w:bottom w:val="single" w:sz="4" w:space="0" w:color="auto"/>
              <w:right w:val="single" w:sz="4" w:space="0" w:color="auto"/>
            </w:tcBorders>
            <w:shd w:val="clear" w:color="auto" w:fill="auto"/>
            <w:noWrap/>
            <w:vAlign w:val="bottom"/>
            <w:hideMark/>
          </w:tcPr>
          <w:p w14:paraId="2D0552CA" w14:textId="6D242A69"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R$ 239,42</w:t>
            </w:r>
          </w:p>
        </w:tc>
        <w:tc>
          <w:tcPr>
            <w:tcW w:w="1276" w:type="dxa"/>
            <w:tcBorders>
              <w:top w:val="nil"/>
              <w:left w:val="nil"/>
              <w:bottom w:val="single" w:sz="4" w:space="0" w:color="auto"/>
              <w:right w:val="single" w:sz="4" w:space="0" w:color="auto"/>
            </w:tcBorders>
            <w:shd w:val="clear" w:color="auto" w:fill="auto"/>
            <w:noWrap/>
            <w:vAlign w:val="bottom"/>
            <w:hideMark/>
          </w:tcPr>
          <w:p w14:paraId="4045ECF8" w14:textId="2968471E"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R$ 151,99</w:t>
            </w:r>
          </w:p>
        </w:tc>
      </w:tr>
      <w:tr w:rsidR="00CF7D8E" w:rsidRPr="00CF7D8E" w14:paraId="60CFA688" w14:textId="77777777" w:rsidTr="002523B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2F6E2A" w14:textId="77777777" w:rsidR="00CF7D8E" w:rsidRPr="00CF7D8E" w:rsidRDefault="00CF7D8E" w:rsidP="00CF7D8E">
            <w:pPr>
              <w:spacing w:after="0" w:line="240" w:lineRule="auto"/>
              <w:jc w:val="right"/>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set/23</w:t>
            </w:r>
          </w:p>
        </w:tc>
        <w:tc>
          <w:tcPr>
            <w:tcW w:w="1303" w:type="dxa"/>
            <w:tcBorders>
              <w:top w:val="nil"/>
              <w:left w:val="nil"/>
              <w:bottom w:val="single" w:sz="4" w:space="0" w:color="auto"/>
              <w:right w:val="single" w:sz="4" w:space="0" w:color="auto"/>
            </w:tcBorders>
            <w:shd w:val="clear" w:color="auto" w:fill="auto"/>
            <w:noWrap/>
            <w:vAlign w:val="bottom"/>
            <w:hideMark/>
          </w:tcPr>
          <w:p w14:paraId="40A1FBDA" w14:textId="5CC03F95"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R$ 102,34</w:t>
            </w:r>
          </w:p>
        </w:tc>
        <w:tc>
          <w:tcPr>
            <w:tcW w:w="1985" w:type="dxa"/>
            <w:tcBorders>
              <w:top w:val="nil"/>
              <w:left w:val="nil"/>
              <w:bottom w:val="single" w:sz="4" w:space="0" w:color="auto"/>
              <w:right w:val="single" w:sz="4" w:space="0" w:color="auto"/>
            </w:tcBorders>
            <w:shd w:val="clear" w:color="auto" w:fill="auto"/>
            <w:noWrap/>
            <w:vAlign w:val="bottom"/>
            <w:hideMark/>
          </w:tcPr>
          <w:p w14:paraId="2147B5AF" w14:textId="1F7BFDD3"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R$ 279,30</w:t>
            </w:r>
          </w:p>
        </w:tc>
        <w:tc>
          <w:tcPr>
            <w:tcW w:w="1276" w:type="dxa"/>
            <w:tcBorders>
              <w:top w:val="nil"/>
              <w:left w:val="nil"/>
              <w:bottom w:val="single" w:sz="4" w:space="0" w:color="auto"/>
              <w:right w:val="single" w:sz="4" w:space="0" w:color="auto"/>
            </w:tcBorders>
            <w:shd w:val="clear" w:color="auto" w:fill="auto"/>
            <w:noWrap/>
            <w:vAlign w:val="bottom"/>
            <w:hideMark/>
          </w:tcPr>
          <w:p w14:paraId="5711CC18" w14:textId="73D40F9F"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R$ 176,96</w:t>
            </w:r>
          </w:p>
        </w:tc>
      </w:tr>
      <w:tr w:rsidR="00CF7D8E" w:rsidRPr="00CF7D8E" w14:paraId="1E399574" w14:textId="77777777" w:rsidTr="002523B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34AC3D" w14:textId="77777777" w:rsidR="00CF7D8E" w:rsidRPr="00CF7D8E" w:rsidRDefault="00CF7D8E" w:rsidP="00CF7D8E">
            <w:pPr>
              <w:spacing w:after="0" w:line="240" w:lineRule="auto"/>
              <w:jc w:val="right"/>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out/23</w:t>
            </w:r>
          </w:p>
        </w:tc>
        <w:tc>
          <w:tcPr>
            <w:tcW w:w="1303" w:type="dxa"/>
            <w:tcBorders>
              <w:top w:val="nil"/>
              <w:left w:val="nil"/>
              <w:bottom w:val="single" w:sz="4" w:space="0" w:color="auto"/>
              <w:right w:val="single" w:sz="4" w:space="0" w:color="auto"/>
            </w:tcBorders>
            <w:shd w:val="clear" w:color="auto" w:fill="auto"/>
            <w:noWrap/>
            <w:vAlign w:val="bottom"/>
            <w:hideMark/>
          </w:tcPr>
          <w:p w14:paraId="14C06B2B" w14:textId="24F81812"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R$ 107,71</w:t>
            </w:r>
          </w:p>
        </w:tc>
        <w:tc>
          <w:tcPr>
            <w:tcW w:w="1985" w:type="dxa"/>
            <w:tcBorders>
              <w:top w:val="nil"/>
              <w:left w:val="nil"/>
              <w:bottom w:val="single" w:sz="4" w:space="0" w:color="auto"/>
              <w:right w:val="single" w:sz="4" w:space="0" w:color="auto"/>
            </w:tcBorders>
            <w:shd w:val="clear" w:color="auto" w:fill="auto"/>
            <w:noWrap/>
            <w:vAlign w:val="bottom"/>
            <w:hideMark/>
          </w:tcPr>
          <w:p w14:paraId="34DBFD48" w14:textId="72C54EE8"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R$ 308,69</w:t>
            </w:r>
          </w:p>
        </w:tc>
        <w:tc>
          <w:tcPr>
            <w:tcW w:w="1276" w:type="dxa"/>
            <w:tcBorders>
              <w:top w:val="nil"/>
              <w:left w:val="nil"/>
              <w:bottom w:val="single" w:sz="4" w:space="0" w:color="auto"/>
              <w:right w:val="single" w:sz="4" w:space="0" w:color="auto"/>
            </w:tcBorders>
            <w:shd w:val="clear" w:color="auto" w:fill="auto"/>
            <w:noWrap/>
            <w:vAlign w:val="bottom"/>
            <w:hideMark/>
          </w:tcPr>
          <w:p w14:paraId="76907085" w14:textId="1FED75FC"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R$ 200,98</w:t>
            </w:r>
          </w:p>
        </w:tc>
      </w:tr>
      <w:tr w:rsidR="00CF7D8E" w:rsidRPr="00CF7D8E" w14:paraId="016F7132" w14:textId="77777777" w:rsidTr="002523B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2755CA" w14:textId="77777777" w:rsidR="00CF7D8E" w:rsidRPr="00CF7D8E" w:rsidRDefault="00CF7D8E" w:rsidP="00CF7D8E">
            <w:pPr>
              <w:spacing w:after="0" w:line="240" w:lineRule="auto"/>
              <w:jc w:val="right"/>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nov/23</w:t>
            </w:r>
          </w:p>
        </w:tc>
        <w:tc>
          <w:tcPr>
            <w:tcW w:w="1303" w:type="dxa"/>
            <w:tcBorders>
              <w:top w:val="nil"/>
              <w:left w:val="nil"/>
              <w:bottom w:val="single" w:sz="4" w:space="0" w:color="auto"/>
              <w:right w:val="single" w:sz="4" w:space="0" w:color="auto"/>
            </w:tcBorders>
            <w:shd w:val="clear" w:color="auto" w:fill="auto"/>
            <w:noWrap/>
            <w:vAlign w:val="bottom"/>
            <w:hideMark/>
          </w:tcPr>
          <w:p w14:paraId="5A12E745" w14:textId="5CD22268"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R$ 108,02</w:t>
            </w:r>
          </w:p>
        </w:tc>
        <w:tc>
          <w:tcPr>
            <w:tcW w:w="1985" w:type="dxa"/>
            <w:tcBorders>
              <w:top w:val="nil"/>
              <w:left w:val="nil"/>
              <w:bottom w:val="single" w:sz="4" w:space="0" w:color="auto"/>
              <w:right w:val="single" w:sz="4" w:space="0" w:color="auto"/>
            </w:tcBorders>
            <w:shd w:val="clear" w:color="auto" w:fill="auto"/>
            <w:noWrap/>
            <w:vAlign w:val="bottom"/>
            <w:hideMark/>
          </w:tcPr>
          <w:p w14:paraId="223F2772" w14:textId="16711085"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R$ 300,10</w:t>
            </w:r>
          </w:p>
        </w:tc>
        <w:tc>
          <w:tcPr>
            <w:tcW w:w="1276" w:type="dxa"/>
            <w:tcBorders>
              <w:top w:val="nil"/>
              <w:left w:val="nil"/>
              <w:bottom w:val="single" w:sz="4" w:space="0" w:color="auto"/>
              <w:right w:val="single" w:sz="4" w:space="0" w:color="auto"/>
            </w:tcBorders>
            <w:shd w:val="clear" w:color="auto" w:fill="auto"/>
            <w:noWrap/>
            <w:vAlign w:val="bottom"/>
            <w:hideMark/>
          </w:tcPr>
          <w:p w14:paraId="6BD91109" w14:textId="36DB8E43"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R$ 192,08</w:t>
            </w:r>
          </w:p>
        </w:tc>
      </w:tr>
      <w:tr w:rsidR="00CF7D8E" w:rsidRPr="00CF7D8E" w14:paraId="0C016B26" w14:textId="77777777" w:rsidTr="002523B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56466F" w14:textId="77777777" w:rsidR="00CF7D8E" w:rsidRPr="00CF7D8E" w:rsidRDefault="00CF7D8E" w:rsidP="00CF7D8E">
            <w:pPr>
              <w:spacing w:after="0" w:line="240" w:lineRule="auto"/>
              <w:jc w:val="right"/>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dez/23</w:t>
            </w:r>
          </w:p>
        </w:tc>
        <w:tc>
          <w:tcPr>
            <w:tcW w:w="1303" w:type="dxa"/>
            <w:tcBorders>
              <w:top w:val="nil"/>
              <w:left w:val="nil"/>
              <w:bottom w:val="single" w:sz="4" w:space="0" w:color="auto"/>
              <w:right w:val="single" w:sz="4" w:space="0" w:color="auto"/>
            </w:tcBorders>
            <w:shd w:val="clear" w:color="auto" w:fill="auto"/>
            <w:noWrap/>
            <w:vAlign w:val="bottom"/>
            <w:hideMark/>
          </w:tcPr>
          <w:p w14:paraId="27D8DDCE" w14:textId="40329E33"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R$ 119,78</w:t>
            </w:r>
          </w:p>
        </w:tc>
        <w:tc>
          <w:tcPr>
            <w:tcW w:w="1985" w:type="dxa"/>
            <w:tcBorders>
              <w:top w:val="nil"/>
              <w:left w:val="nil"/>
              <w:bottom w:val="single" w:sz="4" w:space="0" w:color="auto"/>
              <w:right w:val="single" w:sz="4" w:space="0" w:color="auto"/>
            </w:tcBorders>
            <w:shd w:val="clear" w:color="auto" w:fill="auto"/>
            <w:noWrap/>
            <w:vAlign w:val="bottom"/>
            <w:hideMark/>
          </w:tcPr>
          <w:p w14:paraId="45C1DFC5" w14:textId="05B2B55F"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R$ 498,37</w:t>
            </w:r>
          </w:p>
        </w:tc>
        <w:tc>
          <w:tcPr>
            <w:tcW w:w="1276" w:type="dxa"/>
            <w:tcBorders>
              <w:top w:val="nil"/>
              <w:left w:val="nil"/>
              <w:bottom w:val="single" w:sz="4" w:space="0" w:color="auto"/>
              <w:right w:val="single" w:sz="4" w:space="0" w:color="auto"/>
            </w:tcBorders>
            <w:shd w:val="clear" w:color="auto" w:fill="auto"/>
            <w:noWrap/>
            <w:vAlign w:val="bottom"/>
            <w:hideMark/>
          </w:tcPr>
          <w:p w14:paraId="39B2660A" w14:textId="6D2EC8D5"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R$ 378,59</w:t>
            </w:r>
          </w:p>
        </w:tc>
      </w:tr>
      <w:tr w:rsidR="00CF7D8E" w:rsidRPr="00CF7D8E" w14:paraId="6B794A4F" w14:textId="77777777" w:rsidTr="002523B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78384B" w14:textId="77777777" w:rsidR="00CF7D8E" w:rsidRPr="00CF7D8E" w:rsidRDefault="00CF7D8E" w:rsidP="00CF7D8E">
            <w:pPr>
              <w:spacing w:after="0" w:line="240" w:lineRule="auto"/>
              <w:jc w:val="right"/>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jan/24</w:t>
            </w:r>
          </w:p>
        </w:tc>
        <w:tc>
          <w:tcPr>
            <w:tcW w:w="1303" w:type="dxa"/>
            <w:tcBorders>
              <w:top w:val="nil"/>
              <w:left w:val="nil"/>
              <w:bottom w:val="single" w:sz="4" w:space="0" w:color="auto"/>
              <w:right w:val="single" w:sz="4" w:space="0" w:color="auto"/>
            </w:tcBorders>
            <w:shd w:val="clear" w:color="auto" w:fill="auto"/>
            <w:noWrap/>
            <w:vAlign w:val="bottom"/>
            <w:hideMark/>
          </w:tcPr>
          <w:p w14:paraId="78146484" w14:textId="70EBE689"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R$ 119,42</w:t>
            </w:r>
          </w:p>
        </w:tc>
        <w:tc>
          <w:tcPr>
            <w:tcW w:w="1985" w:type="dxa"/>
            <w:tcBorders>
              <w:top w:val="nil"/>
              <w:left w:val="nil"/>
              <w:bottom w:val="single" w:sz="4" w:space="0" w:color="auto"/>
              <w:right w:val="single" w:sz="4" w:space="0" w:color="auto"/>
            </w:tcBorders>
            <w:shd w:val="clear" w:color="auto" w:fill="auto"/>
            <w:noWrap/>
            <w:vAlign w:val="bottom"/>
            <w:hideMark/>
          </w:tcPr>
          <w:p w14:paraId="416122E6" w14:textId="33E4C1D9"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R$ 608,72</w:t>
            </w:r>
          </w:p>
        </w:tc>
        <w:tc>
          <w:tcPr>
            <w:tcW w:w="1276" w:type="dxa"/>
            <w:tcBorders>
              <w:top w:val="nil"/>
              <w:left w:val="nil"/>
              <w:bottom w:val="single" w:sz="4" w:space="0" w:color="auto"/>
              <w:right w:val="single" w:sz="4" w:space="0" w:color="auto"/>
            </w:tcBorders>
            <w:shd w:val="clear" w:color="auto" w:fill="auto"/>
            <w:noWrap/>
            <w:vAlign w:val="bottom"/>
            <w:hideMark/>
          </w:tcPr>
          <w:p w14:paraId="4684B0A3" w14:textId="5924A084"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R$ 489,30</w:t>
            </w:r>
          </w:p>
        </w:tc>
      </w:tr>
      <w:tr w:rsidR="00CF7D8E" w:rsidRPr="00CF7D8E" w14:paraId="0C7BB034" w14:textId="77777777" w:rsidTr="002523B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24A486" w14:textId="77777777" w:rsidR="00CF7D8E" w:rsidRPr="00CF7D8E" w:rsidRDefault="00CF7D8E" w:rsidP="00CF7D8E">
            <w:pPr>
              <w:spacing w:after="0" w:line="240" w:lineRule="auto"/>
              <w:jc w:val="right"/>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fev/24</w:t>
            </w:r>
          </w:p>
        </w:tc>
        <w:tc>
          <w:tcPr>
            <w:tcW w:w="1303" w:type="dxa"/>
            <w:tcBorders>
              <w:top w:val="nil"/>
              <w:left w:val="nil"/>
              <w:bottom w:val="single" w:sz="4" w:space="0" w:color="auto"/>
              <w:right w:val="single" w:sz="4" w:space="0" w:color="auto"/>
            </w:tcBorders>
            <w:shd w:val="clear" w:color="auto" w:fill="auto"/>
            <w:noWrap/>
            <w:vAlign w:val="bottom"/>
            <w:hideMark/>
          </w:tcPr>
          <w:p w14:paraId="43C86AD7" w14:textId="448A8F1D"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R$ 130,43</w:t>
            </w:r>
          </w:p>
        </w:tc>
        <w:tc>
          <w:tcPr>
            <w:tcW w:w="1985" w:type="dxa"/>
            <w:tcBorders>
              <w:top w:val="nil"/>
              <w:left w:val="nil"/>
              <w:bottom w:val="single" w:sz="4" w:space="0" w:color="auto"/>
              <w:right w:val="single" w:sz="4" w:space="0" w:color="auto"/>
            </w:tcBorders>
            <w:shd w:val="clear" w:color="auto" w:fill="auto"/>
            <w:noWrap/>
            <w:vAlign w:val="bottom"/>
            <w:hideMark/>
          </w:tcPr>
          <w:p w14:paraId="7AB7A2DA" w14:textId="69ED6E7B"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R$ 534,69</w:t>
            </w:r>
          </w:p>
        </w:tc>
        <w:tc>
          <w:tcPr>
            <w:tcW w:w="1276" w:type="dxa"/>
            <w:tcBorders>
              <w:top w:val="nil"/>
              <w:left w:val="nil"/>
              <w:bottom w:val="single" w:sz="4" w:space="0" w:color="auto"/>
              <w:right w:val="single" w:sz="4" w:space="0" w:color="auto"/>
            </w:tcBorders>
            <w:shd w:val="clear" w:color="auto" w:fill="auto"/>
            <w:noWrap/>
            <w:vAlign w:val="bottom"/>
            <w:hideMark/>
          </w:tcPr>
          <w:p w14:paraId="71EF82D9" w14:textId="0A938A13" w:rsidR="00CF7D8E" w:rsidRPr="00CF7D8E" w:rsidRDefault="00CF7D8E" w:rsidP="00CF7D8E">
            <w:pPr>
              <w:spacing w:after="0" w:line="240" w:lineRule="auto"/>
              <w:rPr>
                <w:rFonts w:ascii="Arial" w:eastAsia="Times New Roman" w:hAnsi="Arial" w:cs="Arial"/>
                <w:color w:val="000000"/>
                <w:sz w:val="20"/>
                <w:szCs w:val="20"/>
                <w:lang w:eastAsia="pt-BR"/>
              </w:rPr>
            </w:pPr>
            <w:r w:rsidRPr="00CF7D8E">
              <w:rPr>
                <w:rFonts w:ascii="Arial" w:eastAsia="Times New Roman" w:hAnsi="Arial" w:cs="Arial"/>
                <w:color w:val="000000"/>
                <w:sz w:val="20"/>
                <w:szCs w:val="20"/>
                <w:lang w:eastAsia="pt-BR"/>
              </w:rPr>
              <w:t>R$ 404,26</w:t>
            </w:r>
          </w:p>
        </w:tc>
      </w:tr>
    </w:tbl>
    <w:p w14:paraId="628312E9" w14:textId="77777777" w:rsidR="00C47677" w:rsidRPr="004550D3" w:rsidRDefault="00C47677" w:rsidP="00C47677">
      <w:pPr>
        <w:jc w:val="center"/>
        <w:rPr>
          <w:rFonts w:ascii="Arial" w:eastAsia="Times New Roman" w:hAnsi="Arial" w:cs="Arial"/>
        </w:rPr>
      </w:pPr>
      <w:r w:rsidRPr="004550D3">
        <w:rPr>
          <w:rFonts w:ascii="Arial" w:eastAsia="Times New Roman" w:hAnsi="Arial" w:cs="Arial"/>
        </w:rPr>
        <w:t>Fonte: Elaborado pelo autor</w:t>
      </w:r>
    </w:p>
    <w:p w14:paraId="400D1A5D" w14:textId="77777777" w:rsidR="00CF7D8E" w:rsidRDefault="00CF7D8E" w:rsidP="00676F8A">
      <w:pPr>
        <w:spacing w:after="0" w:line="360" w:lineRule="auto"/>
        <w:ind w:firstLine="851"/>
        <w:jc w:val="both"/>
        <w:rPr>
          <w:rFonts w:ascii="Arial" w:hAnsi="Arial" w:cs="Arial"/>
          <w:sz w:val="24"/>
          <w:szCs w:val="24"/>
        </w:rPr>
      </w:pPr>
    </w:p>
    <w:p w14:paraId="48D56A72" w14:textId="0DDD07D5" w:rsidR="00CF7D8E" w:rsidRDefault="001666CB" w:rsidP="00676F8A">
      <w:pPr>
        <w:spacing w:after="0" w:line="360" w:lineRule="auto"/>
        <w:ind w:firstLine="851"/>
        <w:jc w:val="both"/>
        <w:rPr>
          <w:rFonts w:ascii="Arial" w:hAnsi="Arial" w:cs="Arial"/>
          <w:sz w:val="24"/>
          <w:szCs w:val="24"/>
        </w:rPr>
      </w:pPr>
      <w:r>
        <w:rPr>
          <w:rFonts w:ascii="Arial" w:hAnsi="Arial" w:cs="Arial"/>
          <w:sz w:val="24"/>
          <w:szCs w:val="24"/>
        </w:rPr>
        <w:t xml:space="preserve">De acordo com </w:t>
      </w:r>
      <w:r w:rsidR="001137CF">
        <w:rPr>
          <w:rFonts w:ascii="Arial" w:hAnsi="Arial" w:cs="Arial"/>
          <w:sz w:val="24"/>
          <w:szCs w:val="24"/>
        </w:rPr>
        <w:t>o quadro</w:t>
      </w:r>
      <w:r>
        <w:rPr>
          <w:rFonts w:ascii="Arial" w:hAnsi="Arial" w:cs="Arial"/>
          <w:sz w:val="24"/>
          <w:szCs w:val="24"/>
        </w:rPr>
        <w:t>, o valor total de energia que seria gasto no período analisado seria de R$</w:t>
      </w:r>
      <w:r w:rsidR="002B6300">
        <w:rPr>
          <w:rFonts w:ascii="Arial" w:hAnsi="Arial" w:cs="Arial"/>
          <w:sz w:val="24"/>
          <w:szCs w:val="24"/>
        </w:rPr>
        <w:t xml:space="preserve"> </w:t>
      </w:r>
      <w:r>
        <w:rPr>
          <w:rFonts w:ascii="Arial" w:hAnsi="Arial" w:cs="Arial"/>
          <w:sz w:val="24"/>
          <w:szCs w:val="24"/>
        </w:rPr>
        <w:t>4.112,96, um aumento de 22,60% em relação ao mesmo período do ano anterior. Entretanto, devido ao sistema de geração de energia, o total realmente pago foi de R$</w:t>
      </w:r>
      <w:r w:rsidR="002B6300">
        <w:rPr>
          <w:rFonts w:ascii="Arial" w:hAnsi="Arial" w:cs="Arial"/>
          <w:sz w:val="24"/>
          <w:szCs w:val="24"/>
        </w:rPr>
        <w:t xml:space="preserve"> </w:t>
      </w:r>
      <w:r>
        <w:rPr>
          <w:rFonts w:ascii="Arial" w:hAnsi="Arial" w:cs="Arial"/>
          <w:sz w:val="24"/>
          <w:szCs w:val="24"/>
        </w:rPr>
        <w:t>1.192,24, uma redução de 64,46% em relação ao exercício anterior. Ao observarmos a economia mensal, temos que o montante economizado no período foi de R$</w:t>
      </w:r>
      <w:r w:rsidR="002B6300">
        <w:rPr>
          <w:rFonts w:ascii="Arial" w:hAnsi="Arial" w:cs="Arial"/>
          <w:sz w:val="24"/>
          <w:szCs w:val="24"/>
        </w:rPr>
        <w:t xml:space="preserve"> </w:t>
      </w:r>
      <w:r>
        <w:rPr>
          <w:rFonts w:ascii="Arial" w:hAnsi="Arial" w:cs="Arial"/>
          <w:sz w:val="24"/>
          <w:szCs w:val="24"/>
        </w:rPr>
        <w:t>2.920,7</w:t>
      </w:r>
      <w:r w:rsidR="006F5536">
        <w:rPr>
          <w:rFonts w:ascii="Arial" w:hAnsi="Arial" w:cs="Arial"/>
          <w:sz w:val="24"/>
          <w:szCs w:val="24"/>
        </w:rPr>
        <w:t>2</w:t>
      </w:r>
      <w:r>
        <w:rPr>
          <w:rFonts w:ascii="Arial" w:hAnsi="Arial" w:cs="Arial"/>
          <w:sz w:val="24"/>
          <w:szCs w:val="24"/>
        </w:rPr>
        <w:t>, ou seja, R$</w:t>
      </w:r>
      <w:r w:rsidR="002B6300">
        <w:rPr>
          <w:rFonts w:ascii="Arial" w:hAnsi="Arial" w:cs="Arial"/>
          <w:sz w:val="24"/>
          <w:szCs w:val="24"/>
        </w:rPr>
        <w:t xml:space="preserve"> </w:t>
      </w:r>
      <w:r>
        <w:rPr>
          <w:rFonts w:ascii="Arial" w:hAnsi="Arial" w:cs="Arial"/>
          <w:sz w:val="24"/>
          <w:szCs w:val="24"/>
        </w:rPr>
        <w:t>243,39 em média mensal. O valor total pago representou uma economia de 71,01% em relação ao que seria pago sem a geração fotovoltaica.</w:t>
      </w:r>
    </w:p>
    <w:p w14:paraId="02DE7E11" w14:textId="51610157" w:rsidR="001666CB" w:rsidRDefault="001666CB" w:rsidP="00676F8A">
      <w:pPr>
        <w:spacing w:after="0" w:line="360" w:lineRule="auto"/>
        <w:ind w:firstLine="851"/>
        <w:jc w:val="both"/>
        <w:rPr>
          <w:rFonts w:ascii="Arial" w:hAnsi="Arial" w:cs="Arial"/>
          <w:sz w:val="24"/>
          <w:szCs w:val="24"/>
        </w:rPr>
      </w:pPr>
      <w:r>
        <w:rPr>
          <w:rFonts w:ascii="Arial" w:hAnsi="Arial" w:cs="Arial"/>
          <w:sz w:val="24"/>
          <w:szCs w:val="24"/>
        </w:rPr>
        <w:t xml:space="preserve">Em que pese </w:t>
      </w:r>
      <w:r w:rsidR="006F5536">
        <w:rPr>
          <w:rFonts w:ascii="Arial" w:hAnsi="Arial" w:cs="Arial"/>
          <w:sz w:val="24"/>
          <w:szCs w:val="24"/>
        </w:rPr>
        <w:t>o fato de que é esperado um aumento no valor pago a cada ano devido ao aumento das tarifas, o que representaria uma maior economia, há de se considerar que existe uma perda de eficiência nos módulos de geração de energia por acúmulo de sujeira e por depreciação. Dessa forma, para fins de estudo, consideremos que anualmente o sistema de geração insira R$</w:t>
      </w:r>
      <w:r w:rsidR="002B6300">
        <w:rPr>
          <w:rFonts w:ascii="Arial" w:hAnsi="Arial" w:cs="Arial"/>
          <w:sz w:val="24"/>
          <w:szCs w:val="24"/>
        </w:rPr>
        <w:t xml:space="preserve"> </w:t>
      </w:r>
      <w:r w:rsidR="006F5536">
        <w:rPr>
          <w:rFonts w:ascii="Arial" w:hAnsi="Arial" w:cs="Arial"/>
          <w:sz w:val="24"/>
          <w:szCs w:val="24"/>
        </w:rPr>
        <w:t>2.920,72 ao fluxo de caixa. A partir dessas informações, podemos construir a seguinte planilha</w:t>
      </w:r>
    </w:p>
    <w:p w14:paraId="70CF5047" w14:textId="21B9566A" w:rsidR="00B43A30" w:rsidRDefault="00B43A30" w:rsidP="00B43A30">
      <w:pPr>
        <w:spacing w:after="0" w:line="360" w:lineRule="auto"/>
        <w:jc w:val="both"/>
        <w:rPr>
          <w:rFonts w:ascii="Arial" w:hAnsi="Arial" w:cs="Arial"/>
          <w:sz w:val="24"/>
          <w:szCs w:val="24"/>
        </w:rPr>
      </w:pPr>
    </w:p>
    <w:p w14:paraId="504D8D23" w14:textId="47DCD29F" w:rsidR="000B1CCC" w:rsidRPr="00B43A30" w:rsidRDefault="00B43A30" w:rsidP="00B43A30">
      <w:pPr>
        <w:jc w:val="center"/>
        <w:rPr>
          <w:rFonts w:ascii="Arial" w:eastAsia="Times New Roman" w:hAnsi="Arial" w:cs="Arial"/>
        </w:rPr>
      </w:pPr>
      <w:r w:rsidRPr="004550D3">
        <w:rPr>
          <w:rFonts w:ascii="Arial" w:eastAsia="Times New Roman" w:hAnsi="Arial" w:cs="Arial"/>
        </w:rPr>
        <w:t xml:space="preserve">Quadro </w:t>
      </w:r>
      <w:r w:rsidR="002523B9">
        <w:rPr>
          <w:rFonts w:ascii="Arial" w:eastAsia="Times New Roman" w:hAnsi="Arial" w:cs="Arial"/>
        </w:rPr>
        <w:t>4</w:t>
      </w:r>
      <w:r w:rsidRPr="004550D3">
        <w:rPr>
          <w:rFonts w:ascii="Arial" w:eastAsia="Times New Roman" w:hAnsi="Arial" w:cs="Arial"/>
        </w:rPr>
        <w:t xml:space="preserve"> </w:t>
      </w:r>
      <w:r w:rsidR="002523B9">
        <w:rPr>
          <w:rFonts w:ascii="Arial" w:eastAsia="Times New Roman" w:hAnsi="Arial" w:cs="Arial"/>
        </w:rPr>
        <w:t>–</w:t>
      </w:r>
      <w:r>
        <w:rPr>
          <w:rFonts w:ascii="Arial" w:eastAsia="Times New Roman" w:hAnsi="Arial" w:cs="Arial"/>
        </w:rPr>
        <w:t xml:space="preserve"> </w:t>
      </w:r>
      <w:r w:rsidR="002523B9">
        <w:rPr>
          <w:rFonts w:ascii="Arial" w:eastAsia="Times New Roman" w:hAnsi="Arial" w:cs="Arial"/>
        </w:rPr>
        <w:t>Relação de saldo conforme fluxo de caixa anual do sistema fotovoltaico</w:t>
      </w: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729"/>
        <w:gridCol w:w="1559"/>
        <w:gridCol w:w="1559"/>
      </w:tblGrid>
      <w:tr w:rsidR="000B1CCC" w:rsidRPr="000B1CCC" w14:paraId="17F4EFD5" w14:textId="77777777" w:rsidTr="002523B9">
        <w:trPr>
          <w:trHeight w:val="300"/>
          <w:jc w:val="center"/>
        </w:trPr>
        <w:tc>
          <w:tcPr>
            <w:tcW w:w="960" w:type="dxa"/>
            <w:shd w:val="clear" w:color="auto" w:fill="auto"/>
            <w:noWrap/>
            <w:vAlign w:val="bottom"/>
            <w:hideMark/>
          </w:tcPr>
          <w:p w14:paraId="3FBE7B5D" w14:textId="77777777"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 xml:space="preserve">Ano </w:t>
            </w:r>
          </w:p>
        </w:tc>
        <w:tc>
          <w:tcPr>
            <w:tcW w:w="1729" w:type="dxa"/>
            <w:shd w:val="clear" w:color="auto" w:fill="auto"/>
            <w:noWrap/>
            <w:vAlign w:val="bottom"/>
            <w:hideMark/>
          </w:tcPr>
          <w:p w14:paraId="098F7615" w14:textId="77777777"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Fluxo de caixa</w:t>
            </w:r>
          </w:p>
        </w:tc>
        <w:tc>
          <w:tcPr>
            <w:tcW w:w="1559" w:type="dxa"/>
            <w:shd w:val="clear" w:color="auto" w:fill="auto"/>
            <w:noWrap/>
            <w:vAlign w:val="bottom"/>
            <w:hideMark/>
          </w:tcPr>
          <w:p w14:paraId="5FB1A831" w14:textId="77777777"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Saldo</w:t>
            </w:r>
          </w:p>
        </w:tc>
        <w:tc>
          <w:tcPr>
            <w:tcW w:w="1559" w:type="dxa"/>
            <w:shd w:val="clear" w:color="auto" w:fill="auto"/>
            <w:noWrap/>
            <w:vAlign w:val="bottom"/>
            <w:hideMark/>
          </w:tcPr>
          <w:p w14:paraId="3D8E5237" w14:textId="77777777"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Rendimento</w:t>
            </w:r>
          </w:p>
        </w:tc>
      </w:tr>
      <w:tr w:rsidR="000B1CCC" w:rsidRPr="000B1CCC" w14:paraId="12561C13" w14:textId="77777777" w:rsidTr="002523B9">
        <w:trPr>
          <w:trHeight w:val="300"/>
          <w:jc w:val="center"/>
        </w:trPr>
        <w:tc>
          <w:tcPr>
            <w:tcW w:w="960" w:type="dxa"/>
            <w:shd w:val="clear" w:color="auto" w:fill="auto"/>
            <w:noWrap/>
            <w:vAlign w:val="bottom"/>
            <w:hideMark/>
          </w:tcPr>
          <w:p w14:paraId="2AA18EC7" w14:textId="77777777" w:rsidR="000B1CCC" w:rsidRPr="000B1CCC" w:rsidRDefault="000B1CCC" w:rsidP="000B1CCC">
            <w:pPr>
              <w:spacing w:after="0" w:line="240" w:lineRule="auto"/>
              <w:jc w:val="right"/>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0</w:t>
            </w:r>
          </w:p>
        </w:tc>
        <w:tc>
          <w:tcPr>
            <w:tcW w:w="1729" w:type="dxa"/>
            <w:shd w:val="clear" w:color="auto" w:fill="auto"/>
            <w:noWrap/>
            <w:vAlign w:val="bottom"/>
            <w:hideMark/>
          </w:tcPr>
          <w:p w14:paraId="12EF3E50" w14:textId="4FD3D39F"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-R$ 12.877,57</w:t>
            </w:r>
          </w:p>
        </w:tc>
        <w:tc>
          <w:tcPr>
            <w:tcW w:w="1559" w:type="dxa"/>
            <w:shd w:val="clear" w:color="auto" w:fill="auto"/>
            <w:noWrap/>
            <w:vAlign w:val="bottom"/>
            <w:hideMark/>
          </w:tcPr>
          <w:p w14:paraId="7F364A9E" w14:textId="52A292E3"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w:t>
            </w:r>
            <w:r w:rsidR="002B6300" w:rsidRPr="00C47677">
              <w:rPr>
                <w:rFonts w:ascii="Arial" w:eastAsia="Times New Roman" w:hAnsi="Arial" w:cs="Arial"/>
                <w:color w:val="000000"/>
                <w:sz w:val="20"/>
                <w:szCs w:val="20"/>
                <w:lang w:eastAsia="pt-BR"/>
              </w:rPr>
              <w:t xml:space="preserve"> </w:t>
            </w:r>
            <w:r w:rsidRPr="000B1CCC">
              <w:rPr>
                <w:rFonts w:ascii="Arial" w:eastAsia="Times New Roman" w:hAnsi="Arial" w:cs="Arial"/>
                <w:color w:val="000000"/>
                <w:sz w:val="20"/>
                <w:szCs w:val="20"/>
                <w:lang w:eastAsia="pt-BR"/>
              </w:rPr>
              <w:t>12.877,57</w:t>
            </w:r>
          </w:p>
        </w:tc>
        <w:tc>
          <w:tcPr>
            <w:tcW w:w="1559" w:type="dxa"/>
            <w:shd w:val="clear" w:color="auto" w:fill="auto"/>
            <w:noWrap/>
            <w:vAlign w:val="bottom"/>
            <w:hideMark/>
          </w:tcPr>
          <w:p w14:paraId="60D97B25" w14:textId="77777777" w:rsidR="000B1CCC" w:rsidRPr="000B1CCC" w:rsidRDefault="000B1CCC" w:rsidP="000B1CCC">
            <w:pPr>
              <w:spacing w:after="0" w:line="240" w:lineRule="auto"/>
              <w:jc w:val="right"/>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0</w:t>
            </w:r>
          </w:p>
        </w:tc>
      </w:tr>
      <w:tr w:rsidR="000B1CCC" w:rsidRPr="000B1CCC" w14:paraId="086CC9EF" w14:textId="77777777" w:rsidTr="002523B9">
        <w:trPr>
          <w:trHeight w:val="300"/>
          <w:jc w:val="center"/>
        </w:trPr>
        <w:tc>
          <w:tcPr>
            <w:tcW w:w="960" w:type="dxa"/>
            <w:shd w:val="clear" w:color="auto" w:fill="auto"/>
            <w:noWrap/>
            <w:vAlign w:val="bottom"/>
            <w:hideMark/>
          </w:tcPr>
          <w:p w14:paraId="0C7FD262" w14:textId="77777777" w:rsidR="000B1CCC" w:rsidRPr="000B1CCC" w:rsidRDefault="000B1CCC" w:rsidP="000B1CCC">
            <w:pPr>
              <w:spacing w:after="0" w:line="240" w:lineRule="auto"/>
              <w:jc w:val="right"/>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1</w:t>
            </w:r>
          </w:p>
        </w:tc>
        <w:tc>
          <w:tcPr>
            <w:tcW w:w="1729" w:type="dxa"/>
            <w:shd w:val="clear" w:color="auto" w:fill="auto"/>
            <w:noWrap/>
            <w:vAlign w:val="bottom"/>
            <w:hideMark/>
          </w:tcPr>
          <w:p w14:paraId="1EB6A609" w14:textId="0C6A629E"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R$ 2.920,72</w:t>
            </w:r>
          </w:p>
        </w:tc>
        <w:tc>
          <w:tcPr>
            <w:tcW w:w="1559" w:type="dxa"/>
            <w:shd w:val="clear" w:color="auto" w:fill="auto"/>
            <w:noWrap/>
            <w:vAlign w:val="bottom"/>
            <w:hideMark/>
          </w:tcPr>
          <w:p w14:paraId="600C7618" w14:textId="5171F7A1"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-R$ 9.956,85</w:t>
            </w:r>
          </w:p>
        </w:tc>
        <w:tc>
          <w:tcPr>
            <w:tcW w:w="1559" w:type="dxa"/>
            <w:shd w:val="clear" w:color="auto" w:fill="auto"/>
            <w:noWrap/>
            <w:vAlign w:val="bottom"/>
            <w:hideMark/>
          </w:tcPr>
          <w:p w14:paraId="591B53DA" w14:textId="41E9EA07"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R$ 2.920,72</w:t>
            </w:r>
          </w:p>
        </w:tc>
      </w:tr>
      <w:tr w:rsidR="000B1CCC" w:rsidRPr="000B1CCC" w14:paraId="06CE1D03" w14:textId="77777777" w:rsidTr="002523B9">
        <w:trPr>
          <w:trHeight w:val="300"/>
          <w:jc w:val="center"/>
        </w:trPr>
        <w:tc>
          <w:tcPr>
            <w:tcW w:w="960" w:type="dxa"/>
            <w:shd w:val="clear" w:color="auto" w:fill="auto"/>
            <w:noWrap/>
            <w:vAlign w:val="bottom"/>
            <w:hideMark/>
          </w:tcPr>
          <w:p w14:paraId="508B9357" w14:textId="77777777" w:rsidR="000B1CCC" w:rsidRPr="000B1CCC" w:rsidRDefault="000B1CCC" w:rsidP="000B1CCC">
            <w:pPr>
              <w:spacing w:after="0" w:line="240" w:lineRule="auto"/>
              <w:jc w:val="right"/>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2</w:t>
            </w:r>
          </w:p>
        </w:tc>
        <w:tc>
          <w:tcPr>
            <w:tcW w:w="1729" w:type="dxa"/>
            <w:shd w:val="clear" w:color="auto" w:fill="auto"/>
            <w:noWrap/>
            <w:vAlign w:val="bottom"/>
            <w:hideMark/>
          </w:tcPr>
          <w:p w14:paraId="15A04F51" w14:textId="6855F16E"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R$ 2.920,72</w:t>
            </w:r>
          </w:p>
        </w:tc>
        <w:tc>
          <w:tcPr>
            <w:tcW w:w="1559" w:type="dxa"/>
            <w:shd w:val="clear" w:color="auto" w:fill="auto"/>
            <w:noWrap/>
            <w:vAlign w:val="bottom"/>
            <w:hideMark/>
          </w:tcPr>
          <w:p w14:paraId="420FA0AE" w14:textId="3198E410"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-R$ 7.036,13</w:t>
            </w:r>
          </w:p>
        </w:tc>
        <w:tc>
          <w:tcPr>
            <w:tcW w:w="1559" w:type="dxa"/>
            <w:shd w:val="clear" w:color="auto" w:fill="auto"/>
            <w:noWrap/>
            <w:vAlign w:val="bottom"/>
            <w:hideMark/>
          </w:tcPr>
          <w:p w14:paraId="6C940D46" w14:textId="45C3E709"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R$ 5.841,44</w:t>
            </w:r>
          </w:p>
        </w:tc>
      </w:tr>
      <w:tr w:rsidR="000B1CCC" w:rsidRPr="000B1CCC" w14:paraId="2C82F659" w14:textId="77777777" w:rsidTr="002523B9">
        <w:trPr>
          <w:trHeight w:val="300"/>
          <w:jc w:val="center"/>
        </w:trPr>
        <w:tc>
          <w:tcPr>
            <w:tcW w:w="960" w:type="dxa"/>
            <w:shd w:val="clear" w:color="auto" w:fill="auto"/>
            <w:noWrap/>
            <w:vAlign w:val="bottom"/>
            <w:hideMark/>
          </w:tcPr>
          <w:p w14:paraId="2C3BA2D4" w14:textId="77777777" w:rsidR="000B1CCC" w:rsidRPr="000B1CCC" w:rsidRDefault="000B1CCC" w:rsidP="000B1CCC">
            <w:pPr>
              <w:spacing w:after="0" w:line="240" w:lineRule="auto"/>
              <w:jc w:val="right"/>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3</w:t>
            </w:r>
          </w:p>
        </w:tc>
        <w:tc>
          <w:tcPr>
            <w:tcW w:w="1729" w:type="dxa"/>
            <w:shd w:val="clear" w:color="auto" w:fill="auto"/>
            <w:noWrap/>
            <w:vAlign w:val="bottom"/>
            <w:hideMark/>
          </w:tcPr>
          <w:p w14:paraId="06E27556" w14:textId="441C0558"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R$ 2.920,72</w:t>
            </w:r>
          </w:p>
        </w:tc>
        <w:tc>
          <w:tcPr>
            <w:tcW w:w="1559" w:type="dxa"/>
            <w:shd w:val="clear" w:color="auto" w:fill="auto"/>
            <w:noWrap/>
            <w:vAlign w:val="bottom"/>
            <w:hideMark/>
          </w:tcPr>
          <w:p w14:paraId="38BC214F" w14:textId="0987962D"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-R$ 4.115,41</w:t>
            </w:r>
          </w:p>
        </w:tc>
        <w:tc>
          <w:tcPr>
            <w:tcW w:w="1559" w:type="dxa"/>
            <w:shd w:val="clear" w:color="auto" w:fill="auto"/>
            <w:noWrap/>
            <w:vAlign w:val="bottom"/>
            <w:hideMark/>
          </w:tcPr>
          <w:p w14:paraId="2456AEF7" w14:textId="07830B9B"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w:t>
            </w:r>
            <w:r w:rsidR="002B6300" w:rsidRPr="00C47677">
              <w:rPr>
                <w:rFonts w:ascii="Arial" w:eastAsia="Times New Roman" w:hAnsi="Arial" w:cs="Arial"/>
                <w:color w:val="000000"/>
                <w:sz w:val="20"/>
                <w:szCs w:val="20"/>
                <w:lang w:eastAsia="pt-BR"/>
              </w:rPr>
              <w:t xml:space="preserve"> </w:t>
            </w:r>
            <w:r w:rsidRPr="000B1CCC">
              <w:rPr>
                <w:rFonts w:ascii="Arial" w:eastAsia="Times New Roman" w:hAnsi="Arial" w:cs="Arial"/>
                <w:color w:val="000000"/>
                <w:sz w:val="20"/>
                <w:szCs w:val="20"/>
                <w:lang w:eastAsia="pt-BR"/>
              </w:rPr>
              <w:t>8.762,16</w:t>
            </w:r>
          </w:p>
        </w:tc>
      </w:tr>
      <w:tr w:rsidR="000B1CCC" w:rsidRPr="000B1CCC" w14:paraId="688674A8" w14:textId="77777777" w:rsidTr="002523B9">
        <w:trPr>
          <w:trHeight w:val="300"/>
          <w:jc w:val="center"/>
        </w:trPr>
        <w:tc>
          <w:tcPr>
            <w:tcW w:w="960" w:type="dxa"/>
            <w:shd w:val="clear" w:color="auto" w:fill="auto"/>
            <w:noWrap/>
            <w:vAlign w:val="bottom"/>
            <w:hideMark/>
          </w:tcPr>
          <w:p w14:paraId="37318C26" w14:textId="77777777" w:rsidR="000B1CCC" w:rsidRPr="000B1CCC" w:rsidRDefault="000B1CCC" w:rsidP="000B1CCC">
            <w:pPr>
              <w:spacing w:after="0" w:line="240" w:lineRule="auto"/>
              <w:jc w:val="right"/>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4</w:t>
            </w:r>
          </w:p>
        </w:tc>
        <w:tc>
          <w:tcPr>
            <w:tcW w:w="1729" w:type="dxa"/>
            <w:shd w:val="clear" w:color="auto" w:fill="auto"/>
            <w:noWrap/>
            <w:vAlign w:val="bottom"/>
            <w:hideMark/>
          </w:tcPr>
          <w:p w14:paraId="02DA6327" w14:textId="0205C888"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R$ 2.920,72</w:t>
            </w:r>
          </w:p>
        </w:tc>
        <w:tc>
          <w:tcPr>
            <w:tcW w:w="1559" w:type="dxa"/>
            <w:shd w:val="clear" w:color="auto" w:fill="auto"/>
            <w:noWrap/>
            <w:vAlign w:val="bottom"/>
            <w:hideMark/>
          </w:tcPr>
          <w:p w14:paraId="0F1A7E60" w14:textId="2DE3718A"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-R$ 1.194,69</w:t>
            </w:r>
          </w:p>
        </w:tc>
        <w:tc>
          <w:tcPr>
            <w:tcW w:w="1559" w:type="dxa"/>
            <w:shd w:val="clear" w:color="auto" w:fill="auto"/>
            <w:noWrap/>
            <w:vAlign w:val="bottom"/>
            <w:hideMark/>
          </w:tcPr>
          <w:p w14:paraId="066EECFE" w14:textId="4960E9C9"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R$ 11.682,88</w:t>
            </w:r>
          </w:p>
        </w:tc>
      </w:tr>
      <w:tr w:rsidR="000B1CCC" w:rsidRPr="000B1CCC" w14:paraId="2112A29B" w14:textId="77777777" w:rsidTr="002523B9">
        <w:trPr>
          <w:trHeight w:val="300"/>
          <w:jc w:val="center"/>
        </w:trPr>
        <w:tc>
          <w:tcPr>
            <w:tcW w:w="960" w:type="dxa"/>
            <w:shd w:val="clear" w:color="auto" w:fill="auto"/>
            <w:noWrap/>
            <w:vAlign w:val="bottom"/>
            <w:hideMark/>
          </w:tcPr>
          <w:p w14:paraId="09364D91" w14:textId="77777777" w:rsidR="000B1CCC" w:rsidRPr="000B1CCC" w:rsidRDefault="000B1CCC" w:rsidP="000B1CCC">
            <w:pPr>
              <w:spacing w:after="0" w:line="240" w:lineRule="auto"/>
              <w:jc w:val="right"/>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5</w:t>
            </w:r>
          </w:p>
        </w:tc>
        <w:tc>
          <w:tcPr>
            <w:tcW w:w="1729" w:type="dxa"/>
            <w:shd w:val="clear" w:color="auto" w:fill="auto"/>
            <w:noWrap/>
            <w:vAlign w:val="bottom"/>
            <w:hideMark/>
          </w:tcPr>
          <w:p w14:paraId="034A62CF" w14:textId="32EAA86D"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R$ 2.920,72</w:t>
            </w:r>
          </w:p>
        </w:tc>
        <w:tc>
          <w:tcPr>
            <w:tcW w:w="1559" w:type="dxa"/>
            <w:shd w:val="clear" w:color="auto" w:fill="auto"/>
            <w:noWrap/>
            <w:vAlign w:val="bottom"/>
            <w:hideMark/>
          </w:tcPr>
          <w:p w14:paraId="57BD5C57" w14:textId="512259FF"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R$ 1.726,03</w:t>
            </w:r>
          </w:p>
        </w:tc>
        <w:tc>
          <w:tcPr>
            <w:tcW w:w="1559" w:type="dxa"/>
            <w:shd w:val="clear" w:color="auto" w:fill="auto"/>
            <w:noWrap/>
            <w:vAlign w:val="bottom"/>
            <w:hideMark/>
          </w:tcPr>
          <w:p w14:paraId="168C57D7" w14:textId="25F5B1DE"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R$ 14.603,60</w:t>
            </w:r>
          </w:p>
        </w:tc>
      </w:tr>
      <w:tr w:rsidR="000B1CCC" w:rsidRPr="000B1CCC" w14:paraId="2A03B7F5" w14:textId="77777777" w:rsidTr="002523B9">
        <w:trPr>
          <w:trHeight w:val="300"/>
          <w:jc w:val="center"/>
        </w:trPr>
        <w:tc>
          <w:tcPr>
            <w:tcW w:w="960" w:type="dxa"/>
            <w:shd w:val="clear" w:color="auto" w:fill="auto"/>
            <w:noWrap/>
            <w:vAlign w:val="bottom"/>
            <w:hideMark/>
          </w:tcPr>
          <w:p w14:paraId="62F4E36E" w14:textId="77777777" w:rsidR="000B1CCC" w:rsidRPr="000B1CCC" w:rsidRDefault="000B1CCC" w:rsidP="000B1CCC">
            <w:pPr>
              <w:spacing w:after="0" w:line="240" w:lineRule="auto"/>
              <w:jc w:val="right"/>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6</w:t>
            </w:r>
          </w:p>
        </w:tc>
        <w:tc>
          <w:tcPr>
            <w:tcW w:w="1729" w:type="dxa"/>
            <w:shd w:val="clear" w:color="auto" w:fill="auto"/>
            <w:noWrap/>
            <w:vAlign w:val="bottom"/>
            <w:hideMark/>
          </w:tcPr>
          <w:p w14:paraId="67C5EBF8" w14:textId="6F4C3F14"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R$ 2.920,72</w:t>
            </w:r>
          </w:p>
        </w:tc>
        <w:tc>
          <w:tcPr>
            <w:tcW w:w="1559" w:type="dxa"/>
            <w:shd w:val="clear" w:color="auto" w:fill="auto"/>
            <w:noWrap/>
            <w:vAlign w:val="bottom"/>
            <w:hideMark/>
          </w:tcPr>
          <w:p w14:paraId="2EFA7059" w14:textId="039A4A55"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R$ 4.646,75</w:t>
            </w:r>
          </w:p>
        </w:tc>
        <w:tc>
          <w:tcPr>
            <w:tcW w:w="1559" w:type="dxa"/>
            <w:shd w:val="clear" w:color="auto" w:fill="auto"/>
            <w:noWrap/>
            <w:vAlign w:val="bottom"/>
            <w:hideMark/>
          </w:tcPr>
          <w:p w14:paraId="58B4C558" w14:textId="5DB55010"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R$ 17.524,32</w:t>
            </w:r>
          </w:p>
        </w:tc>
      </w:tr>
      <w:tr w:rsidR="000B1CCC" w:rsidRPr="000B1CCC" w14:paraId="1004C908" w14:textId="77777777" w:rsidTr="002523B9">
        <w:trPr>
          <w:trHeight w:val="300"/>
          <w:jc w:val="center"/>
        </w:trPr>
        <w:tc>
          <w:tcPr>
            <w:tcW w:w="960" w:type="dxa"/>
            <w:shd w:val="clear" w:color="auto" w:fill="auto"/>
            <w:noWrap/>
            <w:vAlign w:val="bottom"/>
            <w:hideMark/>
          </w:tcPr>
          <w:p w14:paraId="6BB4F690" w14:textId="77777777" w:rsidR="000B1CCC" w:rsidRPr="000B1CCC" w:rsidRDefault="000B1CCC" w:rsidP="000B1CCC">
            <w:pPr>
              <w:spacing w:after="0" w:line="240" w:lineRule="auto"/>
              <w:jc w:val="right"/>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lastRenderedPageBreak/>
              <w:t>7</w:t>
            </w:r>
          </w:p>
        </w:tc>
        <w:tc>
          <w:tcPr>
            <w:tcW w:w="1729" w:type="dxa"/>
            <w:shd w:val="clear" w:color="auto" w:fill="auto"/>
            <w:noWrap/>
            <w:vAlign w:val="bottom"/>
            <w:hideMark/>
          </w:tcPr>
          <w:p w14:paraId="1863D3DF" w14:textId="5B1CDF2B"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R$ 2.920,72</w:t>
            </w:r>
          </w:p>
        </w:tc>
        <w:tc>
          <w:tcPr>
            <w:tcW w:w="1559" w:type="dxa"/>
            <w:shd w:val="clear" w:color="auto" w:fill="auto"/>
            <w:noWrap/>
            <w:vAlign w:val="bottom"/>
            <w:hideMark/>
          </w:tcPr>
          <w:p w14:paraId="48C3D8AB" w14:textId="52D67F86"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R$ 7.567,47</w:t>
            </w:r>
          </w:p>
        </w:tc>
        <w:tc>
          <w:tcPr>
            <w:tcW w:w="1559" w:type="dxa"/>
            <w:shd w:val="clear" w:color="auto" w:fill="auto"/>
            <w:noWrap/>
            <w:vAlign w:val="bottom"/>
            <w:hideMark/>
          </w:tcPr>
          <w:p w14:paraId="1C5BFCFA" w14:textId="0FCD5B6B"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R$ 20.445,04</w:t>
            </w:r>
          </w:p>
        </w:tc>
      </w:tr>
      <w:tr w:rsidR="000B1CCC" w:rsidRPr="000B1CCC" w14:paraId="0F1DDFFA" w14:textId="77777777" w:rsidTr="002523B9">
        <w:trPr>
          <w:trHeight w:val="300"/>
          <w:jc w:val="center"/>
        </w:trPr>
        <w:tc>
          <w:tcPr>
            <w:tcW w:w="960" w:type="dxa"/>
            <w:shd w:val="clear" w:color="auto" w:fill="auto"/>
            <w:noWrap/>
            <w:vAlign w:val="bottom"/>
            <w:hideMark/>
          </w:tcPr>
          <w:p w14:paraId="22A0F2F4" w14:textId="77777777" w:rsidR="000B1CCC" w:rsidRPr="000B1CCC" w:rsidRDefault="000B1CCC" w:rsidP="000B1CCC">
            <w:pPr>
              <w:spacing w:after="0" w:line="240" w:lineRule="auto"/>
              <w:jc w:val="right"/>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8</w:t>
            </w:r>
          </w:p>
        </w:tc>
        <w:tc>
          <w:tcPr>
            <w:tcW w:w="1729" w:type="dxa"/>
            <w:shd w:val="clear" w:color="auto" w:fill="auto"/>
            <w:noWrap/>
            <w:vAlign w:val="bottom"/>
            <w:hideMark/>
          </w:tcPr>
          <w:p w14:paraId="13953337" w14:textId="7DAA6D07"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R$ 2.920,72</w:t>
            </w:r>
          </w:p>
        </w:tc>
        <w:tc>
          <w:tcPr>
            <w:tcW w:w="1559" w:type="dxa"/>
            <w:shd w:val="clear" w:color="auto" w:fill="auto"/>
            <w:noWrap/>
            <w:vAlign w:val="bottom"/>
            <w:hideMark/>
          </w:tcPr>
          <w:p w14:paraId="5DDA7DC6" w14:textId="09E7259A"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R$ 10.488,19</w:t>
            </w:r>
          </w:p>
        </w:tc>
        <w:tc>
          <w:tcPr>
            <w:tcW w:w="1559" w:type="dxa"/>
            <w:shd w:val="clear" w:color="auto" w:fill="auto"/>
            <w:noWrap/>
            <w:vAlign w:val="bottom"/>
            <w:hideMark/>
          </w:tcPr>
          <w:p w14:paraId="221808FF" w14:textId="5438D709"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R$ 23.365,76</w:t>
            </w:r>
          </w:p>
        </w:tc>
      </w:tr>
      <w:tr w:rsidR="000B1CCC" w:rsidRPr="000B1CCC" w14:paraId="40E11F8B" w14:textId="77777777" w:rsidTr="002523B9">
        <w:trPr>
          <w:trHeight w:val="300"/>
          <w:jc w:val="center"/>
        </w:trPr>
        <w:tc>
          <w:tcPr>
            <w:tcW w:w="960" w:type="dxa"/>
            <w:shd w:val="clear" w:color="auto" w:fill="auto"/>
            <w:noWrap/>
            <w:vAlign w:val="bottom"/>
            <w:hideMark/>
          </w:tcPr>
          <w:p w14:paraId="08263C49" w14:textId="77777777" w:rsidR="000B1CCC" w:rsidRPr="000B1CCC" w:rsidRDefault="000B1CCC" w:rsidP="000B1CCC">
            <w:pPr>
              <w:spacing w:after="0" w:line="240" w:lineRule="auto"/>
              <w:jc w:val="right"/>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9</w:t>
            </w:r>
          </w:p>
        </w:tc>
        <w:tc>
          <w:tcPr>
            <w:tcW w:w="1729" w:type="dxa"/>
            <w:shd w:val="clear" w:color="auto" w:fill="auto"/>
            <w:noWrap/>
            <w:vAlign w:val="bottom"/>
            <w:hideMark/>
          </w:tcPr>
          <w:p w14:paraId="3DE3746B" w14:textId="0E25A1C7"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R$ 2.920,72</w:t>
            </w:r>
          </w:p>
        </w:tc>
        <w:tc>
          <w:tcPr>
            <w:tcW w:w="1559" w:type="dxa"/>
            <w:shd w:val="clear" w:color="auto" w:fill="auto"/>
            <w:noWrap/>
            <w:vAlign w:val="bottom"/>
            <w:hideMark/>
          </w:tcPr>
          <w:p w14:paraId="59F5F3AD" w14:textId="4493E95E"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R$ 13.408,91</w:t>
            </w:r>
          </w:p>
        </w:tc>
        <w:tc>
          <w:tcPr>
            <w:tcW w:w="1559" w:type="dxa"/>
            <w:shd w:val="clear" w:color="auto" w:fill="auto"/>
            <w:noWrap/>
            <w:vAlign w:val="bottom"/>
            <w:hideMark/>
          </w:tcPr>
          <w:p w14:paraId="4B9226A3" w14:textId="239E52D5"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R$ 26.286,48</w:t>
            </w:r>
          </w:p>
        </w:tc>
      </w:tr>
      <w:tr w:rsidR="000B1CCC" w:rsidRPr="000B1CCC" w14:paraId="2EA351DE" w14:textId="77777777" w:rsidTr="002523B9">
        <w:trPr>
          <w:trHeight w:val="300"/>
          <w:jc w:val="center"/>
        </w:trPr>
        <w:tc>
          <w:tcPr>
            <w:tcW w:w="960" w:type="dxa"/>
            <w:shd w:val="clear" w:color="auto" w:fill="auto"/>
            <w:noWrap/>
            <w:vAlign w:val="bottom"/>
            <w:hideMark/>
          </w:tcPr>
          <w:p w14:paraId="1783F9A8" w14:textId="77777777" w:rsidR="000B1CCC" w:rsidRPr="000B1CCC" w:rsidRDefault="000B1CCC" w:rsidP="000B1CCC">
            <w:pPr>
              <w:spacing w:after="0" w:line="240" w:lineRule="auto"/>
              <w:jc w:val="right"/>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10</w:t>
            </w:r>
          </w:p>
        </w:tc>
        <w:tc>
          <w:tcPr>
            <w:tcW w:w="1729" w:type="dxa"/>
            <w:shd w:val="clear" w:color="auto" w:fill="auto"/>
            <w:noWrap/>
            <w:vAlign w:val="bottom"/>
            <w:hideMark/>
          </w:tcPr>
          <w:p w14:paraId="3D0D538F" w14:textId="54BC0910"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R$ 2.920,72</w:t>
            </w:r>
          </w:p>
        </w:tc>
        <w:tc>
          <w:tcPr>
            <w:tcW w:w="1559" w:type="dxa"/>
            <w:shd w:val="clear" w:color="auto" w:fill="auto"/>
            <w:noWrap/>
            <w:vAlign w:val="bottom"/>
            <w:hideMark/>
          </w:tcPr>
          <w:p w14:paraId="434B7143" w14:textId="4CB48660"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R$ 16.329,63</w:t>
            </w:r>
          </w:p>
        </w:tc>
        <w:tc>
          <w:tcPr>
            <w:tcW w:w="1559" w:type="dxa"/>
            <w:shd w:val="clear" w:color="auto" w:fill="auto"/>
            <w:noWrap/>
            <w:vAlign w:val="bottom"/>
            <w:hideMark/>
          </w:tcPr>
          <w:p w14:paraId="4044E8CA" w14:textId="0BDC71B3" w:rsidR="000B1CCC" w:rsidRPr="000B1CCC" w:rsidRDefault="000B1CCC" w:rsidP="000B1CCC">
            <w:pPr>
              <w:spacing w:after="0" w:line="240" w:lineRule="auto"/>
              <w:rPr>
                <w:rFonts w:ascii="Arial" w:eastAsia="Times New Roman" w:hAnsi="Arial" w:cs="Arial"/>
                <w:color w:val="000000"/>
                <w:sz w:val="20"/>
                <w:szCs w:val="20"/>
                <w:lang w:eastAsia="pt-BR"/>
              </w:rPr>
            </w:pPr>
            <w:r w:rsidRPr="000B1CCC">
              <w:rPr>
                <w:rFonts w:ascii="Arial" w:eastAsia="Times New Roman" w:hAnsi="Arial" w:cs="Arial"/>
                <w:color w:val="000000"/>
                <w:sz w:val="20"/>
                <w:szCs w:val="20"/>
                <w:lang w:eastAsia="pt-BR"/>
              </w:rPr>
              <w:t>R$ 29.207,20</w:t>
            </w:r>
          </w:p>
        </w:tc>
      </w:tr>
    </w:tbl>
    <w:p w14:paraId="2E13C0EF" w14:textId="77777777" w:rsidR="00B43A30" w:rsidRPr="004550D3" w:rsidRDefault="00B43A30" w:rsidP="00B43A30">
      <w:pPr>
        <w:jc w:val="center"/>
        <w:rPr>
          <w:rFonts w:ascii="Arial" w:eastAsia="Times New Roman" w:hAnsi="Arial" w:cs="Arial"/>
        </w:rPr>
      </w:pPr>
      <w:r w:rsidRPr="004550D3">
        <w:rPr>
          <w:rFonts w:ascii="Arial" w:eastAsia="Times New Roman" w:hAnsi="Arial" w:cs="Arial"/>
        </w:rPr>
        <w:t>Fonte: Elaborado pelo autor</w:t>
      </w:r>
    </w:p>
    <w:p w14:paraId="211C27F1" w14:textId="77777777" w:rsidR="000B1CCC" w:rsidRDefault="000B1CCC" w:rsidP="00676F8A">
      <w:pPr>
        <w:spacing w:after="0" w:line="360" w:lineRule="auto"/>
        <w:ind w:firstLine="851"/>
        <w:jc w:val="both"/>
        <w:rPr>
          <w:rFonts w:ascii="Arial" w:hAnsi="Arial" w:cs="Arial"/>
          <w:sz w:val="24"/>
          <w:szCs w:val="24"/>
        </w:rPr>
      </w:pPr>
    </w:p>
    <w:p w14:paraId="590ADD19" w14:textId="564287CF" w:rsidR="00D131E2" w:rsidRDefault="0045495E" w:rsidP="00D131E2">
      <w:pPr>
        <w:spacing w:after="0" w:line="360" w:lineRule="auto"/>
        <w:ind w:firstLine="851"/>
        <w:jc w:val="both"/>
        <w:rPr>
          <w:rFonts w:ascii="Arial" w:hAnsi="Arial" w:cs="Arial"/>
          <w:sz w:val="24"/>
          <w:szCs w:val="24"/>
        </w:rPr>
      </w:pPr>
      <w:r>
        <w:rPr>
          <w:rFonts w:ascii="Arial" w:hAnsi="Arial" w:cs="Arial"/>
          <w:sz w:val="24"/>
          <w:szCs w:val="24"/>
        </w:rPr>
        <w:t>Observando os dados de fluxo de caixa e tendo em vista que a economia mensal do sistema de geração é de R$</w:t>
      </w:r>
      <w:r w:rsidR="002B6300">
        <w:rPr>
          <w:rFonts w:ascii="Arial" w:hAnsi="Arial" w:cs="Arial"/>
          <w:sz w:val="24"/>
          <w:szCs w:val="24"/>
        </w:rPr>
        <w:t xml:space="preserve"> </w:t>
      </w:r>
      <w:r>
        <w:rPr>
          <w:rFonts w:ascii="Arial" w:hAnsi="Arial" w:cs="Arial"/>
          <w:sz w:val="24"/>
          <w:szCs w:val="24"/>
        </w:rPr>
        <w:t xml:space="preserve">243,39, temos que o </w:t>
      </w:r>
      <w:r>
        <w:rPr>
          <w:rFonts w:ascii="Arial" w:hAnsi="Arial" w:cs="Arial"/>
          <w:i/>
          <w:iCs/>
          <w:sz w:val="24"/>
          <w:szCs w:val="24"/>
        </w:rPr>
        <w:t>payback</w:t>
      </w:r>
      <w:r>
        <w:rPr>
          <w:rFonts w:ascii="Arial" w:hAnsi="Arial" w:cs="Arial"/>
          <w:sz w:val="24"/>
          <w:szCs w:val="24"/>
        </w:rPr>
        <w:t xml:space="preserve"> do sistema se dará em 4 anos e 5 meses.</w:t>
      </w:r>
      <w:r w:rsidR="00D131E2">
        <w:rPr>
          <w:rFonts w:ascii="Arial" w:hAnsi="Arial" w:cs="Arial"/>
          <w:sz w:val="24"/>
          <w:szCs w:val="24"/>
        </w:rPr>
        <w:t xml:space="preserve"> Além disso, após 10 anos</w:t>
      </w:r>
      <w:r w:rsidR="000B1CCC">
        <w:rPr>
          <w:rFonts w:ascii="Arial" w:hAnsi="Arial" w:cs="Arial"/>
          <w:sz w:val="24"/>
          <w:szCs w:val="24"/>
        </w:rPr>
        <w:t xml:space="preserve"> temos que o total de rendimentos do sistema de geração é </w:t>
      </w:r>
      <w:r w:rsidR="00B31464">
        <w:rPr>
          <w:rFonts w:ascii="Arial" w:hAnsi="Arial" w:cs="Arial"/>
          <w:sz w:val="24"/>
          <w:szCs w:val="24"/>
        </w:rPr>
        <w:t>R$</w:t>
      </w:r>
      <w:r w:rsidR="002B6300">
        <w:rPr>
          <w:rFonts w:ascii="Arial" w:hAnsi="Arial" w:cs="Arial"/>
          <w:sz w:val="24"/>
          <w:szCs w:val="24"/>
        </w:rPr>
        <w:t xml:space="preserve"> </w:t>
      </w:r>
      <w:r w:rsidR="00B31464">
        <w:rPr>
          <w:rFonts w:ascii="Arial" w:hAnsi="Arial" w:cs="Arial"/>
          <w:sz w:val="24"/>
          <w:szCs w:val="24"/>
        </w:rPr>
        <w:t>29.207,20.</w:t>
      </w:r>
    </w:p>
    <w:p w14:paraId="28EEDA1B" w14:textId="657321A5" w:rsidR="00B31464" w:rsidRDefault="00B31464" w:rsidP="00D131E2">
      <w:pPr>
        <w:spacing w:after="0" w:line="360" w:lineRule="auto"/>
        <w:ind w:firstLine="851"/>
        <w:jc w:val="both"/>
        <w:rPr>
          <w:rFonts w:ascii="Arial" w:hAnsi="Arial" w:cs="Arial"/>
          <w:sz w:val="24"/>
          <w:szCs w:val="24"/>
        </w:rPr>
      </w:pPr>
      <w:r>
        <w:rPr>
          <w:rFonts w:ascii="Arial" w:hAnsi="Arial" w:cs="Arial"/>
          <w:sz w:val="24"/>
          <w:szCs w:val="24"/>
        </w:rPr>
        <w:t>Quanto aos investimentos, após as simulações com o valor inicial de R</w:t>
      </w:r>
      <w:r w:rsidR="002B6300">
        <w:rPr>
          <w:rFonts w:ascii="Arial" w:hAnsi="Arial" w:cs="Arial"/>
          <w:sz w:val="24"/>
          <w:szCs w:val="24"/>
        </w:rPr>
        <w:t xml:space="preserve">$ </w:t>
      </w:r>
      <w:r>
        <w:rPr>
          <w:rFonts w:ascii="Arial" w:hAnsi="Arial" w:cs="Arial"/>
          <w:sz w:val="24"/>
          <w:szCs w:val="24"/>
        </w:rPr>
        <w:t>12.877,57 em Poupança, Tesouro Pré fixado, Tesouro SELIC, Tesouro IPCA, CDB e LCA os resultados obtidos podem ser visualizados n</w:t>
      </w:r>
      <w:r w:rsidR="001137CF">
        <w:rPr>
          <w:rFonts w:ascii="Arial" w:hAnsi="Arial" w:cs="Arial"/>
          <w:sz w:val="24"/>
          <w:szCs w:val="24"/>
        </w:rPr>
        <w:t xml:space="preserve">o quadro 5, </w:t>
      </w:r>
      <w:r>
        <w:rPr>
          <w:rFonts w:ascii="Arial" w:hAnsi="Arial" w:cs="Arial"/>
          <w:sz w:val="24"/>
          <w:szCs w:val="24"/>
        </w:rPr>
        <w:t>a seguir:</w:t>
      </w:r>
    </w:p>
    <w:p w14:paraId="2922FB1E" w14:textId="77777777" w:rsidR="00C47677" w:rsidRDefault="00C47677" w:rsidP="00D131E2">
      <w:pPr>
        <w:spacing w:after="0" w:line="360" w:lineRule="auto"/>
        <w:ind w:firstLine="851"/>
        <w:jc w:val="both"/>
        <w:rPr>
          <w:rFonts w:ascii="Arial" w:hAnsi="Arial" w:cs="Arial"/>
          <w:sz w:val="24"/>
          <w:szCs w:val="24"/>
        </w:rPr>
      </w:pPr>
    </w:p>
    <w:p w14:paraId="4A1938A7" w14:textId="7809465C" w:rsidR="00B31464" w:rsidRPr="00C47677" w:rsidRDefault="00C47677" w:rsidP="00C47677">
      <w:pPr>
        <w:jc w:val="center"/>
        <w:rPr>
          <w:rFonts w:ascii="Arial" w:eastAsia="Times New Roman" w:hAnsi="Arial" w:cs="Arial"/>
        </w:rPr>
      </w:pPr>
      <w:r w:rsidRPr="004550D3">
        <w:rPr>
          <w:rFonts w:ascii="Arial" w:eastAsia="Times New Roman" w:hAnsi="Arial" w:cs="Arial"/>
        </w:rPr>
        <w:t xml:space="preserve">Quadro </w:t>
      </w:r>
      <w:r w:rsidR="002523B9">
        <w:rPr>
          <w:rFonts w:ascii="Arial" w:eastAsia="Times New Roman" w:hAnsi="Arial" w:cs="Arial"/>
        </w:rPr>
        <w:t>5</w:t>
      </w:r>
      <w:r w:rsidRPr="004550D3">
        <w:rPr>
          <w:rFonts w:ascii="Arial" w:eastAsia="Times New Roman" w:hAnsi="Arial" w:cs="Arial"/>
        </w:rPr>
        <w:t xml:space="preserve"> </w:t>
      </w:r>
      <w:r w:rsidR="002523B9">
        <w:rPr>
          <w:rFonts w:ascii="Arial" w:eastAsia="Times New Roman" w:hAnsi="Arial" w:cs="Arial"/>
        </w:rPr>
        <w:t>–</w:t>
      </w:r>
      <w:r>
        <w:rPr>
          <w:rFonts w:ascii="Arial" w:eastAsia="Times New Roman" w:hAnsi="Arial" w:cs="Arial"/>
        </w:rPr>
        <w:t xml:space="preserve"> </w:t>
      </w:r>
      <w:r w:rsidR="002523B9">
        <w:rPr>
          <w:rFonts w:ascii="Arial" w:eastAsia="Times New Roman" w:hAnsi="Arial" w:cs="Arial"/>
        </w:rPr>
        <w:t>Rendimento das Aplicações financeiras com aplicação inicial de R$ 12.877,57</w:t>
      </w:r>
    </w:p>
    <w:tbl>
      <w:tblPr>
        <w:tblW w:w="8926" w:type="dxa"/>
        <w:jc w:val="center"/>
        <w:tblCellMar>
          <w:left w:w="70" w:type="dxa"/>
          <w:right w:w="70" w:type="dxa"/>
        </w:tblCellMar>
        <w:tblLook w:val="04A0" w:firstRow="1" w:lastRow="0" w:firstColumn="1" w:lastColumn="0" w:noHBand="0" w:noVBand="1"/>
      </w:tblPr>
      <w:tblGrid>
        <w:gridCol w:w="704"/>
        <w:gridCol w:w="1418"/>
        <w:gridCol w:w="1340"/>
        <w:gridCol w:w="1340"/>
        <w:gridCol w:w="1340"/>
        <w:gridCol w:w="1366"/>
        <w:gridCol w:w="1418"/>
      </w:tblGrid>
      <w:tr w:rsidR="00B31464" w:rsidRPr="00B31464" w14:paraId="295EA117" w14:textId="77777777" w:rsidTr="002523B9">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B0671" w14:textId="77777777"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Ano</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E430F8B" w14:textId="77777777"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Poupança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DB80FF3" w14:textId="77777777"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Tesouro Pré fixado</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948CFEA" w14:textId="77777777"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Tesouro SELIC</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95D40C3" w14:textId="77777777"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Tesouro IPCA</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14:paraId="098A6351" w14:textId="77777777"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CDB</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D10D240" w14:textId="77777777"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LCA</w:t>
            </w:r>
          </w:p>
        </w:tc>
      </w:tr>
      <w:tr w:rsidR="00B31464" w:rsidRPr="00B31464" w14:paraId="2E8D5A0B" w14:textId="77777777" w:rsidTr="002523B9">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56BFE8" w14:textId="77777777" w:rsidR="00B31464" w:rsidRPr="00B31464" w:rsidRDefault="00B31464" w:rsidP="00B31464">
            <w:pPr>
              <w:spacing w:after="0" w:line="240" w:lineRule="auto"/>
              <w:jc w:val="right"/>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1</w:t>
            </w:r>
          </w:p>
        </w:tc>
        <w:tc>
          <w:tcPr>
            <w:tcW w:w="1418" w:type="dxa"/>
            <w:tcBorders>
              <w:top w:val="nil"/>
              <w:left w:val="nil"/>
              <w:bottom w:val="single" w:sz="4" w:space="0" w:color="auto"/>
              <w:right w:val="single" w:sz="4" w:space="0" w:color="auto"/>
            </w:tcBorders>
            <w:shd w:val="clear" w:color="auto" w:fill="auto"/>
            <w:noWrap/>
            <w:vAlign w:val="bottom"/>
            <w:hideMark/>
          </w:tcPr>
          <w:p w14:paraId="510CE4DF" w14:textId="36265EEC"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w:t>
            </w:r>
            <w:r w:rsidR="002B6300" w:rsidRPr="00C47677">
              <w:rPr>
                <w:rFonts w:ascii="Arial" w:eastAsia="Times New Roman" w:hAnsi="Arial" w:cs="Arial"/>
                <w:color w:val="000000"/>
                <w:sz w:val="20"/>
                <w:szCs w:val="20"/>
                <w:lang w:eastAsia="pt-BR"/>
              </w:rPr>
              <w:t xml:space="preserve"> </w:t>
            </w:r>
            <w:r w:rsidRPr="00B31464">
              <w:rPr>
                <w:rFonts w:ascii="Arial" w:eastAsia="Times New Roman" w:hAnsi="Arial" w:cs="Arial"/>
                <w:color w:val="000000"/>
                <w:sz w:val="20"/>
                <w:szCs w:val="20"/>
                <w:lang w:eastAsia="pt-BR"/>
              </w:rPr>
              <w:t>794,23</w:t>
            </w:r>
          </w:p>
        </w:tc>
        <w:tc>
          <w:tcPr>
            <w:tcW w:w="1340" w:type="dxa"/>
            <w:tcBorders>
              <w:top w:val="nil"/>
              <w:left w:val="nil"/>
              <w:bottom w:val="single" w:sz="4" w:space="0" w:color="auto"/>
              <w:right w:val="single" w:sz="4" w:space="0" w:color="auto"/>
            </w:tcBorders>
            <w:shd w:val="clear" w:color="auto" w:fill="auto"/>
            <w:noWrap/>
            <w:vAlign w:val="bottom"/>
            <w:hideMark/>
          </w:tcPr>
          <w:p w14:paraId="76B524B0" w14:textId="3F0C4798"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w:t>
            </w:r>
            <w:r w:rsidR="002B6300" w:rsidRPr="00C47677">
              <w:rPr>
                <w:rFonts w:ascii="Arial" w:eastAsia="Times New Roman" w:hAnsi="Arial" w:cs="Arial"/>
                <w:color w:val="000000"/>
                <w:sz w:val="20"/>
                <w:szCs w:val="20"/>
                <w:lang w:eastAsia="pt-BR"/>
              </w:rPr>
              <w:t xml:space="preserve"> </w:t>
            </w:r>
            <w:r w:rsidRPr="00B31464">
              <w:rPr>
                <w:rFonts w:ascii="Arial" w:eastAsia="Times New Roman" w:hAnsi="Arial" w:cs="Arial"/>
                <w:color w:val="000000"/>
                <w:sz w:val="20"/>
                <w:szCs w:val="20"/>
                <w:lang w:eastAsia="pt-BR"/>
              </w:rPr>
              <w:t>1.028,98</w:t>
            </w:r>
          </w:p>
        </w:tc>
        <w:tc>
          <w:tcPr>
            <w:tcW w:w="1340" w:type="dxa"/>
            <w:tcBorders>
              <w:top w:val="nil"/>
              <w:left w:val="nil"/>
              <w:bottom w:val="single" w:sz="4" w:space="0" w:color="auto"/>
              <w:right w:val="single" w:sz="4" w:space="0" w:color="auto"/>
            </w:tcBorders>
            <w:shd w:val="clear" w:color="auto" w:fill="auto"/>
            <w:noWrap/>
            <w:vAlign w:val="bottom"/>
            <w:hideMark/>
          </w:tcPr>
          <w:p w14:paraId="1E4D6070" w14:textId="552379C5"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R$ 1.204,01</w:t>
            </w:r>
          </w:p>
        </w:tc>
        <w:tc>
          <w:tcPr>
            <w:tcW w:w="1340" w:type="dxa"/>
            <w:tcBorders>
              <w:top w:val="nil"/>
              <w:left w:val="nil"/>
              <w:bottom w:val="single" w:sz="4" w:space="0" w:color="auto"/>
              <w:right w:val="single" w:sz="4" w:space="0" w:color="auto"/>
            </w:tcBorders>
            <w:shd w:val="clear" w:color="auto" w:fill="auto"/>
            <w:noWrap/>
            <w:vAlign w:val="bottom"/>
            <w:hideMark/>
          </w:tcPr>
          <w:p w14:paraId="19795CC4" w14:textId="23029BF9"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R$ 111,19</w:t>
            </w:r>
          </w:p>
        </w:tc>
        <w:tc>
          <w:tcPr>
            <w:tcW w:w="1366" w:type="dxa"/>
            <w:tcBorders>
              <w:top w:val="nil"/>
              <w:left w:val="nil"/>
              <w:bottom w:val="single" w:sz="4" w:space="0" w:color="auto"/>
              <w:right w:val="single" w:sz="4" w:space="0" w:color="auto"/>
            </w:tcBorders>
            <w:shd w:val="clear" w:color="auto" w:fill="auto"/>
            <w:noWrap/>
            <w:vAlign w:val="bottom"/>
            <w:hideMark/>
          </w:tcPr>
          <w:p w14:paraId="5FE887E5" w14:textId="2E9AE33F"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R$ 1.237,64</w:t>
            </w:r>
          </w:p>
        </w:tc>
        <w:tc>
          <w:tcPr>
            <w:tcW w:w="1418" w:type="dxa"/>
            <w:tcBorders>
              <w:top w:val="nil"/>
              <w:left w:val="nil"/>
              <w:bottom w:val="single" w:sz="4" w:space="0" w:color="auto"/>
              <w:right w:val="single" w:sz="4" w:space="0" w:color="auto"/>
            </w:tcBorders>
            <w:shd w:val="clear" w:color="auto" w:fill="auto"/>
            <w:noWrap/>
            <w:vAlign w:val="bottom"/>
            <w:hideMark/>
          </w:tcPr>
          <w:p w14:paraId="76B23AF9" w14:textId="73E32ACF"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R$ 1.342,64</w:t>
            </w:r>
          </w:p>
        </w:tc>
      </w:tr>
      <w:tr w:rsidR="00B31464" w:rsidRPr="00B31464" w14:paraId="699F542D" w14:textId="77777777" w:rsidTr="002523B9">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C42DEF" w14:textId="77777777" w:rsidR="00B31464" w:rsidRPr="00B31464" w:rsidRDefault="00B31464" w:rsidP="00B31464">
            <w:pPr>
              <w:spacing w:after="0" w:line="240" w:lineRule="auto"/>
              <w:jc w:val="right"/>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2</w:t>
            </w:r>
          </w:p>
        </w:tc>
        <w:tc>
          <w:tcPr>
            <w:tcW w:w="1418" w:type="dxa"/>
            <w:tcBorders>
              <w:top w:val="nil"/>
              <w:left w:val="nil"/>
              <w:bottom w:val="single" w:sz="4" w:space="0" w:color="auto"/>
              <w:right w:val="single" w:sz="4" w:space="0" w:color="auto"/>
            </w:tcBorders>
            <w:shd w:val="clear" w:color="auto" w:fill="auto"/>
            <w:noWrap/>
            <w:vAlign w:val="bottom"/>
            <w:hideMark/>
          </w:tcPr>
          <w:p w14:paraId="24233724" w14:textId="791457CD"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w:t>
            </w:r>
            <w:r w:rsidR="002B6300" w:rsidRPr="00C47677">
              <w:rPr>
                <w:rFonts w:ascii="Arial" w:eastAsia="Times New Roman" w:hAnsi="Arial" w:cs="Arial"/>
                <w:color w:val="000000"/>
                <w:sz w:val="20"/>
                <w:szCs w:val="20"/>
                <w:lang w:eastAsia="pt-BR"/>
              </w:rPr>
              <w:t xml:space="preserve"> </w:t>
            </w:r>
            <w:r w:rsidRPr="00B31464">
              <w:rPr>
                <w:rFonts w:ascii="Arial" w:eastAsia="Times New Roman" w:hAnsi="Arial" w:cs="Arial"/>
                <w:color w:val="000000"/>
                <w:sz w:val="20"/>
                <w:szCs w:val="20"/>
                <w:lang w:eastAsia="pt-BR"/>
              </w:rPr>
              <w:t>1.637,44</w:t>
            </w:r>
          </w:p>
        </w:tc>
        <w:tc>
          <w:tcPr>
            <w:tcW w:w="1340" w:type="dxa"/>
            <w:tcBorders>
              <w:top w:val="nil"/>
              <w:left w:val="nil"/>
              <w:bottom w:val="single" w:sz="4" w:space="0" w:color="auto"/>
              <w:right w:val="single" w:sz="4" w:space="0" w:color="auto"/>
            </w:tcBorders>
            <w:shd w:val="clear" w:color="auto" w:fill="auto"/>
            <w:noWrap/>
            <w:vAlign w:val="bottom"/>
            <w:hideMark/>
          </w:tcPr>
          <w:p w14:paraId="760729BB" w14:textId="1AAB774B"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w:t>
            </w:r>
            <w:r w:rsidR="002B6300" w:rsidRPr="00C47677">
              <w:rPr>
                <w:rFonts w:ascii="Arial" w:eastAsia="Times New Roman" w:hAnsi="Arial" w:cs="Arial"/>
                <w:color w:val="000000"/>
                <w:sz w:val="20"/>
                <w:szCs w:val="20"/>
                <w:lang w:eastAsia="pt-BR"/>
              </w:rPr>
              <w:t xml:space="preserve"> </w:t>
            </w:r>
            <w:r w:rsidRPr="00B31464">
              <w:rPr>
                <w:rFonts w:ascii="Arial" w:eastAsia="Times New Roman" w:hAnsi="Arial" w:cs="Arial"/>
                <w:color w:val="000000"/>
                <w:sz w:val="20"/>
                <w:szCs w:val="20"/>
                <w:lang w:eastAsia="pt-BR"/>
              </w:rPr>
              <w:t>2.226,08</w:t>
            </w:r>
          </w:p>
        </w:tc>
        <w:tc>
          <w:tcPr>
            <w:tcW w:w="1340" w:type="dxa"/>
            <w:tcBorders>
              <w:top w:val="nil"/>
              <w:left w:val="nil"/>
              <w:bottom w:val="single" w:sz="4" w:space="0" w:color="auto"/>
              <w:right w:val="single" w:sz="4" w:space="0" w:color="auto"/>
            </w:tcBorders>
            <w:shd w:val="clear" w:color="auto" w:fill="auto"/>
            <w:noWrap/>
            <w:vAlign w:val="bottom"/>
            <w:hideMark/>
          </w:tcPr>
          <w:p w14:paraId="0BD8D9FB" w14:textId="4D035574"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w:t>
            </w:r>
            <w:r w:rsidR="002B6300" w:rsidRPr="00C47677">
              <w:rPr>
                <w:rFonts w:ascii="Arial" w:eastAsia="Times New Roman" w:hAnsi="Arial" w:cs="Arial"/>
                <w:color w:val="000000"/>
                <w:sz w:val="20"/>
                <w:szCs w:val="20"/>
                <w:lang w:eastAsia="pt-BR"/>
              </w:rPr>
              <w:t xml:space="preserve"> </w:t>
            </w:r>
            <w:r w:rsidRPr="00B31464">
              <w:rPr>
                <w:rFonts w:ascii="Arial" w:eastAsia="Times New Roman" w:hAnsi="Arial" w:cs="Arial"/>
                <w:color w:val="000000"/>
                <w:sz w:val="20"/>
                <w:szCs w:val="20"/>
                <w:lang w:eastAsia="pt-BR"/>
              </w:rPr>
              <w:t>2.625,18</w:t>
            </w:r>
          </w:p>
        </w:tc>
        <w:tc>
          <w:tcPr>
            <w:tcW w:w="1340" w:type="dxa"/>
            <w:tcBorders>
              <w:top w:val="nil"/>
              <w:left w:val="nil"/>
              <w:bottom w:val="single" w:sz="4" w:space="0" w:color="auto"/>
              <w:right w:val="single" w:sz="4" w:space="0" w:color="auto"/>
            </w:tcBorders>
            <w:shd w:val="clear" w:color="auto" w:fill="auto"/>
            <w:noWrap/>
            <w:vAlign w:val="bottom"/>
            <w:hideMark/>
          </w:tcPr>
          <w:p w14:paraId="192F2D28" w14:textId="291DA6DD"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R$ 2.412,79</w:t>
            </w:r>
          </w:p>
        </w:tc>
        <w:tc>
          <w:tcPr>
            <w:tcW w:w="1366" w:type="dxa"/>
            <w:tcBorders>
              <w:top w:val="nil"/>
              <w:left w:val="nil"/>
              <w:bottom w:val="single" w:sz="4" w:space="0" w:color="auto"/>
              <w:right w:val="single" w:sz="4" w:space="0" w:color="auto"/>
            </w:tcBorders>
            <w:shd w:val="clear" w:color="auto" w:fill="auto"/>
            <w:noWrap/>
            <w:vAlign w:val="bottom"/>
            <w:hideMark/>
          </w:tcPr>
          <w:p w14:paraId="41E40922" w14:textId="070CC480"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R$ 2.698,44</w:t>
            </w:r>
          </w:p>
        </w:tc>
        <w:tc>
          <w:tcPr>
            <w:tcW w:w="1418" w:type="dxa"/>
            <w:tcBorders>
              <w:top w:val="nil"/>
              <w:left w:val="nil"/>
              <w:bottom w:val="single" w:sz="4" w:space="0" w:color="auto"/>
              <w:right w:val="single" w:sz="4" w:space="0" w:color="auto"/>
            </w:tcBorders>
            <w:shd w:val="clear" w:color="auto" w:fill="auto"/>
            <w:noWrap/>
            <w:vAlign w:val="bottom"/>
            <w:hideMark/>
          </w:tcPr>
          <w:p w14:paraId="643F40A1" w14:textId="5E0B55B0"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R$ 2.825,26</w:t>
            </w:r>
          </w:p>
        </w:tc>
      </w:tr>
      <w:tr w:rsidR="00B31464" w:rsidRPr="00B31464" w14:paraId="7CCB0393" w14:textId="77777777" w:rsidTr="002523B9">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6D2D93" w14:textId="77777777" w:rsidR="00B31464" w:rsidRPr="00B31464" w:rsidRDefault="00B31464" w:rsidP="00B31464">
            <w:pPr>
              <w:spacing w:after="0" w:line="240" w:lineRule="auto"/>
              <w:jc w:val="right"/>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4</w:t>
            </w:r>
          </w:p>
        </w:tc>
        <w:tc>
          <w:tcPr>
            <w:tcW w:w="1418" w:type="dxa"/>
            <w:tcBorders>
              <w:top w:val="nil"/>
              <w:left w:val="nil"/>
              <w:bottom w:val="single" w:sz="4" w:space="0" w:color="auto"/>
              <w:right w:val="single" w:sz="4" w:space="0" w:color="auto"/>
            </w:tcBorders>
            <w:shd w:val="clear" w:color="auto" w:fill="auto"/>
            <w:noWrap/>
            <w:vAlign w:val="bottom"/>
            <w:hideMark/>
          </w:tcPr>
          <w:p w14:paraId="177A111C" w14:textId="1C794C09"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w:t>
            </w:r>
            <w:r w:rsidR="002B6300" w:rsidRPr="00C47677">
              <w:rPr>
                <w:rFonts w:ascii="Arial" w:eastAsia="Times New Roman" w:hAnsi="Arial" w:cs="Arial"/>
                <w:color w:val="000000"/>
                <w:sz w:val="20"/>
                <w:szCs w:val="20"/>
                <w:lang w:eastAsia="pt-BR"/>
              </w:rPr>
              <w:t xml:space="preserve"> </w:t>
            </w:r>
            <w:r w:rsidRPr="00B31464">
              <w:rPr>
                <w:rFonts w:ascii="Arial" w:eastAsia="Times New Roman" w:hAnsi="Arial" w:cs="Arial"/>
                <w:color w:val="000000"/>
                <w:sz w:val="20"/>
                <w:szCs w:val="20"/>
                <w:lang w:eastAsia="pt-BR"/>
              </w:rPr>
              <w:t>3.483,09</w:t>
            </w:r>
          </w:p>
        </w:tc>
        <w:tc>
          <w:tcPr>
            <w:tcW w:w="1340" w:type="dxa"/>
            <w:tcBorders>
              <w:top w:val="nil"/>
              <w:left w:val="nil"/>
              <w:bottom w:val="single" w:sz="4" w:space="0" w:color="auto"/>
              <w:right w:val="single" w:sz="4" w:space="0" w:color="auto"/>
            </w:tcBorders>
            <w:shd w:val="clear" w:color="auto" w:fill="auto"/>
            <w:noWrap/>
            <w:vAlign w:val="bottom"/>
            <w:hideMark/>
          </w:tcPr>
          <w:p w14:paraId="40EF1532" w14:textId="4D99A714"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w:t>
            </w:r>
            <w:r w:rsidR="002B6300" w:rsidRPr="00C47677">
              <w:rPr>
                <w:rFonts w:ascii="Arial" w:eastAsia="Times New Roman" w:hAnsi="Arial" w:cs="Arial"/>
                <w:color w:val="000000"/>
                <w:sz w:val="20"/>
                <w:szCs w:val="20"/>
                <w:lang w:eastAsia="pt-BR"/>
              </w:rPr>
              <w:t xml:space="preserve"> </w:t>
            </w:r>
            <w:r w:rsidRPr="00B31464">
              <w:rPr>
                <w:rFonts w:ascii="Arial" w:eastAsia="Times New Roman" w:hAnsi="Arial" w:cs="Arial"/>
                <w:color w:val="000000"/>
                <w:sz w:val="20"/>
                <w:szCs w:val="20"/>
                <w:lang w:eastAsia="pt-BR"/>
              </w:rPr>
              <w:t>4.918,07</w:t>
            </w:r>
          </w:p>
        </w:tc>
        <w:tc>
          <w:tcPr>
            <w:tcW w:w="1340" w:type="dxa"/>
            <w:tcBorders>
              <w:top w:val="nil"/>
              <w:left w:val="nil"/>
              <w:bottom w:val="single" w:sz="4" w:space="0" w:color="auto"/>
              <w:right w:val="single" w:sz="4" w:space="0" w:color="auto"/>
            </w:tcBorders>
            <w:shd w:val="clear" w:color="auto" w:fill="auto"/>
            <w:noWrap/>
            <w:vAlign w:val="bottom"/>
            <w:hideMark/>
          </w:tcPr>
          <w:p w14:paraId="2F0CF795" w14:textId="13F229A5"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R$ 5.895,54</w:t>
            </w:r>
          </w:p>
        </w:tc>
        <w:tc>
          <w:tcPr>
            <w:tcW w:w="1340" w:type="dxa"/>
            <w:tcBorders>
              <w:top w:val="nil"/>
              <w:left w:val="nil"/>
              <w:bottom w:val="single" w:sz="4" w:space="0" w:color="auto"/>
              <w:right w:val="single" w:sz="4" w:space="0" w:color="auto"/>
            </w:tcBorders>
            <w:shd w:val="clear" w:color="auto" w:fill="auto"/>
            <w:noWrap/>
            <w:vAlign w:val="bottom"/>
            <w:hideMark/>
          </w:tcPr>
          <w:p w14:paraId="1F82CF7F" w14:textId="5AE54890"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R$ 5.371,75</w:t>
            </w:r>
          </w:p>
        </w:tc>
        <w:tc>
          <w:tcPr>
            <w:tcW w:w="1366" w:type="dxa"/>
            <w:tcBorders>
              <w:top w:val="nil"/>
              <w:left w:val="nil"/>
              <w:bottom w:val="single" w:sz="4" w:space="0" w:color="auto"/>
              <w:right w:val="single" w:sz="4" w:space="0" w:color="auto"/>
            </w:tcBorders>
            <w:shd w:val="clear" w:color="auto" w:fill="auto"/>
            <w:noWrap/>
            <w:vAlign w:val="bottom"/>
            <w:hideMark/>
          </w:tcPr>
          <w:p w14:paraId="785EEFBC" w14:textId="0FDB2976"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R$ 6.063,15</w:t>
            </w:r>
          </w:p>
        </w:tc>
        <w:tc>
          <w:tcPr>
            <w:tcW w:w="1418" w:type="dxa"/>
            <w:tcBorders>
              <w:top w:val="nil"/>
              <w:left w:val="nil"/>
              <w:bottom w:val="single" w:sz="4" w:space="0" w:color="auto"/>
              <w:right w:val="single" w:sz="4" w:space="0" w:color="auto"/>
            </w:tcBorders>
            <w:shd w:val="clear" w:color="auto" w:fill="auto"/>
            <w:noWrap/>
            <w:vAlign w:val="bottom"/>
            <w:hideMark/>
          </w:tcPr>
          <w:p w14:paraId="6D1FECC4" w14:textId="611AD933"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R$ 6.270,40</w:t>
            </w:r>
          </w:p>
        </w:tc>
      </w:tr>
      <w:tr w:rsidR="00B31464" w:rsidRPr="00B31464" w14:paraId="6ACDBA32" w14:textId="77777777" w:rsidTr="002523B9">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551FA8" w14:textId="77777777" w:rsidR="00B31464" w:rsidRPr="00B31464" w:rsidRDefault="00B31464" w:rsidP="00B31464">
            <w:pPr>
              <w:spacing w:after="0" w:line="240" w:lineRule="auto"/>
              <w:jc w:val="right"/>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5</w:t>
            </w:r>
          </w:p>
        </w:tc>
        <w:tc>
          <w:tcPr>
            <w:tcW w:w="1418" w:type="dxa"/>
            <w:tcBorders>
              <w:top w:val="nil"/>
              <w:left w:val="nil"/>
              <w:bottom w:val="single" w:sz="4" w:space="0" w:color="auto"/>
              <w:right w:val="single" w:sz="4" w:space="0" w:color="auto"/>
            </w:tcBorders>
            <w:shd w:val="clear" w:color="auto" w:fill="auto"/>
            <w:noWrap/>
            <w:vAlign w:val="bottom"/>
            <w:hideMark/>
          </w:tcPr>
          <w:p w14:paraId="43AC303F" w14:textId="7466B2C8"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w:t>
            </w:r>
            <w:r w:rsidR="002B6300" w:rsidRPr="00C47677">
              <w:rPr>
                <w:rFonts w:ascii="Arial" w:eastAsia="Times New Roman" w:hAnsi="Arial" w:cs="Arial"/>
                <w:color w:val="000000"/>
                <w:sz w:val="20"/>
                <w:szCs w:val="20"/>
                <w:lang w:eastAsia="pt-BR"/>
              </w:rPr>
              <w:t xml:space="preserve"> </w:t>
            </w:r>
            <w:r w:rsidRPr="00B31464">
              <w:rPr>
                <w:rFonts w:ascii="Arial" w:eastAsia="Times New Roman" w:hAnsi="Arial" w:cs="Arial"/>
                <w:color w:val="000000"/>
                <w:sz w:val="20"/>
                <w:szCs w:val="20"/>
                <w:lang w:eastAsia="pt-BR"/>
              </w:rPr>
              <w:t>4.492,14</w:t>
            </w:r>
          </w:p>
        </w:tc>
        <w:tc>
          <w:tcPr>
            <w:tcW w:w="1340" w:type="dxa"/>
            <w:tcBorders>
              <w:top w:val="nil"/>
              <w:left w:val="nil"/>
              <w:bottom w:val="single" w:sz="4" w:space="0" w:color="auto"/>
              <w:right w:val="single" w:sz="4" w:space="0" w:color="auto"/>
            </w:tcBorders>
            <w:shd w:val="clear" w:color="auto" w:fill="auto"/>
            <w:noWrap/>
            <w:vAlign w:val="bottom"/>
            <w:hideMark/>
          </w:tcPr>
          <w:p w14:paraId="3FC3ADEA" w14:textId="1362BA81"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w:t>
            </w:r>
            <w:r w:rsidR="002B6300" w:rsidRPr="00C47677">
              <w:rPr>
                <w:rFonts w:ascii="Arial" w:eastAsia="Times New Roman" w:hAnsi="Arial" w:cs="Arial"/>
                <w:color w:val="000000"/>
                <w:sz w:val="20"/>
                <w:szCs w:val="20"/>
                <w:lang w:eastAsia="pt-BR"/>
              </w:rPr>
              <w:t xml:space="preserve"> </w:t>
            </w:r>
            <w:r w:rsidRPr="00B31464">
              <w:rPr>
                <w:rFonts w:ascii="Arial" w:eastAsia="Times New Roman" w:hAnsi="Arial" w:cs="Arial"/>
                <w:color w:val="000000"/>
                <w:sz w:val="20"/>
                <w:szCs w:val="20"/>
                <w:lang w:eastAsia="pt-BR"/>
              </w:rPr>
              <w:t>6.468,13</w:t>
            </w:r>
          </w:p>
        </w:tc>
        <w:tc>
          <w:tcPr>
            <w:tcW w:w="1340" w:type="dxa"/>
            <w:tcBorders>
              <w:top w:val="nil"/>
              <w:left w:val="nil"/>
              <w:bottom w:val="single" w:sz="4" w:space="0" w:color="auto"/>
              <w:right w:val="single" w:sz="4" w:space="0" w:color="auto"/>
            </w:tcBorders>
            <w:shd w:val="clear" w:color="auto" w:fill="auto"/>
            <w:noWrap/>
            <w:vAlign w:val="bottom"/>
            <w:hideMark/>
          </w:tcPr>
          <w:p w14:paraId="50F3B95B" w14:textId="4C346500"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R$ 7.820,26</w:t>
            </w:r>
          </w:p>
        </w:tc>
        <w:tc>
          <w:tcPr>
            <w:tcW w:w="1340" w:type="dxa"/>
            <w:tcBorders>
              <w:top w:val="nil"/>
              <w:left w:val="nil"/>
              <w:bottom w:val="single" w:sz="4" w:space="0" w:color="auto"/>
              <w:right w:val="single" w:sz="4" w:space="0" w:color="auto"/>
            </w:tcBorders>
            <w:shd w:val="clear" w:color="auto" w:fill="auto"/>
            <w:noWrap/>
            <w:vAlign w:val="bottom"/>
            <w:hideMark/>
          </w:tcPr>
          <w:p w14:paraId="311ABF9C" w14:textId="57B521FA"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R$ 7.093,20</w:t>
            </w:r>
          </w:p>
        </w:tc>
        <w:tc>
          <w:tcPr>
            <w:tcW w:w="1366" w:type="dxa"/>
            <w:tcBorders>
              <w:top w:val="nil"/>
              <w:left w:val="nil"/>
              <w:bottom w:val="single" w:sz="4" w:space="0" w:color="auto"/>
              <w:right w:val="single" w:sz="4" w:space="0" w:color="auto"/>
            </w:tcBorders>
            <w:shd w:val="clear" w:color="auto" w:fill="auto"/>
            <w:noWrap/>
            <w:vAlign w:val="bottom"/>
            <w:hideMark/>
          </w:tcPr>
          <w:p w14:paraId="6A359E8F" w14:textId="65D247DE"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R$ 8.044,65</w:t>
            </w:r>
          </w:p>
        </w:tc>
        <w:tc>
          <w:tcPr>
            <w:tcW w:w="1418" w:type="dxa"/>
            <w:tcBorders>
              <w:top w:val="nil"/>
              <w:left w:val="nil"/>
              <w:bottom w:val="single" w:sz="4" w:space="0" w:color="auto"/>
              <w:right w:val="single" w:sz="4" w:space="0" w:color="auto"/>
            </w:tcBorders>
            <w:shd w:val="clear" w:color="auto" w:fill="auto"/>
            <w:noWrap/>
            <w:vAlign w:val="bottom"/>
            <w:hideMark/>
          </w:tcPr>
          <w:p w14:paraId="2610BA74" w14:textId="1FA391BE"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R$ 8.266,83</w:t>
            </w:r>
          </w:p>
        </w:tc>
      </w:tr>
      <w:tr w:rsidR="00B31464" w:rsidRPr="00B31464" w14:paraId="42788B05" w14:textId="77777777" w:rsidTr="002523B9">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6D09FF" w14:textId="77777777" w:rsidR="00B31464" w:rsidRPr="00B31464" w:rsidRDefault="00B31464" w:rsidP="00B31464">
            <w:pPr>
              <w:spacing w:after="0" w:line="240" w:lineRule="auto"/>
              <w:jc w:val="right"/>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10</w:t>
            </w:r>
          </w:p>
        </w:tc>
        <w:tc>
          <w:tcPr>
            <w:tcW w:w="1418" w:type="dxa"/>
            <w:tcBorders>
              <w:top w:val="nil"/>
              <w:left w:val="nil"/>
              <w:bottom w:val="single" w:sz="4" w:space="0" w:color="auto"/>
              <w:right w:val="single" w:sz="4" w:space="0" w:color="auto"/>
            </w:tcBorders>
            <w:shd w:val="clear" w:color="auto" w:fill="auto"/>
            <w:noWrap/>
            <w:vAlign w:val="bottom"/>
            <w:hideMark/>
          </w:tcPr>
          <w:p w14:paraId="7F2562F6" w14:textId="22E5A7BB"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w:t>
            </w:r>
            <w:r w:rsidR="002B6300" w:rsidRPr="00C47677">
              <w:rPr>
                <w:rFonts w:ascii="Arial" w:eastAsia="Times New Roman" w:hAnsi="Arial" w:cs="Arial"/>
                <w:color w:val="000000"/>
                <w:sz w:val="20"/>
                <w:szCs w:val="20"/>
                <w:lang w:eastAsia="pt-BR"/>
              </w:rPr>
              <w:t xml:space="preserve"> </w:t>
            </w:r>
            <w:r w:rsidRPr="00B31464">
              <w:rPr>
                <w:rFonts w:ascii="Arial" w:eastAsia="Times New Roman" w:hAnsi="Arial" w:cs="Arial"/>
                <w:color w:val="000000"/>
                <w:sz w:val="20"/>
                <w:szCs w:val="20"/>
                <w:lang w:eastAsia="pt-BR"/>
              </w:rPr>
              <w:t>10.551,37</w:t>
            </w:r>
          </w:p>
        </w:tc>
        <w:tc>
          <w:tcPr>
            <w:tcW w:w="1340" w:type="dxa"/>
            <w:tcBorders>
              <w:top w:val="nil"/>
              <w:left w:val="nil"/>
              <w:bottom w:val="single" w:sz="4" w:space="0" w:color="auto"/>
              <w:right w:val="single" w:sz="4" w:space="0" w:color="auto"/>
            </w:tcBorders>
            <w:shd w:val="clear" w:color="auto" w:fill="auto"/>
            <w:noWrap/>
            <w:vAlign w:val="bottom"/>
            <w:hideMark/>
          </w:tcPr>
          <w:p w14:paraId="585263CA" w14:textId="5F607B30"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w:t>
            </w:r>
            <w:r w:rsidR="002B6300" w:rsidRPr="00C47677">
              <w:rPr>
                <w:rFonts w:ascii="Arial" w:eastAsia="Times New Roman" w:hAnsi="Arial" w:cs="Arial"/>
                <w:color w:val="000000"/>
                <w:sz w:val="20"/>
                <w:szCs w:val="20"/>
                <w:lang w:eastAsia="pt-BR"/>
              </w:rPr>
              <w:t xml:space="preserve"> </w:t>
            </w:r>
            <w:r w:rsidRPr="00B31464">
              <w:rPr>
                <w:rFonts w:ascii="Arial" w:eastAsia="Times New Roman" w:hAnsi="Arial" w:cs="Arial"/>
                <w:color w:val="000000"/>
                <w:sz w:val="20"/>
                <w:szCs w:val="20"/>
                <w:lang w:eastAsia="pt-BR"/>
              </w:rPr>
              <w:t>16.854,37</w:t>
            </w:r>
          </w:p>
        </w:tc>
        <w:tc>
          <w:tcPr>
            <w:tcW w:w="1340" w:type="dxa"/>
            <w:tcBorders>
              <w:top w:val="nil"/>
              <w:left w:val="nil"/>
              <w:bottom w:val="single" w:sz="4" w:space="0" w:color="auto"/>
              <w:right w:val="single" w:sz="4" w:space="0" w:color="auto"/>
            </w:tcBorders>
            <w:shd w:val="clear" w:color="auto" w:fill="auto"/>
            <w:noWrap/>
            <w:vAlign w:val="bottom"/>
            <w:hideMark/>
          </w:tcPr>
          <w:p w14:paraId="6BCB0FED" w14:textId="11138479"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R$ 21.343,73</w:t>
            </w:r>
          </w:p>
        </w:tc>
        <w:tc>
          <w:tcPr>
            <w:tcW w:w="1340" w:type="dxa"/>
            <w:tcBorders>
              <w:top w:val="nil"/>
              <w:left w:val="nil"/>
              <w:bottom w:val="single" w:sz="4" w:space="0" w:color="auto"/>
              <w:right w:val="single" w:sz="4" w:space="0" w:color="auto"/>
            </w:tcBorders>
            <w:shd w:val="clear" w:color="auto" w:fill="auto"/>
            <w:noWrap/>
            <w:vAlign w:val="bottom"/>
            <w:hideMark/>
          </w:tcPr>
          <w:p w14:paraId="682EE53D" w14:textId="34CDD6C5"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R$ 8.888,21</w:t>
            </w:r>
          </w:p>
        </w:tc>
        <w:tc>
          <w:tcPr>
            <w:tcW w:w="1366" w:type="dxa"/>
            <w:tcBorders>
              <w:top w:val="nil"/>
              <w:left w:val="nil"/>
              <w:bottom w:val="single" w:sz="4" w:space="0" w:color="auto"/>
              <w:right w:val="single" w:sz="4" w:space="0" w:color="auto"/>
            </w:tcBorders>
            <w:shd w:val="clear" w:color="auto" w:fill="auto"/>
            <w:noWrap/>
            <w:vAlign w:val="bottom"/>
            <w:hideMark/>
          </w:tcPr>
          <w:p w14:paraId="6A1D55F6" w14:textId="4F1BEBBC"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R$ 22.001,93</w:t>
            </w:r>
          </w:p>
        </w:tc>
        <w:tc>
          <w:tcPr>
            <w:tcW w:w="1418" w:type="dxa"/>
            <w:tcBorders>
              <w:top w:val="nil"/>
              <w:left w:val="nil"/>
              <w:bottom w:val="single" w:sz="4" w:space="0" w:color="auto"/>
              <w:right w:val="single" w:sz="4" w:space="0" w:color="auto"/>
            </w:tcBorders>
            <w:shd w:val="clear" w:color="auto" w:fill="auto"/>
            <w:noWrap/>
            <w:vAlign w:val="bottom"/>
            <w:hideMark/>
          </w:tcPr>
          <w:p w14:paraId="0277A16D" w14:textId="7D2F6E33" w:rsidR="00B31464" w:rsidRPr="00B31464" w:rsidRDefault="00B31464" w:rsidP="00B31464">
            <w:pPr>
              <w:spacing w:after="0" w:line="240" w:lineRule="auto"/>
              <w:rPr>
                <w:rFonts w:ascii="Arial" w:eastAsia="Times New Roman" w:hAnsi="Arial" w:cs="Arial"/>
                <w:color w:val="000000"/>
                <w:sz w:val="20"/>
                <w:szCs w:val="20"/>
                <w:lang w:eastAsia="pt-BR"/>
              </w:rPr>
            </w:pPr>
            <w:r w:rsidRPr="00B31464">
              <w:rPr>
                <w:rFonts w:ascii="Arial" w:eastAsia="Times New Roman" w:hAnsi="Arial" w:cs="Arial"/>
                <w:color w:val="000000"/>
                <w:sz w:val="20"/>
                <w:szCs w:val="20"/>
                <w:lang w:eastAsia="pt-BR"/>
              </w:rPr>
              <w:t>R$ 21.840,84</w:t>
            </w:r>
          </w:p>
        </w:tc>
      </w:tr>
    </w:tbl>
    <w:p w14:paraId="5209C382" w14:textId="77777777" w:rsidR="00C47677" w:rsidRPr="004550D3" w:rsidRDefault="00C47677" w:rsidP="00C47677">
      <w:pPr>
        <w:jc w:val="center"/>
        <w:rPr>
          <w:rFonts w:ascii="Arial" w:eastAsia="Times New Roman" w:hAnsi="Arial" w:cs="Arial"/>
        </w:rPr>
      </w:pPr>
      <w:r w:rsidRPr="004550D3">
        <w:rPr>
          <w:rFonts w:ascii="Arial" w:eastAsia="Times New Roman" w:hAnsi="Arial" w:cs="Arial"/>
        </w:rPr>
        <w:t>Fonte: Elaborado pelo autor</w:t>
      </w:r>
    </w:p>
    <w:p w14:paraId="3428CE9B" w14:textId="77777777" w:rsidR="00B31464" w:rsidRDefault="00B31464" w:rsidP="00D131E2">
      <w:pPr>
        <w:spacing w:after="0" w:line="360" w:lineRule="auto"/>
        <w:ind w:firstLine="851"/>
        <w:jc w:val="both"/>
        <w:rPr>
          <w:rFonts w:ascii="Arial" w:hAnsi="Arial" w:cs="Arial"/>
          <w:sz w:val="24"/>
          <w:szCs w:val="24"/>
        </w:rPr>
      </w:pPr>
    </w:p>
    <w:p w14:paraId="17CDA287" w14:textId="33578B1A" w:rsidR="00E1045B" w:rsidRDefault="001470CB" w:rsidP="00676F8A">
      <w:pPr>
        <w:spacing w:after="0" w:line="360" w:lineRule="auto"/>
        <w:ind w:firstLine="851"/>
        <w:jc w:val="both"/>
        <w:rPr>
          <w:rFonts w:ascii="Arial" w:hAnsi="Arial" w:cs="Arial"/>
          <w:sz w:val="24"/>
          <w:szCs w:val="24"/>
        </w:rPr>
      </w:pPr>
      <w:r>
        <w:rPr>
          <w:rFonts w:ascii="Arial" w:hAnsi="Arial" w:cs="Arial"/>
          <w:sz w:val="24"/>
          <w:szCs w:val="24"/>
        </w:rPr>
        <w:t>Ao observarmos os dados, é possível observar que dentre as aplicações destacadas, o LCA se mostra como a alternativa mais interessante, exceto para o prazo de 10 anos em que o CDB se mostrou uma aplicação mais interessante. Entretanto, ao se comparar com os rendimentos obtidos pela economia de energia elétrica pela utilização da USFV, nenhuma das aplicações se mostrou mais vantajosa. Tal afirmação é robustecida pel</w:t>
      </w:r>
      <w:r w:rsidR="001137CF">
        <w:rPr>
          <w:rFonts w:ascii="Arial" w:hAnsi="Arial" w:cs="Arial"/>
          <w:sz w:val="24"/>
          <w:szCs w:val="24"/>
        </w:rPr>
        <w:t xml:space="preserve">o quadro </w:t>
      </w:r>
      <w:r>
        <w:rPr>
          <w:rFonts w:ascii="Arial" w:hAnsi="Arial" w:cs="Arial"/>
          <w:sz w:val="24"/>
          <w:szCs w:val="24"/>
        </w:rPr>
        <w:t>comparativ</w:t>
      </w:r>
      <w:r w:rsidR="001137CF">
        <w:rPr>
          <w:rFonts w:ascii="Arial" w:hAnsi="Arial" w:cs="Arial"/>
          <w:sz w:val="24"/>
          <w:szCs w:val="24"/>
        </w:rPr>
        <w:t>o</w:t>
      </w:r>
      <w:r>
        <w:rPr>
          <w:rFonts w:ascii="Arial" w:hAnsi="Arial" w:cs="Arial"/>
          <w:sz w:val="24"/>
          <w:szCs w:val="24"/>
        </w:rPr>
        <w:t xml:space="preserve"> a seguir:</w:t>
      </w:r>
    </w:p>
    <w:p w14:paraId="237C0A44" w14:textId="77777777" w:rsidR="001470CB" w:rsidRDefault="001470CB" w:rsidP="00676F8A">
      <w:pPr>
        <w:spacing w:after="0" w:line="360" w:lineRule="auto"/>
        <w:ind w:firstLine="851"/>
        <w:jc w:val="both"/>
        <w:rPr>
          <w:rFonts w:ascii="Arial" w:hAnsi="Arial" w:cs="Arial"/>
          <w:sz w:val="24"/>
          <w:szCs w:val="24"/>
        </w:rPr>
      </w:pPr>
    </w:p>
    <w:p w14:paraId="1B5F16F4" w14:textId="710BC9A5" w:rsidR="00C47677" w:rsidRPr="004550D3" w:rsidRDefault="00C47677" w:rsidP="00C47677">
      <w:pPr>
        <w:jc w:val="center"/>
        <w:rPr>
          <w:rFonts w:ascii="Arial" w:eastAsia="Times New Roman" w:hAnsi="Arial" w:cs="Arial"/>
        </w:rPr>
      </w:pPr>
      <w:r w:rsidRPr="004550D3">
        <w:rPr>
          <w:rFonts w:ascii="Arial" w:eastAsia="Times New Roman" w:hAnsi="Arial" w:cs="Arial"/>
        </w:rPr>
        <w:t xml:space="preserve">Quadro </w:t>
      </w:r>
      <w:r w:rsidR="002523B9">
        <w:rPr>
          <w:rFonts w:ascii="Arial" w:eastAsia="Times New Roman" w:hAnsi="Arial" w:cs="Arial"/>
        </w:rPr>
        <w:t>6</w:t>
      </w:r>
      <w:r w:rsidRPr="004550D3">
        <w:rPr>
          <w:rFonts w:ascii="Arial" w:eastAsia="Times New Roman" w:hAnsi="Arial" w:cs="Arial"/>
        </w:rPr>
        <w:t xml:space="preserve"> </w:t>
      </w:r>
      <w:r w:rsidR="002523B9">
        <w:rPr>
          <w:rFonts w:ascii="Arial" w:eastAsia="Times New Roman" w:hAnsi="Arial" w:cs="Arial"/>
        </w:rPr>
        <w:t>–</w:t>
      </w:r>
      <w:r>
        <w:rPr>
          <w:rFonts w:ascii="Arial" w:eastAsia="Times New Roman" w:hAnsi="Arial" w:cs="Arial"/>
        </w:rPr>
        <w:t xml:space="preserve"> </w:t>
      </w:r>
      <w:r w:rsidR="002523B9">
        <w:rPr>
          <w:rFonts w:ascii="Arial" w:eastAsia="Times New Roman" w:hAnsi="Arial" w:cs="Arial"/>
        </w:rPr>
        <w:t>Comparação dos rendimentos anuais da USFV frente ao melhor investimento em cada período</w:t>
      </w:r>
    </w:p>
    <w:tbl>
      <w:tblPr>
        <w:tblW w:w="7230" w:type="dxa"/>
        <w:jc w:val="center"/>
        <w:tblCellMar>
          <w:left w:w="70" w:type="dxa"/>
          <w:right w:w="70" w:type="dxa"/>
        </w:tblCellMar>
        <w:tblLook w:val="04A0" w:firstRow="1" w:lastRow="0" w:firstColumn="1" w:lastColumn="0" w:noHBand="0" w:noVBand="1"/>
      </w:tblPr>
      <w:tblGrid>
        <w:gridCol w:w="1340"/>
        <w:gridCol w:w="1898"/>
        <w:gridCol w:w="1640"/>
        <w:gridCol w:w="1240"/>
        <w:gridCol w:w="1112"/>
      </w:tblGrid>
      <w:tr w:rsidR="00AF2DE6" w:rsidRPr="00AF2DE6" w14:paraId="52B788AD" w14:textId="77777777" w:rsidTr="002523B9">
        <w:trPr>
          <w:trHeight w:val="300"/>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84064" w14:textId="77777777" w:rsidR="00AF2DE6" w:rsidRPr="00AF2DE6" w:rsidRDefault="00AF2DE6" w:rsidP="00AF2DE6">
            <w:pPr>
              <w:spacing w:after="0" w:line="240" w:lineRule="auto"/>
              <w:rPr>
                <w:rFonts w:ascii="Arial" w:eastAsia="Times New Roman" w:hAnsi="Arial" w:cs="Arial"/>
                <w:sz w:val="20"/>
                <w:szCs w:val="20"/>
                <w:lang w:eastAsia="es-ES"/>
              </w:rPr>
            </w:pPr>
            <w:r w:rsidRPr="00AF2DE6">
              <w:rPr>
                <w:rFonts w:ascii="Arial" w:eastAsia="Times New Roman" w:hAnsi="Arial" w:cs="Arial"/>
                <w:sz w:val="20"/>
                <w:szCs w:val="20"/>
                <w:lang w:eastAsia="es-ES"/>
              </w:rPr>
              <w:t>Ano</w:t>
            </w:r>
          </w:p>
        </w:tc>
        <w:tc>
          <w:tcPr>
            <w:tcW w:w="1898" w:type="dxa"/>
            <w:tcBorders>
              <w:top w:val="single" w:sz="4" w:space="0" w:color="auto"/>
              <w:left w:val="nil"/>
              <w:bottom w:val="single" w:sz="4" w:space="0" w:color="auto"/>
              <w:right w:val="single" w:sz="4" w:space="0" w:color="auto"/>
            </w:tcBorders>
            <w:shd w:val="clear" w:color="auto" w:fill="auto"/>
            <w:noWrap/>
            <w:vAlign w:val="bottom"/>
            <w:hideMark/>
          </w:tcPr>
          <w:p w14:paraId="7FDB211A" w14:textId="77777777" w:rsidR="00AF2DE6" w:rsidRPr="00AF2DE6" w:rsidRDefault="00AF2DE6" w:rsidP="00AF2DE6">
            <w:pPr>
              <w:spacing w:after="0" w:line="240" w:lineRule="auto"/>
              <w:rPr>
                <w:rFonts w:ascii="Arial" w:eastAsia="Times New Roman" w:hAnsi="Arial" w:cs="Arial"/>
                <w:sz w:val="20"/>
                <w:szCs w:val="20"/>
                <w:lang w:eastAsia="es-ES"/>
              </w:rPr>
            </w:pPr>
            <w:r w:rsidRPr="00AF2DE6">
              <w:rPr>
                <w:rFonts w:ascii="Arial" w:eastAsia="Times New Roman" w:hAnsi="Arial" w:cs="Arial"/>
                <w:sz w:val="20"/>
                <w:szCs w:val="20"/>
                <w:lang w:eastAsia="es-ES"/>
              </w:rPr>
              <w:t>Rendimento USFV</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1491EE6A" w14:textId="77777777" w:rsidR="00AF2DE6" w:rsidRPr="00AF2DE6" w:rsidRDefault="00AF2DE6" w:rsidP="00AF2DE6">
            <w:pPr>
              <w:spacing w:after="0" w:line="240" w:lineRule="auto"/>
              <w:rPr>
                <w:rFonts w:ascii="Arial" w:eastAsia="Times New Roman" w:hAnsi="Arial" w:cs="Arial"/>
                <w:sz w:val="20"/>
                <w:szCs w:val="20"/>
                <w:lang w:eastAsia="es-ES"/>
              </w:rPr>
            </w:pPr>
            <w:r w:rsidRPr="00AF2DE6">
              <w:rPr>
                <w:rFonts w:ascii="Arial" w:eastAsia="Times New Roman" w:hAnsi="Arial" w:cs="Arial"/>
                <w:sz w:val="20"/>
                <w:szCs w:val="20"/>
                <w:lang w:eastAsia="es-ES"/>
              </w:rPr>
              <w:t>Rendimento aplicação</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D7417AC" w14:textId="77777777" w:rsidR="00AF2DE6" w:rsidRPr="00AF2DE6" w:rsidRDefault="00AF2DE6" w:rsidP="00AF2DE6">
            <w:pPr>
              <w:spacing w:after="0" w:line="240" w:lineRule="auto"/>
              <w:rPr>
                <w:rFonts w:ascii="Arial" w:eastAsia="Times New Roman" w:hAnsi="Arial" w:cs="Arial"/>
                <w:sz w:val="20"/>
                <w:szCs w:val="20"/>
                <w:lang w:eastAsia="es-ES"/>
              </w:rPr>
            </w:pPr>
            <w:r w:rsidRPr="00AF2DE6">
              <w:rPr>
                <w:rFonts w:ascii="Arial" w:eastAsia="Times New Roman" w:hAnsi="Arial" w:cs="Arial"/>
                <w:sz w:val="20"/>
                <w:szCs w:val="20"/>
                <w:lang w:eastAsia="es-ES"/>
              </w:rPr>
              <w:t>Diferença</w:t>
            </w:r>
          </w:p>
        </w:tc>
        <w:tc>
          <w:tcPr>
            <w:tcW w:w="1112" w:type="dxa"/>
            <w:tcBorders>
              <w:top w:val="single" w:sz="4" w:space="0" w:color="auto"/>
              <w:left w:val="nil"/>
              <w:bottom w:val="single" w:sz="4" w:space="0" w:color="auto"/>
              <w:right w:val="single" w:sz="4" w:space="0" w:color="auto"/>
            </w:tcBorders>
            <w:shd w:val="clear" w:color="auto" w:fill="auto"/>
            <w:noWrap/>
            <w:vAlign w:val="bottom"/>
            <w:hideMark/>
          </w:tcPr>
          <w:p w14:paraId="29BD000C" w14:textId="77777777" w:rsidR="00AF2DE6" w:rsidRPr="00AF2DE6" w:rsidRDefault="00AF2DE6" w:rsidP="00AF2DE6">
            <w:pPr>
              <w:spacing w:after="0" w:line="240" w:lineRule="auto"/>
              <w:rPr>
                <w:rFonts w:ascii="Arial" w:eastAsia="Times New Roman" w:hAnsi="Arial" w:cs="Arial"/>
                <w:sz w:val="20"/>
                <w:szCs w:val="20"/>
                <w:lang w:eastAsia="es-ES"/>
              </w:rPr>
            </w:pPr>
            <w:r w:rsidRPr="00AF2DE6">
              <w:rPr>
                <w:rFonts w:ascii="Arial" w:eastAsia="Times New Roman" w:hAnsi="Arial" w:cs="Arial"/>
                <w:sz w:val="20"/>
                <w:szCs w:val="20"/>
                <w:lang w:eastAsia="es-ES"/>
              </w:rPr>
              <w:t>Diferença porcentual</w:t>
            </w:r>
          </w:p>
        </w:tc>
      </w:tr>
      <w:tr w:rsidR="00AF2DE6" w:rsidRPr="00AF2DE6" w14:paraId="055AF660" w14:textId="77777777" w:rsidTr="002523B9">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6033727" w14:textId="3CC54C2C"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1</w:t>
            </w:r>
          </w:p>
        </w:tc>
        <w:tc>
          <w:tcPr>
            <w:tcW w:w="1898" w:type="dxa"/>
            <w:tcBorders>
              <w:top w:val="nil"/>
              <w:left w:val="nil"/>
              <w:bottom w:val="single" w:sz="4" w:space="0" w:color="auto"/>
              <w:right w:val="single" w:sz="4" w:space="0" w:color="auto"/>
            </w:tcBorders>
            <w:shd w:val="clear" w:color="auto" w:fill="auto"/>
            <w:noWrap/>
            <w:vAlign w:val="bottom"/>
            <w:hideMark/>
          </w:tcPr>
          <w:p w14:paraId="2467B8FF" w14:textId="68EA3F1B"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 xml:space="preserve">R$ 2.920,72 </w:t>
            </w:r>
          </w:p>
        </w:tc>
        <w:tc>
          <w:tcPr>
            <w:tcW w:w="1640" w:type="dxa"/>
            <w:tcBorders>
              <w:top w:val="nil"/>
              <w:left w:val="nil"/>
              <w:bottom w:val="single" w:sz="4" w:space="0" w:color="auto"/>
              <w:right w:val="single" w:sz="4" w:space="0" w:color="auto"/>
            </w:tcBorders>
            <w:shd w:val="clear" w:color="auto" w:fill="auto"/>
            <w:noWrap/>
            <w:vAlign w:val="bottom"/>
            <w:hideMark/>
          </w:tcPr>
          <w:p w14:paraId="3A30E2B5" w14:textId="469AF89C"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 xml:space="preserve">R$ 1.342,64 </w:t>
            </w:r>
          </w:p>
        </w:tc>
        <w:tc>
          <w:tcPr>
            <w:tcW w:w="1240" w:type="dxa"/>
            <w:tcBorders>
              <w:top w:val="nil"/>
              <w:left w:val="nil"/>
              <w:bottom w:val="single" w:sz="4" w:space="0" w:color="auto"/>
              <w:right w:val="single" w:sz="4" w:space="0" w:color="auto"/>
            </w:tcBorders>
            <w:shd w:val="clear" w:color="auto" w:fill="auto"/>
            <w:noWrap/>
            <w:vAlign w:val="bottom"/>
            <w:hideMark/>
          </w:tcPr>
          <w:p w14:paraId="00760BF4" w14:textId="3A3CAB28"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 xml:space="preserve">R$ 1.578,08 </w:t>
            </w:r>
          </w:p>
        </w:tc>
        <w:tc>
          <w:tcPr>
            <w:tcW w:w="1112" w:type="dxa"/>
            <w:tcBorders>
              <w:top w:val="nil"/>
              <w:left w:val="nil"/>
              <w:bottom w:val="single" w:sz="4" w:space="0" w:color="auto"/>
              <w:right w:val="single" w:sz="4" w:space="0" w:color="auto"/>
            </w:tcBorders>
            <w:shd w:val="clear" w:color="auto" w:fill="auto"/>
            <w:noWrap/>
            <w:vAlign w:val="bottom"/>
            <w:hideMark/>
          </w:tcPr>
          <w:p w14:paraId="4BB54D15" w14:textId="77777777" w:rsidR="00AF2DE6" w:rsidRPr="00AF2DE6" w:rsidRDefault="00AF2DE6" w:rsidP="00C47677">
            <w:pPr>
              <w:spacing w:after="0" w:line="240" w:lineRule="auto"/>
              <w:rPr>
                <w:rFonts w:ascii="Arial" w:eastAsia="Times New Roman" w:hAnsi="Arial" w:cs="Arial"/>
                <w:sz w:val="20"/>
                <w:szCs w:val="20"/>
                <w:lang w:eastAsia="es-ES"/>
              </w:rPr>
            </w:pPr>
            <w:r w:rsidRPr="00AF2DE6">
              <w:rPr>
                <w:rFonts w:ascii="Arial" w:eastAsia="Times New Roman" w:hAnsi="Arial" w:cs="Arial"/>
                <w:sz w:val="20"/>
                <w:szCs w:val="20"/>
                <w:lang w:eastAsia="es-ES"/>
              </w:rPr>
              <w:t>118%</w:t>
            </w:r>
          </w:p>
        </w:tc>
      </w:tr>
      <w:tr w:rsidR="00AF2DE6" w:rsidRPr="00AF2DE6" w14:paraId="20C7C454" w14:textId="77777777" w:rsidTr="002523B9">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DAA745B" w14:textId="559A0C8C"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2</w:t>
            </w:r>
          </w:p>
        </w:tc>
        <w:tc>
          <w:tcPr>
            <w:tcW w:w="1898" w:type="dxa"/>
            <w:tcBorders>
              <w:top w:val="nil"/>
              <w:left w:val="nil"/>
              <w:bottom w:val="single" w:sz="4" w:space="0" w:color="auto"/>
              <w:right w:val="single" w:sz="4" w:space="0" w:color="auto"/>
            </w:tcBorders>
            <w:shd w:val="clear" w:color="auto" w:fill="auto"/>
            <w:noWrap/>
            <w:vAlign w:val="bottom"/>
            <w:hideMark/>
          </w:tcPr>
          <w:p w14:paraId="5F3E725E" w14:textId="5F77232F"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 xml:space="preserve">R$ 5.841,44 </w:t>
            </w:r>
          </w:p>
        </w:tc>
        <w:tc>
          <w:tcPr>
            <w:tcW w:w="1640" w:type="dxa"/>
            <w:tcBorders>
              <w:top w:val="nil"/>
              <w:left w:val="nil"/>
              <w:bottom w:val="single" w:sz="4" w:space="0" w:color="auto"/>
              <w:right w:val="single" w:sz="4" w:space="0" w:color="auto"/>
            </w:tcBorders>
            <w:shd w:val="clear" w:color="auto" w:fill="auto"/>
            <w:noWrap/>
            <w:vAlign w:val="bottom"/>
            <w:hideMark/>
          </w:tcPr>
          <w:p w14:paraId="79B65989" w14:textId="6BBFF062"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 xml:space="preserve">R$ 2.825,26 </w:t>
            </w:r>
          </w:p>
        </w:tc>
        <w:tc>
          <w:tcPr>
            <w:tcW w:w="1240" w:type="dxa"/>
            <w:tcBorders>
              <w:top w:val="nil"/>
              <w:left w:val="nil"/>
              <w:bottom w:val="single" w:sz="4" w:space="0" w:color="auto"/>
              <w:right w:val="single" w:sz="4" w:space="0" w:color="auto"/>
            </w:tcBorders>
            <w:shd w:val="clear" w:color="auto" w:fill="auto"/>
            <w:noWrap/>
            <w:vAlign w:val="bottom"/>
            <w:hideMark/>
          </w:tcPr>
          <w:p w14:paraId="6395D15B" w14:textId="6D993945"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 xml:space="preserve">R$ 3.016,18 </w:t>
            </w:r>
          </w:p>
        </w:tc>
        <w:tc>
          <w:tcPr>
            <w:tcW w:w="1112" w:type="dxa"/>
            <w:tcBorders>
              <w:top w:val="nil"/>
              <w:left w:val="nil"/>
              <w:bottom w:val="single" w:sz="4" w:space="0" w:color="auto"/>
              <w:right w:val="single" w:sz="4" w:space="0" w:color="auto"/>
            </w:tcBorders>
            <w:shd w:val="clear" w:color="auto" w:fill="auto"/>
            <w:noWrap/>
            <w:vAlign w:val="bottom"/>
            <w:hideMark/>
          </w:tcPr>
          <w:p w14:paraId="058D822E" w14:textId="77777777" w:rsidR="00AF2DE6" w:rsidRPr="00AF2DE6" w:rsidRDefault="00AF2DE6" w:rsidP="00C47677">
            <w:pPr>
              <w:spacing w:after="0" w:line="240" w:lineRule="auto"/>
              <w:rPr>
                <w:rFonts w:ascii="Arial" w:eastAsia="Times New Roman" w:hAnsi="Arial" w:cs="Arial"/>
                <w:sz w:val="20"/>
                <w:szCs w:val="20"/>
                <w:lang w:eastAsia="es-ES"/>
              </w:rPr>
            </w:pPr>
            <w:r w:rsidRPr="00AF2DE6">
              <w:rPr>
                <w:rFonts w:ascii="Arial" w:eastAsia="Times New Roman" w:hAnsi="Arial" w:cs="Arial"/>
                <w:sz w:val="20"/>
                <w:szCs w:val="20"/>
                <w:lang w:eastAsia="es-ES"/>
              </w:rPr>
              <w:t>107%</w:t>
            </w:r>
          </w:p>
        </w:tc>
      </w:tr>
      <w:tr w:rsidR="00AF2DE6" w:rsidRPr="00AF2DE6" w14:paraId="3B0EB25C" w14:textId="77777777" w:rsidTr="002523B9">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AC38509" w14:textId="1C462BBF"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4</w:t>
            </w:r>
          </w:p>
        </w:tc>
        <w:tc>
          <w:tcPr>
            <w:tcW w:w="1898" w:type="dxa"/>
            <w:tcBorders>
              <w:top w:val="nil"/>
              <w:left w:val="nil"/>
              <w:bottom w:val="single" w:sz="4" w:space="0" w:color="auto"/>
              <w:right w:val="single" w:sz="4" w:space="0" w:color="auto"/>
            </w:tcBorders>
            <w:shd w:val="clear" w:color="auto" w:fill="auto"/>
            <w:noWrap/>
            <w:vAlign w:val="bottom"/>
            <w:hideMark/>
          </w:tcPr>
          <w:p w14:paraId="29D37ECA" w14:textId="317599FC"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 xml:space="preserve">R$ 11.682,88 </w:t>
            </w:r>
          </w:p>
        </w:tc>
        <w:tc>
          <w:tcPr>
            <w:tcW w:w="1640" w:type="dxa"/>
            <w:tcBorders>
              <w:top w:val="nil"/>
              <w:left w:val="nil"/>
              <w:bottom w:val="single" w:sz="4" w:space="0" w:color="auto"/>
              <w:right w:val="single" w:sz="4" w:space="0" w:color="auto"/>
            </w:tcBorders>
            <w:shd w:val="clear" w:color="auto" w:fill="auto"/>
            <w:noWrap/>
            <w:vAlign w:val="bottom"/>
            <w:hideMark/>
          </w:tcPr>
          <w:p w14:paraId="31B3E107" w14:textId="4B50D194"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 xml:space="preserve">R$ 6.270,40 </w:t>
            </w:r>
          </w:p>
        </w:tc>
        <w:tc>
          <w:tcPr>
            <w:tcW w:w="1240" w:type="dxa"/>
            <w:tcBorders>
              <w:top w:val="nil"/>
              <w:left w:val="nil"/>
              <w:bottom w:val="single" w:sz="4" w:space="0" w:color="auto"/>
              <w:right w:val="single" w:sz="4" w:space="0" w:color="auto"/>
            </w:tcBorders>
            <w:shd w:val="clear" w:color="auto" w:fill="auto"/>
            <w:noWrap/>
            <w:vAlign w:val="bottom"/>
            <w:hideMark/>
          </w:tcPr>
          <w:p w14:paraId="5CCC949F" w14:textId="68A82D73"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 xml:space="preserve">R$ 5.412,48 </w:t>
            </w:r>
          </w:p>
        </w:tc>
        <w:tc>
          <w:tcPr>
            <w:tcW w:w="1112" w:type="dxa"/>
            <w:tcBorders>
              <w:top w:val="nil"/>
              <w:left w:val="nil"/>
              <w:bottom w:val="single" w:sz="4" w:space="0" w:color="auto"/>
              <w:right w:val="single" w:sz="4" w:space="0" w:color="auto"/>
            </w:tcBorders>
            <w:shd w:val="clear" w:color="auto" w:fill="auto"/>
            <w:noWrap/>
            <w:vAlign w:val="bottom"/>
            <w:hideMark/>
          </w:tcPr>
          <w:p w14:paraId="2F6E71C0" w14:textId="77777777" w:rsidR="00AF2DE6" w:rsidRPr="00AF2DE6" w:rsidRDefault="00AF2DE6" w:rsidP="00C47677">
            <w:pPr>
              <w:spacing w:after="0" w:line="240" w:lineRule="auto"/>
              <w:rPr>
                <w:rFonts w:ascii="Arial" w:eastAsia="Times New Roman" w:hAnsi="Arial" w:cs="Arial"/>
                <w:sz w:val="20"/>
                <w:szCs w:val="20"/>
                <w:lang w:eastAsia="es-ES"/>
              </w:rPr>
            </w:pPr>
            <w:r w:rsidRPr="00AF2DE6">
              <w:rPr>
                <w:rFonts w:ascii="Arial" w:eastAsia="Times New Roman" w:hAnsi="Arial" w:cs="Arial"/>
                <w:sz w:val="20"/>
                <w:szCs w:val="20"/>
                <w:lang w:eastAsia="es-ES"/>
              </w:rPr>
              <w:t>86%</w:t>
            </w:r>
          </w:p>
        </w:tc>
      </w:tr>
      <w:tr w:rsidR="00AF2DE6" w:rsidRPr="00AF2DE6" w14:paraId="4E73C8C6" w14:textId="77777777" w:rsidTr="002523B9">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DDD4492" w14:textId="563AA0A3"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lastRenderedPageBreak/>
              <w:t>5</w:t>
            </w:r>
          </w:p>
        </w:tc>
        <w:tc>
          <w:tcPr>
            <w:tcW w:w="1898" w:type="dxa"/>
            <w:tcBorders>
              <w:top w:val="nil"/>
              <w:left w:val="nil"/>
              <w:bottom w:val="single" w:sz="4" w:space="0" w:color="auto"/>
              <w:right w:val="single" w:sz="4" w:space="0" w:color="auto"/>
            </w:tcBorders>
            <w:shd w:val="clear" w:color="auto" w:fill="auto"/>
            <w:noWrap/>
            <w:vAlign w:val="bottom"/>
            <w:hideMark/>
          </w:tcPr>
          <w:p w14:paraId="6C9C6403" w14:textId="5C6254B9"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 xml:space="preserve">R$ 14.603,60 </w:t>
            </w:r>
          </w:p>
        </w:tc>
        <w:tc>
          <w:tcPr>
            <w:tcW w:w="1640" w:type="dxa"/>
            <w:tcBorders>
              <w:top w:val="nil"/>
              <w:left w:val="nil"/>
              <w:bottom w:val="single" w:sz="4" w:space="0" w:color="auto"/>
              <w:right w:val="single" w:sz="4" w:space="0" w:color="auto"/>
            </w:tcBorders>
            <w:shd w:val="clear" w:color="auto" w:fill="auto"/>
            <w:noWrap/>
            <w:vAlign w:val="bottom"/>
            <w:hideMark/>
          </w:tcPr>
          <w:p w14:paraId="46B5B22A" w14:textId="4C93B07F"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 xml:space="preserve">R$ 8.266,83 </w:t>
            </w:r>
          </w:p>
        </w:tc>
        <w:tc>
          <w:tcPr>
            <w:tcW w:w="1240" w:type="dxa"/>
            <w:tcBorders>
              <w:top w:val="nil"/>
              <w:left w:val="nil"/>
              <w:bottom w:val="single" w:sz="4" w:space="0" w:color="auto"/>
              <w:right w:val="single" w:sz="4" w:space="0" w:color="auto"/>
            </w:tcBorders>
            <w:shd w:val="clear" w:color="auto" w:fill="auto"/>
            <w:noWrap/>
            <w:vAlign w:val="bottom"/>
            <w:hideMark/>
          </w:tcPr>
          <w:p w14:paraId="4380BE76" w14:textId="297CBC38"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 xml:space="preserve">R$ 6.336,77 </w:t>
            </w:r>
          </w:p>
        </w:tc>
        <w:tc>
          <w:tcPr>
            <w:tcW w:w="1112" w:type="dxa"/>
            <w:tcBorders>
              <w:top w:val="nil"/>
              <w:left w:val="nil"/>
              <w:bottom w:val="single" w:sz="4" w:space="0" w:color="auto"/>
              <w:right w:val="single" w:sz="4" w:space="0" w:color="auto"/>
            </w:tcBorders>
            <w:shd w:val="clear" w:color="auto" w:fill="auto"/>
            <w:noWrap/>
            <w:vAlign w:val="bottom"/>
            <w:hideMark/>
          </w:tcPr>
          <w:p w14:paraId="3D17A077" w14:textId="77777777" w:rsidR="00AF2DE6" w:rsidRPr="00AF2DE6" w:rsidRDefault="00AF2DE6" w:rsidP="00C47677">
            <w:pPr>
              <w:spacing w:after="0" w:line="240" w:lineRule="auto"/>
              <w:rPr>
                <w:rFonts w:ascii="Arial" w:eastAsia="Times New Roman" w:hAnsi="Arial" w:cs="Arial"/>
                <w:sz w:val="20"/>
                <w:szCs w:val="20"/>
                <w:lang w:eastAsia="es-ES"/>
              </w:rPr>
            </w:pPr>
            <w:r w:rsidRPr="00AF2DE6">
              <w:rPr>
                <w:rFonts w:ascii="Arial" w:eastAsia="Times New Roman" w:hAnsi="Arial" w:cs="Arial"/>
                <w:sz w:val="20"/>
                <w:szCs w:val="20"/>
                <w:lang w:eastAsia="es-ES"/>
              </w:rPr>
              <w:t>77%</w:t>
            </w:r>
          </w:p>
        </w:tc>
      </w:tr>
      <w:tr w:rsidR="00AF2DE6" w:rsidRPr="00AF2DE6" w14:paraId="76EBD407" w14:textId="77777777" w:rsidTr="002523B9">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AEA4213" w14:textId="04485AF1"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10</w:t>
            </w:r>
          </w:p>
        </w:tc>
        <w:tc>
          <w:tcPr>
            <w:tcW w:w="1898" w:type="dxa"/>
            <w:tcBorders>
              <w:top w:val="nil"/>
              <w:left w:val="nil"/>
              <w:bottom w:val="single" w:sz="4" w:space="0" w:color="auto"/>
              <w:right w:val="single" w:sz="4" w:space="0" w:color="auto"/>
            </w:tcBorders>
            <w:shd w:val="clear" w:color="auto" w:fill="auto"/>
            <w:noWrap/>
            <w:vAlign w:val="bottom"/>
            <w:hideMark/>
          </w:tcPr>
          <w:p w14:paraId="17F5AD32" w14:textId="2A665A51"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 xml:space="preserve">R$ 29.207,20 </w:t>
            </w:r>
          </w:p>
        </w:tc>
        <w:tc>
          <w:tcPr>
            <w:tcW w:w="1640" w:type="dxa"/>
            <w:tcBorders>
              <w:top w:val="nil"/>
              <w:left w:val="nil"/>
              <w:bottom w:val="single" w:sz="4" w:space="0" w:color="auto"/>
              <w:right w:val="single" w:sz="4" w:space="0" w:color="auto"/>
            </w:tcBorders>
            <w:shd w:val="clear" w:color="auto" w:fill="auto"/>
            <w:noWrap/>
            <w:vAlign w:val="bottom"/>
            <w:hideMark/>
          </w:tcPr>
          <w:p w14:paraId="470205EB" w14:textId="277C6CEA"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 xml:space="preserve">R$ 22.001,93 </w:t>
            </w:r>
          </w:p>
        </w:tc>
        <w:tc>
          <w:tcPr>
            <w:tcW w:w="1240" w:type="dxa"/>
            <w:tcBorders>
              <w:top w:val="nil"/>
              <w:left w:val="nil"/>
              <w:bottom w:val="single" w:sz="4" w:space="0" w:color="auto"/>
              <w:right w:val="single" w:sz="4" w:space="0" w:color="auto"/>
            </w:tcBorders>
            <w:shd w:val="clear" w:color="auto" w:fill="auto"/>
            <w:noWrap/>
            <w:vAlign w:val="bottom"/>
            <w:hideMark/>
          </w:tcPr>
          <w:p w14:paraId="33A9EF66" w14:textId="0617C307" w:rsidR="00AF2DE6" w:rsidRPr="00AF2DE6" w:rsidRDefault="00AF2DE6" w:rsidP="00C47677">
            <w:pPr>
              <w:spacing w:after="0" w:line="240" w:lineRule="auto"/>
              <w:rPr>
                <w:rFonts w:ascii="Arial" w:eastAsia="Times New Roman" w:hAnsi="Arial" w:cs="Arial"/>
                <w:sz w:val="20"/>
                <w:szCs w:val="20"/>
                <w:lang w:eastAsia="es-ES"/>
              </w:rPr>
            </w:pPr>
            <w:r w:rsidRPr="00F14D6D">
              <w:rPr>
                <w:rFonts w:ascii="Arial" w:eastAsia="Times New Roman" w:hAnsi="Arial" w:cs="Arial"/>
                <w:sz w:val="20"/>
                <w:szCs w:val="20"/>
                <w:lang w:eastAsia="es-ES"/>
              </w:rPr>
              <w:t xml:space="preserve">R$ 7.205,27 </w:t>
            </w:r>
          </w:p>
        </w:tc>
        <w:tc>
          <w:tcPr>
            <w:tcW w:w="1112" w:type="dxa"/>
            <w:tcBorders>
              <w:top w:val="nil"/>
              <w:left w:val="nil"/>
              <w:bottom w:val="single" w:sz="4" w:space="0" w:color="auto"/>
              <w:right w:val="single" w:sz="4" w:space="0" w:color="auto"/>
            </w:tcBorders>
            <w:shd w:val="clear" w:color="auto" w:fill="auto"/>
            <w:noWrap/>
            <w:vAlign w:val="bottom"/>
            <w:hideMark/>
          </w:tcPr>
          <w:p w14:paraId="1951EC88" w14:textId="77777777" w:rsidR="00AF2DE6" w:rsidRPr="00AF2DE6" w:rsidRDefault="00AF2DE6" w:rsidP="00C47677">
            <w:pPr>
              <w:spacing w:after="0" w:line="240" w:lineRule="auto"/>
              <w:rPr>
                <w:rFonts w:ascii="Arial" w:eastAsia="Times New Roman" w:hAnsi="Arial" w:cs="Arial"/>
                <w:sz w:val="20"/>
                <w:szCs w:val="20"/>
                <w:lang w:eastAsia="es-ES"/>
              </w:rPr>
            </w:pPr>
            <w:r w:rsidRPr="00AF2DE6">
              <w:rPr>
                <w:rFonts w:ascii="Arial" w:eastAsia="Times New Roman" w:hAnsi="Arial" w:cs="Arial"/>
                <w:sz w:val="20"/>
                <w:szCs w:val="20"/>
                <w:lang w:eastAsia="es-ES"/>
              </w:rPr>
              <w:t>33%</w:t>
            </w:r>
          </w:p>
        </w:tc>
      </w:tr>
    </w:tbl>
    <w:p w14:paraId="5B9E22B3" w14:textId="77777777" w:rsidR="00C47677" w:rsidRPr="004550D3" w:rsidRDefault="00C47677" w:rsidP="00C47677">
      <w:pPr>
        <w:jc w:val="center"/>
        <w:rPr>
          <w:rFonts w:ascii="Arial" w:eastAsia="Times New Roman" w:hAnsi="Arial" w:cs="Arial"/>
        </w:rPr>
      </w:pPr>
      <w:r w:rsidRPr="004550D3">
        <w:rPr>
          <w:rFonts w:ascii="Arial" w:eastAsia="Times New Roman" w:hAnsi="Arial" w:cs="Arial"/>
        </w:rPr>
        <w:t>Fonte: Elaborado pelo autor</w:t>
      </w:r>
    </w:p>
    <w:p w14:paraId="588BA4A5" w14:textId="77777777" w:rsidR="00AF2DE6" w:rsidRDefault="00AF2DE6" w:rsidP="00676F8A">
      <w:pPr>
        <w:spacing w:after="0" w:line="360" w:lineRule="auto"/>
        <w:ind w:firstLine="851"/>
        <w:jc w:val="both"/>
        <w:rPr>
          <w:rFonts w:ascii="Arial" w:hAnsi="Arial" w:cs="Arial"/>
          <w:sz w:val="24"/>
          <w:szCs w:val="24"/>
        </w:rPr>
      </w:pPr>
    </w:p>
    <w:p w14:paraId="1EDDAB70" w14:textId="0EB454C1" w:rsidR="00B51BC5" w:rsidRDefault="00AF2DE6" w:rsidP="00676F8A">
      <w:pPr>
        <w:spacing w:after="0" w:line="360" w:lineRule="auto"/>
        <w:ind w:firstLine="851"/>
        <w:jc w:val="both"/>
        <w:rPr>
          <w:rFonts w:ascii="Arial" w:hAnsi="Arial" w:cs="Arial"/>
          <w:sz w:val="24"/>
          <w:szCs w:val="24"/>
        </w:rPr>
      </w:pPr>
      <w:r>
        <w:rPr>
          <w:rFonts w:ascii="Arial" w:hAnsi="Arial" w:cs="Arial"/>
          <w:sz w:val="24"/>
          <w:szCs w:val="24"/>
        </w:rPr>
        <w:t>Como é possível observar, em todos os cenários apresentados o rendimento oriundo da USFV é superior ao das aplicações. Porém, cumpre destacar que essa vantagem diminui ao longo do tempo: no primeiro ano o rendimento da USFV é 118% ao rendimento das aplicações enquanto que após 10 anos essa diferença cai para 33%, o que evidencia que em prazos maiores há a tendência da aplicação financeira ser vantajosa frente a USFV.</w:t>
      </w:r>
    </w:p>
    <w:p w14:paraId="019B5C57" w14:textId="77777777" w:rsidR="00AF2DE6" w:rsidRDefault="00AF2DE6" w:rsidP="00676F8A">
      <w:pPr>
        <w:spacing w:after="0" w:line="360" w:lineRule="auto"/>
        <w:ind w:firstLine="851"/>
        <w:jc w:val="both"/>
        <w:rPr>
          <w:rFonts w:ascii="Arial" w:hAnsi="Arial" w:cs="Arial"/>
          <w:sz w:val="24"/>
          <w:szCs w:val="24"/>
        </w:rPr>
      </w:pPr>
    </w:p>
    <w:p w14:paraId="5FCB65D9" w14:textId="0A691A94" w:rsidR="00B43A30" w:rsidRPr="00FA156F" w:rsidRDefault="00B43A30" w:rsidP="00B43A30">
      <w:pPr>
        <w:spacing w:line="360" w:lineRule="auto"/>
        <w:jc w:val="both"/>
        <w:rPr>
          <w:rFonts w:ascii="Arial" w:hAnsi="Arial" w:cs="Arial"/>
          <w:b/>
          <w:bCs/>
          <w:sz w:val="24"/>
          <w:szCs w:val="24"/>
        </w:rPr>
      </w:pPr>
      <w:r w:rsidRPr="00FA156F">
        <w:rPr>
          <w:rFonts w:ascii="Arial" w:hAnsi="Arial" w:cs="Arial"/>
          <w:b/>
          <w:bCs/>
          <w:sz w:val="24"/>
          <w:szCs w:val="24"/>
        </w:rPr>
        <w:t>CONCLUSÕES OU CONSIDERAÇÕES FINAIS</w:t>
      </w:r>
    </w:p>
    <w:p w14:paraId="560C4077" w14:textId="3C94554B" w:rsidR="00AF2DE6" w:rsidRPr="00437E11" w:rsidRDefault="00AF2DE6" w:rsidP="00676F8A">
      <w:pPr>
        <w:spacing w:after="0" w:line="360" w:lineRule="auto"/>
        <w:ind w:firstLine="851"/>
        <w:jc w:val="both"/>
        <w:rPr>
          <w:rFonts w:ascii="Arial" w:hAnsi="Arial" w:cs="Arial"/>
          <w:sz w:val="24"/>
          <w:szCs w:val="24"/>
        </w:rPr>
      </w:pPr>
      <w:r>
        <w:rPr>
          <w:rFonts w:ascii="Arial" w:hAnsi="Arial" w:cs="Arial"/>
          <w:sz w:val="24"/>
          <w:szCs w:val="24"/>
        </w:rPr>
        <w:t xml:space="preserve">As USFV tem se tornado uma alternativa importante na busca de economia de energia e sua instalação demanda a aplicação de um vulto substancial de capital. Mais que isso, conclui-se pelos dados apresentados que uma USFV de pequeno porte é uma alternativa muito interessante de investimento pelas sobras monetárias geradas mensalmente ao diminuir o valor da fatura de energia elétrica. Além disso, esse rendimento pode ser incrementado ao se aplicar mensalmente a economia mensal, o que se torna uma interessante matéria para estudos futuros. </w:t>
      </w:r>
    </w:p>
    <w:p w14:paraId="78DCA310" w14:textId="77777777" w:rsidR="00DA2C5E" w:rsidRPr="004550D3" w:rsidRDefault="00DA2C5E" w:rsidP="004550D3">
      <w:pPr>
        <w:spacing w:line="360" w:lineRule="auto"/>
        <w:jc w:val="both"/>
        <w:rPr>
          <w:rFonts w:ascii="Arial" w:hAnsi="Arial" w:cs="Arial"/>
        </w:rPr>
      </w:pPr>
    </w:p>
    <w:p w14:paraId="5A876D01" w14:textId="5E2667DD" w:rsidR="004550D3" w:rsidRPr="004550D3" w:rsidRDefault="004550D3" w:rsidP="004550D3">
      <w:pPr>
        <w:spacing w:line="360" w:lineRule="auto"/>
        <w:jc w:val="both"/>
        <w:rPr>
          <w:rFonts w:ascii="Arial" w:hAnsi="Arial" w:cs="Arial"/>
          <w:b/>
          <w:bCs/>
          <w:sz w:val="28"/>
          <w:szCs w:val="28"/>
        </w:rPr>
      </w:pPr>
      <w:r w:rsidRPr="004550D3">
        <w:rPr>
          <w:rFonts w:ascii="Arial" w:hAnsi="Arial" w:cs="Arial"/>
          <w:b/>
          <w:bCs/>
          <w:sz w:val="28"/>
          <w:szCs w:val="28"/>
        </w:rPr>
        <w:t>REFERÊNCIAS</w:t>
      </w:r>
    </w:p>
    <w:p w14:paraId="3157BA61" w14:textId="2366CA5B" w:rsidR="004A5853" w:rsidRPr="001137CF" w:rsidRDefault="00AF1AC8" w:rsidP="00676F8A">
      <w:pPr>
        <w:spacing w:line="360" w:lineRule="auto"/>
        <w:ind w:firstLine="851"/>
        <w:jc w:val="both"/>
        <w:rPr>
          <w:rFonts w:ascii="Arial" w:hAnsi="Arial" w:cs="Arial"/>
          <w:sz w:val="24"/>
          <w:szCs w:val="24"/>
        </w:rPr>
      </w:pPr>
      <w:r w:rsidRPr="001137CF">
        <w:rPr>
          <w:rFonts w:ascii="Arial" w:hAnsi="Arial" w:cs="Arial"/>
          <w:sz w:val="24"/>
          <w:szCs w:val="24"/>
        </w:rPr>
        <w:t>GITMAN, L</w:t>
      </w:r>
      <w:r w:rsidR="001628D3" w:rsidRPr="001137CF">
        <w:rPr>
          <w:rFonts w:ascii="Arial" w:hAnsi="Arial" w:cs="Arial"/>
          <w:sz w:val="24"/>
          <w:szCs w:val="24"/>
        </w:rPr>
        <w:t>.</w:t>
      </w:r>
      <w:r w:rsidRPr="001137CF">
        <w:rPr>
          <w:rFonts w:ascii="Arial" w:hAnsi="Arial" w:cs="Arial"/>
          <w:sz w:val="24"/>
          <w:szCs w:val="24"/>
        </w:rPr>
        <w:t xml:space="preserve"> J</w:t>
      </w:r>
      <w:r w:rsidR="001628D3" w:rsidRPr="001137CF">
        <w:rPr>
          <w:rFonts w:ascii="Arial" w:hAnsi="Arial" w:cs="Arial"/>
          <w:sz w:val="24"/>
          <w:szCs w:val="24"/>
        </w:rPr>
        <w:t>.</w:t>
      </w:r>
      <w:r w:rsidRPr="001137CF">
        <w:rPr>
          <w:rFonts w:ascii="Arial" w:hAnsi="Arial" w:cs="Arial"/>
          <w:sz w:val="24"/>
          <w:szCs w:val="24"/>
        </w:rPr>
        <w:t xml:space="preserve"> </w:t>
      </w:r>
      <w:r w:rsidRPr="001137CF">
        <w:rPr>
          <w:rFonts w:ascii="Arial" w:hAnsi="Arial" w:cs="Arial"/>
          <w:b/>
          <w:bCs/>
          <w:sz w:val="24"/>
          <w:szCs w:val="24"/>
        </w:rPr>
        <w:t>Princípios de Administração Financeira</w:t>
      </w:r>
      <w:r w:rsidR="001628D3" w:rsidRPr="001137CF">
        <w:rPr>
          <w:rFonts w:ascii="Arial" w:hAnsi="Arial" w:cs="Arial"/>
          <w:b/>
          <w:bCs/>
          <w:sz w:val="24"/>
          <w:szCs w:val="24"/>
        </w:rPr>
        <w:t>.</w:t>
      </w:r>
      <w:r w:rsidRPr="001137CF">
        <w:rPr>
          <w:rFonts w:ascii="Arial" w:hAnsi="Arial" w:cs="Arial"/>
          <w:sz w:val="24"/>
          <w:szCs w:val="24"/>
        </w:rPr>
        <w:t xml:space="preserve"> 10 ed</w:t>
      </w:r>
      <w:r w:rsidR="001628D3" w:rsidRPr="001137CF">
        <w:rPr>
          <w:rFonts w:ascii="Arial" w:hAnsi="Arial" w:cs="Arial"/>
          <w:sz w:val="24"/>
          <w:szCs w:val="24"/>
        </w:rPr>
        <w:t>. São Paulo:</w:t>
      </w:r>
      <w:r w:rsidRPr="001137CF">
        <w:rPr>
          <w:rFonts w:ascii="Arial" w:hAnsi="Arial" w:cs="Arial"/>
          <w:sz w:val="24"/>
          <w:szCs w:val="24"/>
        </w:rPr>
        <w:t xml:space="preserve"> Pearson</w:t>
      </w:r>
      <w:r w:rsidR="001628D3" w:rsidRPr="001137CF">
        <w:rPr>
          <w:rFonts w:ascii="Arial" w:hAnsi="Arial" w:cs="Arial"/>
          <w:sz w:val="24"/>
          <w:szCs w:val="24"/>
        </w:rPr>
        <w:t>,</w:t>
      </w:r>
      <w:r w:rsidRPr="001137CF">
        <w:rPr>
          <w:rFonts w:ascii="Arial" w:hAnsi="Arial" w:cs="Arial"/>
          <w:sz w:val="24"/>
          <w:szCs w:val="24"/>
        </w:rPr>
        <w:t xml:space="preserve"> 2004</w:t>
      </w:r>
      <w:r w:rsidR="001628D3" w:rsidRPr="001137CF">
        <w:rPr>
          <w:rFonts w:ascii="Arial" w:hAnsi="Arial" w:cs="Arial"/>
          <w:sz w:val="24"/>
          <w:szCs w:val="24"/>
        </w:rPr>
        <w:t xml:space="preserve">. </w:t>
      </w:r>
      <w:r w:rsidR="000C14A6" w:rsidRPr="001137CF">
        <w:rPr>
          <w:rFonts w:ascii="Arial" w:hAnsi="Arial" w:cs="Arial"/>
          <w:sz w:val="24"/>
          <w:szCs w:val="24"/>
        </w:rPr>
        <w:t>681 p.</w:t>
      </w:r>
    </w:p>
    <w:p w14:paraId="4B7DA23B" w14:textId="55673B48" w:rsidR="004A5853" w:rsidRPr="001137CF" w:rsidRDefault="004E6ED0" w:rsidP="00676F8A">
      <w:pPr>
        <w:spacing w:line="360" w:lineRule="auto"/>
        <w:ind w:firstLine="851"/>
        <w:jc w:val="both"/>
        <w:rPr>
          <w:rFonts w:ascii="Arial" w:hAnsi="Arial" w:cs="Arial"/>
          <w:sz w:val="24"/>
          <w:szCs w:val="24"/>
        </w:rPr>
      </w:pPr>
      <w:r w:rsidRPr="001137CF">
        <w:rPr>
          <w:rFonts w:ascii="Arial" w:hAnsi="Arial" w:cs="Arial"/>
          <w:sz w:val="24"/>
          <w:szCs w:val="24"/>
        </w:rPr>
        <w:t>GITMAN, L. J</w:t>
      </w:r>
      <w:r w:rsidRPr="001137CF">
        <w:rPr>
          <w:rFonts w:ascii="Arial" w:hAnsi="Arial" w:cs="Arial"/>
          <w:sz w:val="24"/>
          <w:szCs w:val="24"/>
        </w:rPr>
        <w:t>; MADURA, J.</w:t>
      </w:r>
      <w:r w:rsidR="004A5853" w:rsidRPr="001137CF">
        <w:rPr>
          <w:rFonts w:ascii="Arial" w:hAnsi="Arial" w:cs="Arial"/>
          <w:sz w:val="24"/>
          <w:szCs w:val="24"/>
        </w:rPr>
        <w:t xml:space="preserve"> </w:t>
      </w:r>
      <w:r w:rsidR="004A5853" w:rsidRPr="001137CF">
        <w:rPr>
          <w:rFonts w:ascii="Arial" w:hAnsi="Arial" w:cs="Arial"/>
          <w:b/>
          <w:bCs/>
          <w:sz w:val="24"/>
          <w:szCs w:val="24"/>
        </w:rPr>
        <w:t>Administração Financeira</w:t>
      </w:r>
      <w:r w:rsidRPr="001137CF">
        <w:rPr>
          <w:rFonts w:ascii="Arial" w:hAnsi="Arial" w:cs="Arial"/>
          <w:b/>
          <w:bCs/>
          <w:sz w:val="24"/>
          <w:szCs w:val="24"/>
        </w:rPr>
        <w:t>: u</w:t>
      </w:r>
      <w:r w:rsidR="004A5853" w:rsidRPr="001137CF">
        <w:rPr>
          <w:rFonts w:ascii="Arial" w:hAnsi="Arial" w:cs="Arial"/>
          <w:b/>
          <w:bCs/>
          <w:sz w:val="24"/>
          <w:szCs w:val="24"/>
        </w:rPr>
        <w:t>ma abordagem Gerencial</w:t>
      </w:r>
      <w:r w:rsidRPr="001137CF">
        <w:rPr>
          <w:rFonts w:ascii="Arial" w:hAnsi="Arial" w:cs="Arial"/>
          <w:sz w:val="24"/>
          <w:szCs w:val="24"/>
        </w:rPr>
        <w:t xml:space="preserve">. </w:t>
      </w:r>
      <w:r w:rsidR="000C14A6" w:rsidRPr="001137CF">
        <w:rPr>
          <w:rFonts w:ascii="Arial" w:hAnsi="Arial" w:cs="Arial"/>
          <w:sz w:val="24"/>
          <w:szCs w:val="24"/>
        </w:rPr>
        <w:t>1 ed. São Paulo:</w:t>
      </w:r>
      <w:r w:rsidR="004A5853" w:rsidRPr="001137CF">
        <w:rPr>
          <w:rFonts w:ascii="Arial" w:hAnsi="Arial" w:cs="Arial"/>
          <w:sz w:val="24"/>
          <w:szCs w:val="24"/>
        </w:rPr>
        <w:t xml:space="preserve"> Pearson</w:t>
      </w:r>
      <w:r w:rsidR="000C14A6" w:rsidRPr="001137CF">
        <w:rPr>
          <w:rFonts w:ascii="Arial" w:hAnsi="Arial" w:cs="Arial"/>
          <w:sz w:val="24"/>
          <w:szCs w:val="24"/>
        </w:rPr>
        <w:t>,</w:t>
      </w:r>
      <w:r w:rsidR="004A5853" w:rsidRPr="001137CF">
        <w:rPr>
          <w:rFonts w:ascii="Arial" w:hAnsi="Arial" w:cs="Arial"/>
          <w:sz w:val="24"/>
          <w:szCs w:val="24"/>
        </w:rPr>
        <w:t xml:space="preserve"> 2003</w:t>
      </w:r>
      <w:r w:rsidR="000C14A6" w:rsidRPr="001137CF">
        <w:rPr>
          <w:rFonts w:ascii="Arial" w:hAnsi="Arial" w:cs="Arial"/>
          <w:sz w:val="24"/>
          <w:szCs w:val="24"/>
        </w:rPr>
        <w:t>. 676 p.</w:t>
      </w:r>
    </w:p>
    <w:p w14:paraId="141972B5" w14:textId="292B428A" w:rsidR="00B8189A" w:rsidRPr="001137CF" w:rsidRDefault="00B8189A" w:rsidP="00676F8A">
      <w:pPr>
        <w:spacing w:line="360" w:lineRule="auto"/>
        <w:ind w:firstLine="851"/>
        <w:jc w:val="both"/>
        <w:rPr>
          <w:rFonts w:ascii="Arial" w:hAnsi="Arial" w:cs="Arial"/>
          <w:sz w:val="24"/>
          <w:szCs w:val="24"/>
        </w:rPr>
      </w:pPr>
      <w:r w:rsidRPr="001137CF">
        <w:rPr>
          <w:rFonts w:ascii="Arial" w:hAnsi="Arial" w:cs="Arial"/>
          <w:sz w:val="24"/>
          <w:szCs w:val="24"/>
        </w:rPr>
        <w:t>MARONI NETO, R</w:t>
      </w:r>
      <w:r w:rsidR="000C14A6" w:rsidRPr="001137CF">
        <w:rPr>
          <w:rFonts w:ascii="Arial" w:hAnsi="Arial" w:cs="Arial"/>
          <w:sz w:val="24"/>
          <w:szCs w:val="24"/>
        </w:rPr>
        <w:t xml:space="preserve">. </w:t>
      </w:r>
      <w:r w:rsidRPr="001137CF">
        <w:rPr>
          <w:rFonts w:ascii="Arial" w:hAnsi="Arial" w:cs="Arial"/>
          <w:b/>
          <w:bCs/>
          <w:sz w:val="24"/>
          <w:szCs w:val="24"/>
        </w:rPr>
        <w:t>Análise de Investimentos econômicos e financeiros</w:t>
      </w:r>
      <w:r w:rsidRPr="001137CF">
        <w:rPr>
          <w:rFonts w:ascii="Arial" w:hAnsi="Arial" w:cs="Arial"/>
          <w:sz w:val="24"/>
          <w:szCs w:val="24"/>
        </w:rPr>
        <w:t>.</w:t>
      </w:r>
      <w:r w:rsidR="000C14A6" w:rsidRPr="001137CF">
        <w:rPr>
          <w:rFonts w:ascii="Arial" w:hAnsi="Arial" w:cs="Arial"/>
          <w:sz w:val="24"/>
          <w:szCs w:val="24"/>
        </w:rPr>
        <w:t xml:space="preserve"> 1 ed. Rio de Janeiro: </w:t>
      </w:r>
      <w:r w:rsidRPr="001137CF">
        <w:rPr>
          <w:rFonts w:ascii="Arial" w:hAnsi="Arial" w:cs="Arial"/>
          <w:sz w:val="24"/>
          <w:szCs w:val="24"/>
        </w:rPr>
        <w:t>Freitas Ba</w:t>
      </w:r>
      <w:r w:rsidR="00DE66A3" w:rsidRPr="001137CF">
        <w:rPr>
          <w:rFonts w:ascii="Arial" w:hAnsi="Arial" w:cs="Arial"/>
          <w:sz w:val="24"/>
          <w:szCs w:val="24"/>
        </w:rPr>
        <w:t>st</w:t>
      </w:r>
      <w:r w:rsidRPr="001137CF">
        <w:rPr>
          <w:rFonts w:ascii="Arial" w:hAnsi="Arial" w:cs="Arial"/>
          <w:sz w:val="24"/>
          <w:szCs w:val="24"/>
        </w:rPr>
        <w:t>os</w:t>
      </w:r>
      <w:r w:rsidR="000C14A6" w:rsidRPr="001137CF">
        <w:rPr>
          <w:rFonts w:ascii="Arial" w:hAnsi="Arial" w:cs="Arial"/>
          <w:sz w:val="24"/>
          <w:szCs w:val="24"/>
        </w:rPr>
        <w:t xml:space="preserve">, </w:t>
      </w:r>
      <w:r w:rsidRPr="001137CF">
        <w:rPr>
          <w:rFonts w:ascii="Arial" w:hAnsi="Arial" w:cs="Arial"/>
          <w:sz w:val="24"/>
          <w:szCs w:val="24"/>
        </w:rPr>
        <w:t>2023</w:t>
      </w:r>
      <w:r w:rsidR="000C14A6" w:rsidRPr="001137CF">
        <w:rPr>
          <w:rFonts w:ascii="Arial" w:hAnsi="Arial" w:cs="Arial"/>
          <w:sz w:val="24"/>
          <w:szCs w:val="24"/>
        </w:rPr>
        <w:t>. 264 p.</w:t>
      </w:r>
    </w:p>
    <w:p w14:paraId="67D328BC" w14:textId="0B8EA807" w:rsidR="00E02458" w:rsidRPr="001137CF" w:rsidRDefault="00DE66A3" w:rsidP="00676F8A">
      <w:pPr>
        <w:spacing w:line="360" w:lineRule="auto"/>
        <w:ind w:firstLine="851"/>
        <w:jc w:val="both"/>
        <w:rPr>
          <w:rFonts w:ascii="Arial" w:hAnsi="Arial" w:cs="Arial"/>
          <w:sz w:val="24"/>
          <w:szCs w:val="24"/>
        </w:rPr>
      </w:pPr>
      <w:r w:rsidRPr="001137CF">
        <w:rPr>
          <w:rFonts w:ascii="Arial" w:hAnsi="Arial" w:cs="Arial"/>
          <w:sz w:val="24"/>
          <w:szCs w:val="24"/>
        </w:rPr>
        <w:t>CAROTA, J</w:t>
      </w:r>
      <w:r w:rsidR="006F1B02" w:rsidRPr="001137CF">
        <w:rPr>
          <w:rFonts w:ascii="Arial" w:hAnsi="Arial" w:cs="Arial"/>
          <w:sz w:val="24"/>
          <w:szCs w:val="24"/>
        </w:rPr>
        <w:t xml:space="preserve">. </w:t>
      </w:r>
      <w:r w:rsidRPr="001137CF">
        <w:rPr>
          <w:rFonts w:ascii="Arial" w:hAnsi="Arial" w:cs="Arial"/>
          <w:sz w:val="24"/>
          <w:szCs w:val="24"/>
        </w:rPr>
        <w:t>C</w:t>
      </w:r>
      <w:r w:rsidR="006F1B02" w:rsidRPr="001137CF">
        <w:rPr>
          <w:rFonts w:ascii="Arial" w:hAnsi="Arial" w:cs="Arial"/>
          <w:sz w:val="24"/>
          <w:szCs w:val="24"/>
        </w:rPr>
        <w:t xml:space="preserve">. </w:t>
      </w:r>
      <w:r w:rsidRPr="001137CF">
        <w:rPr>
          <w:rFonts w:ascii="Arial" w:hAnsi="Arial" w:cs="Arial"/>
          <w:b/>
          <w:bCs/>
          <w:sz w:val="24"/>
          <w:szCs w:val="24"/>
        </w:rPr>
        <w:t>Educação financeira: orçamento pessoal e investimentos</w:t>
      </w:r>
      <w:r w:rsidR="006F1B02" w:rsidRPr="001137CF">
        <w:rPr>
          <w:rFonts w:ascii="Arial" w:hAnsi="Arial" w:cs="Arial"/>
          <w:sz w:val="24"/>
          <w:szCs w:val="24"/>
        </w:rPr>
        <w:t xml:space="preserve"> 1 ed. Rio de Janeiro: </w:t>
      </w:r>
      <w:r w:rsidRPr="001137CF">
        <w:rPr>
          <w:rFonts w:ascii="Arial" w:hAnsi="Arial" w:cs="Arial"/>
          <w:sz w:val="24"/>
          <w:szCs w:val="24"/>
        </w:rPr>
        <w:t>Freitas Bastos</w:t>
      </w:r>
      <w:r w:rsidR="006F1B02" w:rsidRPr="001137CF">
        <w:rPr>
          <w:rFonts w:ascii="Arial" w:hAnsi="Arial" w:cs="Arial"/>
          <w:sz w:val="24"/>
          <w:szCs w:val="24"/>
        </w:rPr>
        <w:t xml:space="preserve">, </w:t>
      </w:r>
      <w:r w:rsidRPr="001137CF">
        <w:rPr>
          <w:rFonts w:ascii="Arial" w:hAnsi="Arial" w:cs="Arial"/>
          <w:sz w:val="24"/>
          <w:szCs w:val="24"/>
        </w:rPr>
        <w:t xml:space="preserve"> 2021</w:t>
      </w:r>
      <w:r w:rsidR="006F1B02" w:rsidRPr="001137CF">
        <w:rPr>
          <w:rFonts w:ascii="Arial" w:hAnsi="Arial" w:cs="Arial"/>
          <w:sz w:val="24"/>
          <w:szCs w:val="24"/>
        </w:rPr>
        <w:t>. 118 p.</w:t>
      </w:r>
    </w:p>
    <w:p w14:paraId="2261E1BC" w14:textId="3410C869" w:rsidR="000F7D2B" w:rsidRPr="001137CF" w:rsidRDefault="006F1B02" w:rsidP="006F1B02">
      <w:pPr>
        <w:spacing w:line="360" w:lineRule="auto"/>
        <w:ind w:firstLine="851"/>
        <w:jc w:val="both"/>
        <w:rPr>
          <w:rFonts w:ascii="Arial" w:hAnsi="Arial" w:cs="Arial"/>
          <w:sz w:val="24"/>
        </w:rPr>
      </w:pPr>
      <w:r w:rsidRPr="001137CF">
        <w:rPr>
          <w:rFonts w:ascii="Arial" w:hAnsi="Arial" w:cs="Arial"/>
          <w:sz w:val="24"/>
        </w:rPr>
        <w:t xml:space="preserve">SILVA, F. P. S. </w:t>
      </w:r>
      <w:r w:rsidR="000F7D2B" w:rsidRPr="001137CF">
        <w:rPr>
          <w:rFonts w:ascii="Arial" w:hAnsi="Arial" w:cs="Arial"/>
          <w:b/>
          <w:bCs/>
          <w:sz w:val="24"/>
        </w:rPr>
        <w:t>Realidade Socioeconômica e Política Brasileira</w:t>
      </w:r>
      <w:r w:rsidRPr="001137CF">
        <w:rPr>
          <w:rFonts w:ascii="Arial" w:hAnsi="Arial" w:cs="Arial"/>
          <w:sz w:val="24"/>
        </w:rPr>
        <w:t>. 1 ed. Porto Alegre: Grupo A, 2018. 418 p.</w:t>
      </w:r>
    </w:p>
    <w:p w14:paraId="314B66A9" w14:textId="380F1D8B" w:rsidR="00061988" w:rsidRPr="001137CF" w:rsidRDefault="00061988" w:rsidP="00676F8A">
      <w:pPr>
        <w:spacing w:line="360" w:lineRule="auto"/>
        <w:ind w:firstLine="851"/>
        <w:jc w:val="both"/>
        <w:rPr>
          <w:rFonts w:ascii="Arial" w:hAnsi="Arial" w:cs="Arial"/>
          <w:sz w:val="24"/>
        </w:rPr>
      </w:pPr>
      <w:r w:rsidRPr="001137CF">
        <w:rPr>
          <w:rFonts w:ascii="Arial" w:hAnsi="Arial" w:cs="Arial"/>
          <w:sz w:val="24"/>
        </w:rPr>
        <w:lastRenderedPageBreak/>
        <w:t xml:space="preserve">VIAN, </w:t>
      </w:r>
      <w:r w:rsidR="004E6ED0" w:rsidRPr="001137CF">
        <w:rPr>
          <w:rFonts w:ascii="Arial" w:hAnsi="Arial" w:cs="Arial"/>
          <w:sz w:val="24"/>
        </w:rPr>
        <w:t>A.;</w:t>
      </w:r>
      <w:r w:rsidRPr="001137CF">
        <w:rPr>
          <w:rFonts w:ascii="Arial" w:hAnsi="Arial" w:cs="Arial"/>
          <w:sz w:val="24"/>
        </w:rPr>
        <w:t xml:space="preserve"> TAHAN, C</w:t>
      </w:r>
      <w:r w:rsidR="004E6ED0" w:rsidRPr="001137CF">
        <w:rPr>
          <w:rFonts w:ascii="Arial" w:hAnsi="Arial" w:cs="Arial"/>
          <w:sz w:val="24"/>
        </w:rPr>
        <w:t>.</w:t>
      </w:r>
      <w:r w:rsidRPr="001137CF">
        <w:rPr>
          <w:rFonts w:ascii="Arial" w:hAnsi="Arial" w:cs="Arial"/>
          <w:sz w:val="24"/>
        </w:rPr>
        <w:t xml:space="preserve"> M</w:t>
      </w:r>
      <w:r w:rsidR="004E6ED0" w:rsidRPr="001137CF">
        <w:rPr>
          <w:rFonts w:ascii="Arial" w:hAnsi="Arial" w:cs="Arial"/>
          <w:sz w:val="24"/>
        </w:rPr>
        <w:t>.</w:t>
      </w:r>
      <w:r w:rsidRPr="001137CF">
        <w:rPr>
          <w:rFonts w:ascii="Arial" w:hAnsi="Arial" w:cs="Arial"/>
          <w:sz w:val="24"/>
        </w:rPr>
        <w:t xml:space="preserve"> V</w:t>
      </w:r>
      <w:r w:rsidR="004E6ED0" w:rsidRPr="001137CF">
        <w:rPr>
          <w:rFonts w:ascii="Arial" w:hAnsi="Arial" w:cs="Arial"/>
          <w:sz w:val="24"/>
        </w:rPr>
        <w:t>.</w:t>
      </w:r>
      <w:r w:rsidRPr="001137CF">
        <w:rPr>
          <w:rFonts w:ascii="Arial" w:hAnsi="Arial" w:cs="Arial"/>
          <w:sz w:val="24"/>
        </w:rPr>
        <w:t>; AGUILAR, G</w:t>
      </w:r>
      <w:r w:rsidR="004E6ED0" w:rsidRPr="001137CF">
        <w:rPr>
          <w:rFonts w:ascii="Arial" w:hAnsi="Arial" w:cs="Arial"/>
          <w:sz w:val="24"/>
        </w:rPr>
        <w:t>.</w:t>
      </w:r>
      <w:r w:rsidRPr="001137CF">
        <w:rPr>
          <w:rFonts w:ascii="Arial" w:hAnsi="Arial" w:cs="Arial"/>
          <w:sz w:val="24"/>
        </w:rPr>
        <w:t xml:space="preserve"> J</w:t>
      </w:r>
      <w:r w:rsidR="004E6ED0" w:rsidRPr="001137CF">
        <w:rPr>
          <w:rFonts w:ascii="Arial" w:hAnsi="Arial" w:cs="Arial"/>
          <w:sz w:val="24"/>
        </w:rPr>
        <w:t>.</w:t>
      </w:r>
      <w:r w:rsidRPr="001137CF">
        <w:rPr>
          <w:rFonts w:ascii="Arial" w:hAnsi="Arial" w:cs="Arial"/>
          <w:sz w:val="24"/>
        </w:rPr>
        <w:t xml:space="preserve"> R</w:t>
      </w:r>
      <w:r w:rsidR="004E6ED0" w:rsidRPr="001137CF">
        <w:rPr>
          <w:rFonts w:ascii="Arial" w:hAnsi="Arial" w:cs="Arial"/>
          <w:sz w:val="24"/>
        </w:rPr>
        <w:t>.</w:t>
      </w:r>
      <w:r w:rsidRPr="001137CF">
        <w:rPr>
          <w:rFonts w:ascii="Arial" w:hAnsi="Arial" w:cs="Arial"/>
          <w:sz w:val="24"/>
        </w:rPr>
        <w:t>; GOUVEA, M</w:t>
      </w:r>
      <w:r w:rsidR="004E6ED0" w:rsidRPr="001137CF">
        <w:rPr>
          <w:rFonts w:ascii="Arial" w:hAnsi="Arial" w:cs="Arial"/>
          <w:sz w:val="24"/>
        </w:rPr>
        <w:t>.</w:t>
      </w:r>
      <w:r w:rsidRPr="001137CF">
        <w:rPr>
          <w:rFonts w:ascii="Arial" w:hAnsi="Arial" w:cs="Arial"/>
          <w:sz w:val="24"/>
        </w:rPr>
        <w:t xml:space="preserve"> R</w:t>
      </w:r>
      <w:r w:rsidR="004E6ED0" w:rsidRPr="001137CF">
        <w:rPr>
          <w:rFonts w:ascii="Arial" w:hAnsi="Arial" w:cs="Arial"/>
          <w:sz w:val="24"/>
        </w:rPr>
        <w:t>.</w:t>
      </w:r>
      <w:r w:rsidRPr="001137CF">
        <w:rPr>
          <w:rFonts w:ascii="Arial" w:hAnsi="Arial" w:cs="Arial"/>
          <w:sz w:val="24"/>
        </w:rPr>
        <w:t>; GEMIGNANI, M</w:t>
      </w:r>
      <w:r w:rsidR="004E6ED0" w:rsidRPr="001137CF">
        <w:rPr>
          <w:rFonts w:ascii="Arial" w:hAnsi="Arial" w:cs="Arial"/>
          <w:sz w:val="24"/>
        </w:rPr>
        <w:t>.</w:t>
      </w:r>
      <w:r w:rsidRPr="001137CF">
        <w:rPr>
          <w:rFonts w:ascii="Arial" w:hAnsi="Arial" w:cs="Arial"/>
          <w:sz w:val="24"/>
        </w:rPr>
        <w:t xml:space="preserve"> M</w:t>
      </w:r>
      <w:r w:rsidR="004E6ED0" w:rsidRPr="001137CF">
        <w:rPr>
          <w:rFonts w:ascii="Arial" w:hAnsi="Arial" w:cs="Arial"/>
          <w:sz w:val="24"/>
        </w:rPr>
        <w:t>.</w:t>
      </w:r>
      <w:r w:rsidRPr="001137CF">
        <w:rPr>
          <w:rFonts w:ascii="Arial" w:hAnsi="Arial" w:cs="Arial"/>
          <w:sz w:val="24"/>
        </w:rPr>
        <w:t xml:space="preserve"> F</w:t>
      </w:r>
      <w:r w:rsidR="004E6ED0" w:rsidRPr="001137CF">
        <w:rPr>
          <w:rFonts w:ascii="Arial" w:hAnsi="Arial" w:cs="Arial"/>
          <w:sz w:val="24"/>
        </w:rPr>
        <w:t>.</w:t>
      </w:r>
      <w:r w:rsidRPr="001137CF">
        <w:rPr>
          <w:rFonts w:ascii="Arial" w:hAnsi="Arial" w:cs="Arial"/>
          <w:sz w:val="24"/>
        </w:rPr>
        <w:t xml:space="preserve"> </w:t>
      </w:r>
      <w:r w:rsidRPr="001137CF">
        <w:rPr>
          <w:rFonts w:ascii="Arial" w:hAnsi="Arial" w:cs="Arial"/>
          <w:b/>
          <w:bCs/>
          <w:sz w:val="24"/>
        </w:rPr>
        <w:t>Energia Solar</w:t>
      </w:r>
      <w:r w:rsidR="004E6ED0" w:rsidRPr="001137CF">
        <w:rPr>
          <w:rFonts w:ascii="Arial" w:hAnsi="Arial" w:cs="Arial"/>
          <w:b/>
          <w:bCs/>
          <w:sz w:val="24"/>
        </w:rPr>
        <w:t>:</w:t>
      </w:r>
      <w:r w:rsidRPr="001137CF">
        <w:rPr>
          <w:rFonts w:ascii="Arial" w:hAnsi="Arial" w:cs="Arial"/>
          <w:b/>
          <w:bCs/>
          <w:sz w:val="24"/>
        </w:rPr>
        <w:t xml:space="preserve"> fundamentos, tecnologia e aplicações</w:t>
      </w:r>
      <w:r w:rsidRPr="001137CF">
        <w:rPr>
          <w:rFonts w:ascii="Arial" w:hAnsi="Arial" w:cs="Arial"/>
          <w:sz w:val="24"/>
        </w:rPr>
        <w:t xml:space="preserve">. </w:t>
      </w:r>
      <w:r w:rsidR="001628D3" w:rsidRPr="001137CF">
        <w:rPr>
          <w:rFonts w:ascii="Arial" w:hAnsi="Arial" w:cs="Arial"/>
          <w:sz w:val="24"/>
        </w:rPr>
        <w:t>1 ed.</w:t>
      </w:r>
      <w:r w:rsidR="004E6ED0" w:rsidRPr="001137CF">
        <w:rPr>
          <w:rFonts w:ascii="Arial" w:hAnsi="Arial" w:cs="Arial"/>
          <w:sz w:val="24"/>
        </w:rPr>
        <w:t xml:space="preserve"> São Paulo: </w:t>
      </w:r>
      <w:r w:rsidRPr="001137CF">
        <w:rPr>
          <w:rFonts w:ascii="Arial" w:hAnsi="Arial" w:cs="Arial"/>
          <w:sz w:val="24"/>
        </w:rPr>
        <w:t>Blucher</w:t>
      </w:r>
      <w:r w:rsidR="004E6ED0" w:rsidRPr="001137CF">
        <w:rPr>
          <w:rFonts w:ascii="Arial" w:hAnsi="Arial" w:cs="Arial"/>
          <w:sz w:val="24"/>
        </w:rPr>
        <w:t xml:space="preserve">, </w:t>
      </w:r>
      <w:r w:rsidRPr="001137CF">
        <w:rPr>
          <w:rFonts w:ascii="Arial" w:hAnsi="Arial" w:cs="Arial"/>
          <w:sz w:val="24"/>
        </w:rPr>
        <w:t>2021</w:t>
      </w:r>
      <w:r w:rsidR="004E6ED0" w:rsidRPr="001137CF">
        <w:rPr>
          <w:rFonts w:ascii="Arial" w:hAnsi="Arial" w:cs="Arial"/>
          <w:sz w:val="24"/>
        </w:rPr>
        <w:t>. 131p.</w:t>
      </w:r>
    </w:p>
    <w:p w14:paraId="13B4B624" w14:textId="3AC7283B" w:rsidR="00061988" w:rsidRPr="001137CF" w:rsidRDefault="00061988" w:rsidP="00676F8A">
      <w:pPr>
        <w:spacing w:line="360" w:lineRule="auto"/>
        <w:ind w:firstLine="851"/>
        <w:jc w:val="both"/>
        <w:rPr>
          <w:rFonts w:ascii="Arial" w:hAnsi="Arial" w:cs="Arial"/>
          <w:sz w:val="24"/>
        </w:rPr>
      </w:pPr>
      <w:r w:rsidRPr="001137CF">
        <w:rPr>
          <w:rFonts w:ascii="Arial" w:hAnsi="Arial" w:cs="Arial"/>
          <w:sz w:val="24"/>
        </w:rPr>
        <w:t>ZILLES, R</w:t>
      </w:r>
      <w:r w:rsidR="004E6ED0" w:rsidRPr="001137CF">
        <w:rPr>
          <w:rFonts w:ascii="Arial" w:hAnsi="Arial" w:cs="Arial"/>
          <w:sz w:val="24"/>
        </w:rPr>
        <w:t>.</w:t>
      </w:r>
      <w:r w:rsidRPr="001137CF">
        <w:rPr>
          <w:rFonts w:ascii="Arial" w:hAnsi="Arial" w:cs="Arial"/>
          <w:sz w:val="24"/>
        </w:rPr>
        <w:t>; MACÊDO, W</w:t>
      </w:r>
      <w:r w:rsidR="004E6ED0" w:rsidRPr="001137CF">
        <w:rPr>
          <w:rFonts w:ascii="Arial" w:hAnsi="Arial" w:cs="Arial"/>
          <w:sz w:val="24"/>
        </w:rPr>
        <w:t>.</w:t>
      </w:r>
      <w:r w:rsidRPr="001137CF">
        <w:rPr>
          <w:rFonts w:ascii="Arial" w:hAnsi="Arial" w:cs="Arial"/>
          <w:sz w:val="24"/>
        </w:rPr>
        <w:t xml:space="preserve"> N</w:t>
      </w:r>
      <w:r w:rsidR="004E6ED0" w:rsidRPr="001137CF">
        <w:rPr>
          <w:rFonts w:ascii="Arial" w:hAnsi="Arial" w:cs="Arial"/>
          <w:sz w:val="24"/>
        </w:rPr>
        <w:t>.</w:t>
      </w:r>
      <w:r w:rsidRPr="001137CF">
        <w:rPr>
          <w:rFonts w:ascii="Arial" w:hAnsi="Arial" w:cs="Arial"/>
          <w:sz w:val="24"/>
        </w:rPr>
        <w:t>; GALHARDO, M</w:t>
      </w:r>
      <w:r w:rsidR="004E6ED0" w:rsidRPr="001137CF">
        <w:rPr>
          <w:rFonts w:ascii="Arial" w:hAnsi="Arial" w:cs="Arial"/>
          <w:sz w:val="24"/>
        </w:rPr>
        <w:t>.</w:t>
      </w:r>
      <w:r w:rsidRPr="001137CF">
        <w:rPr>
          <w:rFonts w:ascii="Arial" w:hAnsi="Arial" w:cs="Arial"/>
          <w:sz w:val="24"/>
        </w:rPr>
        <w:t xml:space="preserve"> A</w:t>
      </w:r>
      <w:r w:rsidR="004E6ED0" w:rsidRPr="001137CF">
        <w:rPr>
          <w:rFonts w:ascii="Arial" w:hAnsi="Arial" w:cs="Arial"/>
          <w:sz w:val="24"/>
        </w:rPr>
        <w:t>.</w:t>
      </w:r>
      <w:r w:rsidRPr="001137CF">
        <w:rPr>
          <w:rFonts w:ascii="Arial" w:hAnsi="Arial" w:cs="Arial"/>
          <w:sz w:val="24"/>
        </w:rPr>
        <w:t xml:space="preserve"> B</w:t>
      </w:r>
      <w:r w:rsidR="004E6ED0" w:rsidRPr="001137CF">
        <w:rPr>
          <w:rFonts w:ascii="Arial" w:hAnsi="Arial" w:cs="Arial"/>
          <w:sz w:val="24"/>
        </w:rPr>
        <w:t>.</w:t>
      </w:r>
      <w:r w:rsidRPr="001137CF">
        <w:rPr>
          <w:rFonts w:ascii="Arial" w:hAnsi="Arial" w:cs="Arial"/>
          <w:sz w:val="24"/>
        </w:rPr>
        <w:t>; OLIVEIRA, S</w:t>
      </w:r>
      <w:r w:rsidR="004E6ED0" w:rsidRPr="001137CF">
        <w:rPr>
          <w:rFonts w:ascii="Arial" w:hAnsi="Arial" w:cs="Arial"/>
          <w:sz w:val="24"/>
        </w:rPr>
        <w:t>.</w:t>
      </w:r>
      <w:r w:rsidRPr="001137CF">
        <w:rPr>
          <w:rFonts w:ascii="Arial" w:hAnsi="Arial" w:cs="Arial"/>
          <w:sz w:val="24"/>
        </w:rPr>
        <w:t xml:space="preserve"> H</w:t>
      </w:r>
      <w:r w:rsidR="004E6ED0" w:rsidRPr="001137CF">
        <w:rPr>
          <w:rFonts w:ascii="Arial" w:hAnsi="Arial" w:cs="Arial"/>
          <w:sz w:val="24"/>
        </w:rPr>
        <w:t>.</w:t>
      </w:r>
      <w:r w:rsidRPr="001137CF">
        <w:rPr>
          <w:rFonts w:ascii="Arial" w:hAnsi="Arial" w:cs="Arial"/>
          <w:sz w:val="24"/>
        </w:rPr>
        <w:t xml:space="preserve"> F</w:t>
      </w:r>
      <w:r w:rsidR="004E6ED0" w:rsidRPr="001137CF">
        <w:rPr>
          <w:rFonts w:ascii="Arial" w:hAnsi="Arial" w:cs="Arial"/>
          <w:sz w:val="24"/>
        </w:rPr>
        <w:t>.</w:t>
      </w:r>
      <w:r w:rsidRPr="001137CF">
        <w:rPr>
          <w:rFonts w:ascii="Arial" w:hAnsi="Arial" w:cs="Arial"/>
          <w:sz w:val="24"/>
        </w:rPr>
        <w:t xml:space="preserve"> </w:t>
      </w:r>
      <w:r w:rsidRPr="001137CF">
        <w:rPr>
          <w:rFonts w:ascii="Arial" w:hAnsi="Arial" w:cs="Arial"/>
          <w:b/>
          <w:bCs/>
          <w:sz w:val="24"/>
        </w:rPr>
        <w:t>Sistemas Fotovoltaicos conectados à rede elétrica</w:t>
      </w:r>
      <w:r w:rsidR="004E6ED0" w:rsidRPr="001137CF">
        <w:rPr>
          <w:rFonts w:ascii="Arial" w:hAnsi="Arial" w:cs="Arial"/>
          <w:sz w:val="24"/>
        </w:rPr>
        <w:t>. 1 ed. São Paulo:</w:t>
      </w:r>
      <w:r w:rsidRPr="001137CF">
        <w:rPr>
          <w:rFonts w:ascii="Arial" w:hAnsi="Arial" w:cs="Arial"/>
          <w:sz w:val="24"/>
        </w:rPr>
        <w:t xml:space="preserve"> </w:t>
      </w:r>
      <w:r w:rsidR="00881822" w:rsidRPr="001137CF">
        <w:rPr>
          <w:rFonts w:ascii="Arial" w:hAnsi="Arial" w:cs="Arial"/>
          <w:sz w:val="24"/>
        </w:rPr>
        <w:t>Oficina de Textos</w:t>
      </w:r>
      <w:r w:rsidR="004E6ED0" w:rsidRPr="001137CF">
        <w:rPr>
          <w:rFonts w:ascii="Arial" w:hAnsi="Arial" w:cs="Arial"/>
          <w:sz w:val="24"/>
        </w:rPr>
        <w:t>,</w:t>
      </w:r>
      <w:r w:rsidR="00881822" w:rsidRPr="001137CF">
        <w:rPr>
          <w:rFonts w:ascii="Arial" w:hAnsi="Arial" w:cs="Arial"/>
          <w:sz w:val="24"/>
        </w:rPr>
        <w:t xml:space="preserve"> 2012</w:t>
      </w:r>
      <w:r w:rsidR="004E6ED0" w:rsidRPr="001137CF">
        <w:rPr>
          <w:rFonts w:ascii="Arial" w:hAnsi="Arial" w:cs="Arial"/>
          <w:sz w:val="24"/>
        </w:rPr>
        <w:t>. 208 p.</w:t>
      </w:r>
    </w:p>
    <w:p w14:paraId="61FEFD3A" w14:textId="159FEE6F" w:rsidR="00170CA0" w:rsidRPr="001137CF" w:rsidRDefault="00170CA0" w:rsidP="00676F8A">
      <w:pPr>
        <w:spacing w:line="360" w:lineRule="auto"/>
        <w:ind w:firstLine="851"/>
        <w:jc w:val="both"/>
        <w:rPr>
          <w:rFonts w:ascii="Arial" w:hAnsi="Arial" w:cs="Arial"/>
          <w:sz w:val="24"/>
        </w:rPr>
      </w:pPr>
      <w:r w:rsidRPr="001137CF">
        <w:rPr>
          <w:rFonts w:ascii="Arial" w:hAnsi="Arial" w:cs="Arial"/>
          <w:sz w:val="24"/>
        </w:rPr>
        <w:t>P</w:t>
      </w:r>
      <w:r w:rsidR="004E6ED0" w:rsidRPr="001137CF">
        <w:rPr>
          <w:rFonts w:ascii="Arial" w:hAnsi="Arial" w:cs="Arial"/>
          <w:sz w:val="24"/>
        </w:rPr>
        <w:t>INTO</w:t>
      </w:r>
      <w:r w:rsidRPr="001137CF">
        <w:rPr>
          <w:rFonts w:ascii="Arial" w:hAnsi="Arial" w:cs="Arial"/>
          <w:sz w:val="24"/>
        </w:rPr>
        <w:t>, Milton</w:t>
      </w:r>
      <w:r w:rsidR="004E6ED0" w:rsidRPr="001137CF">
        <w:rPr>
          <w:rFonts w:ascii="Arial" w:hAnsi="Arial" w:cs="Arial"/>
          <w:sz w:val="24"/>
        </w:rPr>
        <w:t>.</w:t>
      </w:r>
      <w:r w:rsidRPr="001137CF">
        <w:rPr>
          <w:rFonts w:ascii="Arial" w:hAnsi="Arial" w:cs="Arial"/>
          <w:sz w:val="24"/>
        </w:rPr>
        <w:t xml:space="preserve"> Energia </w:t>
      </w:r>
      <w:r w:rsidRPr="001137CF">
        <w:rPr>
          <w:rFonts w:ascii="Arial" w:hAnsi="Arial" w:cs="Arial"/>
          <w:b/>
          <w:bCs/>
          <w:sz w:val="24"/>
        </w:rPr>
        <w:t>Elétrica</w:t>
      </w:r>
      <w:r w:rsidR="004E6ED0" w:rsidRPr="001137CF">
        <w:rPr>
          <w:rFonts w:ascii="Arial" w:hAnsi="Arial" w:cs="Arial"/>
          <w:b/>
          <w:bCs/>
          <w:sz w:val="24"/>
        </w:rPr>
        <w:t>:</w:t>
      </w:r>
      <w:r w:rsidRPr="001137CF">
        <w:rPr>
          <w:rFonts w:ascii="Arial" w:hAnsi="Arial" w:cs="Arial"/>
          <w:b/>
          <w:bCs/>
          <w:sz w:val="24"/>
        </w:rPr>
        <w:t xml:space="preserve"> Geração, Transmissão e Sistemas Interligados</w:t>
      </w:r>
      <w:r w:rsidRPr="001137CF">
        <w:rPr>
          <w:rFonts w:ascii="Arial" w:hAnsi="Arial" w:cs="Arial"/>
          <w:sz w:val="24"/>
        </w:rPr>
        <w:t>. 1</w:t>
      </w:r>
      <w:r w:rsidR="004E6ED0" w:rsidRPr="001137CF">
        <w:rPr>
          <w:rFonts w:ascii="Arial" w:hAnsi="Arial" w:cs="Arial"/>
          <w:sz w:val="24"/>
        </w:rPr>
        <w:t xml:space="preserve"> ed</w:t>
      </w:r>
      <w:r w:rsidRPr="001137CF">
        <w:rPr>
          <w:rFonts w:ascii="Arial" w:hAnsi="Arial" w:cs="Arial"/>
          <w:sz w:val="24"/>
        </w:rPr>
        <w:t>.</w:t>
      </w:r>
      <w:r w:rsidR="004E6ED0" w:rsidRPr="001137CF">
        <w:rPr>
          <w:rFonts w:ascii="Arial" w:hAnsi="Arial" w:cs="Arial"/>
          <w:sz w:val="24"/>
        </w:rPr>
        <w:t xml:space="preserve"> Rio de Janeiro:</w:t>
      </w:r>
      <w:r w:rsidRPr="001137CF">
        <w:rPr>
          <w:rFonts w:ascii="Arial" w:hAnsi="Arial" w:cs="Arial"/>
          <w:sz w:val="24"/>
        </w:rPr>
        <w:t xml:space="preserve"> LTC</w:t>
      </w:r>
      <w:r w:rsidR="004E6ED0" w:rsidRPr="001137CF">
        <w:rPr>
          <w:rFonts w:ascii="Arial" w:hAnsi="Arial" w:cs="Arial"/>
          <w:sz w:val="24"/>
        </w:rPr>
        <w:t xml:space="preserve">, </w:t>
      </w:r>
      <w:r w:rsidRPr="001137CF">
        <w:rPr>
          <w:rFonts w:ascii="Arial" w:hAnsi="Arial" w:cs="Arial"/>
          <w:sz w:val="24"/>
        </w:rPr>
        <w:t>2014</w:t>
      </w:r>
      <w:r w:rsidR="004E6ED0" w:rsidRPr="001137CF">
        <w:rPr>
          <w:rFonts w:ascii="Arial" w:hAnsi="Arial" w:cs="Arial"/>
          <w:sz w:val="24"/>
        </w:rPr>
        <w:t>. 139 p.</w:t>
      </w:r>
    </w:p>
    <w:p w14:paraId="2534C048" w14:textId="041BB7F2" w:rsidR="00170CA0" w:rsidRPr="001137CF" w:rsidRDefault="00170CA0" w:rsidP="00676F8A">
      <w:pPr>
        <w:spacing w:line="360" w:lineRule="auto"/>
        <w:ind w:firstLine="851"/>
        <w:jc w:val="both"/>
        <w:rPr>
          <w:rFonts w:ascii="Arial" w:hAnsi="Arial" w:cs="Arial"/>
          <w:sz w:val="24"/>
        </w:rPr>
      </w:pPr>
      <w:r w:rsidRPr="001137CF">
        <w:rPr>
          <w:rFonts w:ascii="Arial" w:hAnsi="Arial" w:cs="Arial"/>
          <w:sz w:val="24"/>
        </w:rPr>
        <w:t>REIS, L</w:t>
      </w:r>
      <w:r w:rsidR="004E6ED0" w:rsidRPr="001137CF">
        <w:rPr>
          <w:rFonts w:ascii="Arial" w:hAnsi="Arial" w:cs="Arial"/>
          <w:sz w:val="24"/>
        </w:rPr>
        <w:t>.</w:t>
      </w:r>
      <w:r w:rsidRPr="001137CF">
        <w:rPr>
          <w:rFonts w:ascii="Arial" w:hAnsi="Arial" w:cs="Arial"/>
          <w:sz w:val="24"/>
        </w:rPr>
        <w:t xml:space="preserve"> B</w:t>
      </w:r>
      <w:r w:rsidR="004E6ED0" w:rsidRPr="001137CF">
        <w:rPr>
          <w:rFonts w:ascii="Arial" w:hAnsi="Arial" w:cs="Arial"/>
          <w:sz w:val="24"/>
        </w:rPr>
        <w:t>.</w:t>
      </w:r>
      <w:r w:rsidRPr="001137CF">
        <w:rPr>
          <w:rFonts w:ascii="Arial" w:hAnsi="Arial" w:cs="Arial"/>
          <w:sz w:val="24"/>
        </w:rPr>
        <w:t xml:space="preserve"> </w:t>
      </w:r>
      <w:r w:rsidRPr="001137CF">
        <w:rPr>
          <w:rFonts w:ascii="Arial" w:hAnsi="Arial" w:cs="Arial"/>
          <w:b/>
          <w:bCs/>
          <w:sz w:val="24"/>
        </w:rPr>
        <w:t>Geração de Energia Elétrica</w:t>
      </w:r>
      <w:r w:rsidR="004E6ED0" w:rsidRPr="001137CF">
        <w:rPr>
          <w:rFonts w:ascii="Arial" w:hAnsi="Arial" w:cs="Arial"/>
          <w:sz w:val="24"/>
        </w:rPr>
        <w:t>.</w:t>
      </w:r>
      <w:r w:rsidRPr="001137CF">
        <w:rPr>
          <w:rFonts w:ascii="Arial" w:hAnsi="Arial" w:cs="Arial"/>
          <w:sz w:val="24"/>
        </w:rPr>
        <w:t xml:space="preserve"> 2</w:t>
      </w:r>
      <w:r w:rsidR="004E6ED0" w:rsidRPr="001137CF">
        <w:rPr>
          <w:rFonts w:ascii="Arial" w:hAnsi="Arial" w:cs="Arial"/>
          <w:sz w:val="24"/>
        </w:rPr>
        <w:t xml:space="preserve"> ed. Barueri: </w:t>
      </w:r>
      <w:r w:rsidRPr="001137CF">
        <w:rPr>
          <w:rFonts w:ascii="Arial" w:hAnsi="Arial" w:cs="Arial"/>
          <w:sz w:val="24"/>
        </w:rPr>
        <w:t>Manole</w:t>
      </w:r>
      <w:r w:rsidR="004E6ED0" w:rsidRPr="001137CF">
        <w:rPr>
          <w:rFonts w:ascii="Arial" w:hAnsi="Arial" w:cs="Arial"/>
          <w:sz w:val="24"/>
        </w:rPr>
        <w:t>,</w:t>
      </w:r>
      <w:r w:rsidR="001628D3" w:rsidRPr="001137CF">
        <w:rPr>
          <w:rFonts w:ascii="Arial" w:hAnsi="Arial" w:cs="Arial"/>
          <w:sz w:val="24"/>
        </w:rPr>
        <w:t xml:space="preserve"> </w:t>
      </w:r>
      <w:r w:rsidRPr="001137CF">
        <w:rPr>
          <w:rFonts w:ascii="Arial" w:hAnsi="Arial" w:cs="Arial"/>
          <w:sz w:val="24"/>
        </w:rPr>
        <w:t>2011</w:t>
      </w:r>
      <w:r w:rsidR="004E6ED0" w:rsidRPr="001137CF">
        <w:rPr>
          <w:rFonts w:ascii="Arial" w:hAnsi="Arial" w:cs="Arial"/>
          <w:sz w:val="24"/>
        </w:rPr>
        <w:t>. 460p.</w:t>
      </w:r>
    </w:p>
    <w:p w14:paraId="469A5535" w14:textId="0D04E41B" w:rsidR="00EA39F2" w:rsidRDefault="006F1B02" w:rsidP="006F1B02">
      <w:pPr>
        <w:spacing w:line="360" w:lineRule="auto"/>
        <w:ind w:firstLine="851"/>
        <w:jc w:val="both"/>
        <w:rPr>
          <w:rFonts w:ascii="Arial" w:hAnsi="Arial" w:cs="Arial"/>
          <w:sz w:val="24"/>
        </w:rPr>
      </w:pPr>
      <w:r w:rsidRPr="001137CF">
        <w:rPr>
          <w:rFonts w:ascii="Arial" w:hAnsi="Arial" w:cs="Arial"/>
          <w:sz w:val="24"/>
        </w:rPr>
        <w:t xml:space="preserve">EMPRESA DE PESQUISA ENERGÉTICA. </w:t>
      </w:r>
      <w:r w:rsidRPr="001137CF">
        <w:rPr>
          <w:rFonts w:ascii="Arial" w:hAnsi="Arial" w:cs="Arial"/>
          <w:b/>
          <w:bCs/>
          <w:sz w:val="24"/>
        </w:rPr>
        <w:t>Anuário Estatístico de Energia Elétrica</w:t>
      </w:r>
      <w:r w:rsidRPr="001137CF">
        <w:rPr>
          <w:rFonts w:ascii="Arial" w:hAnsi="Arial" w:cs="Arial"/>
          <w:sz w:val="24"/>
        </w:rPr>
        <w:t xml:space="preserve">.. Brasília, 2024. Disponível em: </w:t>
      </w:r>
      <w:hyperlink r:id="rId14" w:history="1">
        <w:r w:rsidRPr="001137CF">
          <w:rPr>
            <w:rStyle w:val="Hyperlink"/>
            <w:rFonts w:ascii="Arial" w:hAnsi="Arial" w:cs="Arial"/>
            <w:sz w:val="24"/>
          </w:rPr>
          <w:t>https://www.epe.gov.br/pt/publicacoes-dados-abertos/publicacoes/anuario-estatistico-de-energia-eletrica</w:t>
        </w:r>
      </w:hyperlink>
      <w:r w:rsidRPr="001137CF">
        <w:rPr>
          <w:rFonts w:ascii="Arial" w:hAnsi="Arial" w:cs="Arial"/>
          <w:sz w:val="24"/>
        </w:rPr>
        <w:t>. Acesso em 30 nov 2024.</w:t>
      </w:r>
    </w:p>
    <w:p w14:paraId="3A34BF4E" w14:textId="3B31BCAD" w:rsidR="00061988" w:rsidRDefault="00061988" w:rsidP="008C6CF1">
      <w:pPr>
        <w:spacing w:after="0" w:line="240" w:lineRule="auto"/>
        <w:jc w:val="both"/>
        <w:rPr>
          <w:rFonts w:ascii="Arial" w:hAnsi="Arial" w:cs="Arial"/>
          <w:sz w:val="24"/>
        </w:rPr>
      </w:pPr>
    </w:p>
    <w:sectPr w:rsidR="00061988" w:rsidSect="00DA2C5E">
      <w:headerReference w:type="default" r:id="rId15"/>
      <w:headerReference w:type="first" r:id="rId16"/>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BCB44" w14:textId="77777777" w:rsidR="00D068A6" w:rsidRDefault="00D068A6" w:rsidP="00EC59B2">
      <w:pPr>
        <w:spacing w:after="0" w:line="240" w:lineRule="auto"/>
      </w:pPr>
      <w:r>
        <w:separator/>
      </w:r>
    </w:p>
  </w:endnote>
  <w:endnote w:type="continuationSeparator" w:id="0">
    <w:p w14:paraId="7292A810" w14:textId="77777777" w:rsidR="00D068A6" w:rsidRDefault="00D068A6"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8CFF7" w14:textId="77777777" w:rsidR="00D068A6" w:rsidRDefault="00D068A6" w:rsidP="00EC59B2">
      <w:pPr>
        <w:spacing w:after="0" w:line="240" w:lineRule="auto"/>
      </w:pPr>
      <w:r>
        <w:separator/>
      </w:r>
    </w:p>
  </w:footnote>
  <w:footnote w:type="continuationSeparator" w:id="0">
    <w:p w14:paraId="6CDD279B" w14:textId="77777777" w:rsidR="00D068A6" w:rsidRDefault="00D068A6" w:rsidP="00EC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rPr>
      <w:id w:val="-1105258891"/>
      <w:docPartObj>
        <w:docPartGallery w:val="Page Numbers (Top of Page)"/>
        <w:docPartUnique/>
      </w:docPartObj>
    </w:sdtPr>
    <w:sdtContent>
      <w:p w14:paraId="7C612E0B" w14:textId="77777777" w:rsidR="0079163A" w:rsidRPr="0079163A" w:rsidRDefault="0079163A">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Pr="0079163A">
          <w:rPr>
            <w:rFonts w:ascii="Arial" w:hAnsi="Arial" w:cs="Arial"/>
            <w:sz w:val="24"/>
          </w:rPr>
          <w:t>2</w:t>
        </w:r>
        <w:r w:rsidRPr="0079163A">
          <w:rPr>
            <w:rFonts w:ascii="Arial" w:hAnsi="Arial" w:cs="Arial"/>
            <w:sz w:val="24"/>
          </w:rPr>
          <w:fldChar w:fldCharType="end"/>
        </w:r>
      </w:p>
    </w:sdtContent>
  </w:sdt>
  <w:p w14:paraId="37305741" w14:textId="77777777" w:rsidR="0079163A" w:rsidRDefault="0079163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72B01" w14:textId="77777777" w:rsidR="00EC59B2" w:rsidRPr="00EC59B2" w:rsidRDefault="00EC59B2" w:rsidP="00EC59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3124C"/>
    <w:multiLevelType w:val="hybridMultilevel"/>
    <w:tmpl w:val="6668097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16cid:durableId="665281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B2"/>
    <w:rsid w:val="00004112"/>
    <w:rsid w:val="00004942"/>
    <w:rsid w:val="00031894"/>
    <w:rsid w:val="0006029C"/>
    <w:rsid w:val="00061988"/>
    <w:rsid w:val="000630E8"/>
    <w:rsid w:val="000631CB"/>
    <w:rsid w:val="00083F0C"/>
    <w:rsid w:val="000A3131"/>
    <w:rsid w:val="000B0BA1"/>
    <w:rsid w:val="000B1CCC"/>
    <w:rsid w:val="000C14A6"/>
    <w:rsid w:val="000C4DB1"/>
    <w:rsid w:val="000D231E"/>
    <w:rsid w:val="000D4D78"/>
    <w:rsid w:val="000E026B"/>
    <w:rsid w:val="000F72B3"/>
    <w:rsid w:val="000F7D2B"/>
    <w:rsid w:val="000F7EC7"/>
    <w:rsid w:val="001137CF"/>
    <w:rsid w:val="001470CB"/>
    <w:rsid w:val="00153ED3"/>
    <w:rsid w:val="00160CFD"/>
    <w:rsid w:val="001628D3"/>
    <w:rsid w:val="001666CB"/>
    <w:rsid w:val="001708DE"/>
    <w:rsid w:val="00170CA0"/>
    <w:rsid w:val="00196321"/>
    <w:rsid w:val="001B7A76"/>
    <w:rsid w:val="00205620"/>
    <w:rsid w:val="002523B9"/>
    <w:rsid w:val="00257C0B"/>
    <w:rsid w:val="00272E10"/>
    <w:rsid w:val="002802B7"/>
    <w:rsid w:val="002A2EE8"/>
    <w:rsid w:val="002B6300"/>
    <w:rsid w:val="002C52EA"/>
    <w:rsid w:val="002F0F44"/>
    <w:rsid w:val="003050D5"/>
    <w:rsid w:val="00306AA0"/>
    <w:rsid w:val="003142E4"/>
    <w:rsid w:val="00330A7B"/>
    <w:rsid w:val="00344E17"/>
    <w:rsid w:val="00374E98"/>
    <w:rsid w:val="00387EA3"/>
    <w:rsid w:val="0039191A"/>
    <w:rsid w:val="003D0EB3"/>
    <w:rsid w:val="003F73F2"/>
    <w:rsid w:val="00400860"/>
    <w:rsid w:val="00414F0C"/>
    <w:rsid w:val="00432809"/>
    <w:rsid w:val="00437E11"/>
    <w:rsid w:val="0045495E"/>
    <w:rsid w:val="004550D3"/>
    <w:rsid w:val="004773A7"/>
    <w:rsid w:val="00483EE1"/>
    <w:rsid w:val="004A5853"/>
    <w:rsid w:val="004C744D"/>
    <w:rsid w:val="004D6C3E"/>
    <w:rsid w:val="004E6ED0"/>
    <w:rsid w:val="00500347"/>
    <w:rsid w:val="00506050"/>
    <w:rsid w:val="00561028"/>
    <w:rsid w:val="00561CE6"/>
    <w:rsid w:val="005E7838"/>
    <w:rsid w:val="005F32AE"/>
    <w:rsid w:val="005F455A"/>
    <w:rsid w:val="00611062"/>
    <w:rsid w:val="0061305A"/>
    <w:rsid w:val="00661698"/>
    <w:rsid w:val="00676F8A"/>
    <w:rsid w:val="00687EDA"/>
    <w:rsid w:val="00695BF8"/>
    <w:rsid w:val="006C5743"/>
    <w:rsid w:val="006D1F5A"/>
    <w:rsid w:val="006F1B02"/>
    <w:rsid w:val="006F5536"/>
    <w:rsid w:val="00714174"/>
    <w:rsid w:val="00731008"/>
    <w:rsid w:val="00740CCD"/>
    <w:rsid w:val="00744B70"/>
    <w:rsid w:val="007528D1"/>
    <w:rsid w:val="0075314D"/>
    <w:rsid w:val="00757592"/>
    <w:rsid w:val="007743ED"/>
    <w:rsid w:val="00781D7D"/>
    <w:rsid w:val="0079163A"/>
    <w:rsid w:val="007954DC"/>
    <w:rsid w:val="007A14F7"/>
    <w:rsid w:val="007B1507"/>
    <w:rsid w:val="008165FA"/>
    <w:rsid w:val="00840C4C"/>
    <w:rsid w:val="0086304C"/>
    <w:rsid w:val="00874301"/>
    <w:rsid w:val="00881822"/>
    <w:rsid w:val="00881BEF"/>
    <w:rsid w:val="008C6CF1"/>
    <w:rsid w:val="008F46E3"/>
    <w:rsid w:val="00902D44"/>
    <w:rsid w:val="009573B9"/>
    <w:rsid w:val="009612CB"/>
    <w:rsid w:val="00973046"/>
    <w:rsid w:val="00974857"/>
    <w:rsid w:val="009A433C"/>
    <w:rsid w:val="009B5109"/>
    <w:rsid w:val="009F358A"/>
    <w:rsid w:val="00A006DB"/>
    <w:rsid w:val="00A21320"/>
    <w:rsid w:val="00A30A92"/>
    <w:rsid w:val="00A47AF0"/>
    <w:rsid w:val="00A52279"/>
    <w:rsid w:val="00A95754"/>
    <w:rsid w:val="00AB5E2B"/>
    <w:rsid w:val="00AD71EF"/>
    <w:rsid w:val="00AE0B38"/>
    <w:rsid w:val="00AF1AC8"/>
    <w:rsid w:val="00AF2DE6"/>
    <w:rsid w:val="00B07108"/>
    <w:rsid w:val="00B14E13"/>
    <w:rsid w:val="00B31464"/>
    <w:rsid w:val="00B43A30"/>
    <w:rsid w:val="00B47443"/>
    <w:rsid w:val="00B51BC5"/>
    <w:rsid w:val="00B54491"/>
    <w:rsid w:val="00B66B34"/>
    <w:rsid w:val="00B81253"/>
    <w:rsid w:val="00B8189A"/>
    <w:rsid w:val="00B82474"/>
    <w:rsid w:val="00BA0AE3"/>
    <w:rsid w:val="00BB4DA4"/>
    <w:rsid w:val="00BC0CFE"/>
    <w:rsid w:val="00BC29D8"/>
    <w:rsid w:val="00BC35A0"/>
    <w:rsid w:val="00BF3996"/>
    <w:rsid w:val="00C47677"/>
    <w:rsid w:val="00C51A06"/>
    <w:rsid w:val="00C64997"/>
    <w:rsid w:val="00C94BC1"/>
    <w:rsid w:val="00CA24B7"/>
    <w:rsid w:val="00CB28A2"/>
    <w:rsid w:val="00CB6550"/>
    <w:rsid w:val="00CC1D30"/>
    <w:rsid w:val="00CF7D8E"/>
    <w:rsid w:val="00D068A6"/>
    <w:rsid w:val="00D131E2"/>
    <w:rsid w:val="00D2007D"/>
    <w:rsid w:val="00D276AE"/>
    <w:rsid w:val="00D40DE6"/>
    <w:rsid w:val="00D67599"/>
    <w:rsid w:val="00D711A3"/>
    <w:rsid w:val="00DA1CD5"/>
    <w:rsid w:val="00DA2C5E"/>
    <w:rsid w:val="00DC4BE8"/>
    <w:rsid w:val="00DE0519"/>
    <w:rsid w:val="00DE66A3"/>
    <w:rsid w:val="00E008F1"/>
    <w:rsid w:val="00E02458"/>
    <w:rsid w:val="00E1045B"/>
    <w:rsid w:val="00E37116"/>
    <w:rsid w:val="00E43049"/>
    <w:rsid w:val="00E67F4E"/>
    <w:rsid w:val="00E72338"/>
    <w:rsid w:val="00E74E2A"/>
    <w:rsid w:val="00E77646"/>
    <w:rsid w:val="00E82EBA"/>
    <w:rsid w:val="00EA39F2"/>
    <w:rsid w:val="00EC59B2"/>
    <w:rsid w:val="00EE2909"/>
    <w:rsid w:val="00EF4E58"/>
    <w:rsid w:val="00F00225"/>
    <w:rsid w:val="00F14D6D"/>
    <w:rsid w:val="00F21D78"/>
    <w:rsid w:val="00F22441"/>
    <w:rsid w:val="00F23452"/>
    <w:rsid w:val="00F62D6C"/>
    <w:rsid w:val="00F85C1A"/>
    <w:rsid w:val="00FA15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3DB84765-A921-483F-8B88-DD664F5E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styleId="MenoPendente">
    <w:name w:val="Unresolved Mention"/>
    <w:basedOn w:val="Fontepargpadro"/>
    <w:uiPriority w:val="99"/>
    <w:semiHidden/>
    <w:unhideWhenUsed/>
    <w:rsid w:val="00004942"/>
    <w:rPr>
      <w:color w:val="605E5C"/>
      <w:shd w:val="clear" w:color="auto" w:fill="E1DFDD"/>
    </w:rPr>
  </w:style>
  <w:style w:type="paragraph" w:styleId="PargrafodaLista">
    <w:name w:val="List Paragraph"/>
    <w:basedOn w:val="Normal"/>
    <w:uiPriority w:val="34"/>
    <w:qFormat/>
    <w:rsid w:val="00E02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623133">
      <w:bodyDiv w:val="1"/>
      <w:marLeft w:val="0"/>
      <w:marRight w:val="0"/>
      <w:marTop w:val="0"/>
      <w:marBottom w:val="0"/>
      <w:divBdr>
        <w:top w:val="none" w:sz="0" w:space="0" w:color="auto"/>
        <w:left w:val="none" w:sz="0" w:space="0" w:color="auto"/>
        <w:bottom w:val="none" w:sz="0" w:space="0" w:color="auto"/>
        <w:right w:val="none" w:sz="0" w:space="0" w:color="auto"/>
      </w:divBdr>
    </w:div>
    <w:div w:id="894509140">
      <w:bodyDiv w:val="1"/>
      <w:marLeft w:val="0"/>
      <w:marRight w:val="0"/>
      <w:marTop w:val="0"/>
      <w:marBottom w:val="0"/>
      <w:divBdr>
        <w:top w:val="none" w:sz="0" w:space="0" w:color="auto"/>
        <w:left w:val="none" w:sz="0" w:space="0" w:color="auto"/>
        <w:bottom w:val="none" w:sz="0" w:space="0" w:color="auto"/>
        <w:right w:val="none" w:sz="0" w:space="0" w:color="auto"/>
      </w:divBdr>
    </w:div>
    <w:div w:id="971642291">
      <w:bodyDiv w:val="1"/>
      <w:marLeft w:val="0"/>
      <w:marRight w:val="0"/>
      <w:marTop w:val="0"/>
      <w:marBottom w:val="0"/>
      <w:divBdr>
        <w:top w:val="none" w:sz="0" w:space="0" w:color="auto"/>
        <w:left w:val="none" w:sz="0" w:space="0" w:color="auto"/>
        <w:bottom w:val="none" w:sz="0" w:space="0" w:color="auto"/>
        <w:right w:val="none" w:sz="0" w:space="0" w:color="auto"/>
      </w:divBdr>
    </w:div>
    <w:div w:id="999430698">
      <w:bodyDiv w:val="1"/>
      <w:marLeft w:val="0"/>
      <w:marRight w:val="0"/>
      <w:marTop w:val="0"/>
      <w:marBottom w:val="0"/>
      <w:divBdr>
        <w:top w:val="none" w:sz="0" w:space="0" w:color="auto"/>
        <w:left w:val="none" w:sz="0" w:space="0" w:color="auto"/>
        <w:bottom w:val="none" w:sz="0" w:space="0" w:color="auto"/>
        <w:right w:val="none" w:sz="0" w:space="0" w:color="auto"/>
      </w:divBdr>
    </w:div>
    <w:div w:id="1334382130">
      <w:bodyDiv w:val="1"/>
      <w:marLeft w:val="0"/>
      <w:marRight w:val="0"/>
      <w:marTop w:val="0"/>
      <w:marBottom w:val="0"/>
      <w:divBdr>
        <w:top w:val="none" w:sz="0" w:space="0" w:color="auto"/>
        <w:left w:val="none" w:sz="0" w:space="0" w:color="auto"/>
        <w:bottom w:val="none" w:sz="0" w:space="0" w:color="auto"/>
        <w:right w:val="none" w:sz="0" w:space="0" w:color="auto"/>
      </w:divBdr>
    </w:div>
    <w:div w:id="1503624759">
      <w:bodyDiv w:val="1"/>
      <w:marLeft w:val="0"/>
      <w:marRight w:val="0"/>
      <w:marTop w:val="0"/>
      <w:marBottom w:val="0"/>
      <w:divBdr>
        <w:top w:val="none" w:sz="0" w:space="0" w:color="auto"/>
        <w:left w:val="none" w:sz="0" w:space="0" w:color="auto"/>
        <w:bottom w:val="none" w:sz="0" w:space="0" w:color="auto"/>
        <w:right w:val="none" w:sz="0" w:space="0" w:color="auto"/>
      </w:divBdr>
    </w:div>
    <w:div w:id="1580944502">
      <w:bodyDiv w:val="1"/>
      <w:marLeft w:val="0"/>
      <w:marRight w:val="0"/>
      <w:marTop w:val="0"/>
      <w:marBottom w:val="0"/>
      <w:divBdr>
        <w:top w:val="none" w:sz="0" w:space="0" w:color="auto"/>
        <w:left w:val="none" w:sz="0" w:space="0" w:color="auto"/>
        <w:bottom w:val="none" w:sz="0" w:space="0" w:color="auto"/>
        <w:right w:val="none" w:sz="0" w:space="0" w:color="auto"/>
      </w:divBdr>
    </w:div>
    <w:div w:id="1697458486">
      <w:bodyDiv w:val="1"/>
      <w:marLeft w:val="0"/>
      <w:marRight w:val="0"/>
      <w:marTop w:val="0"/>
      <w:marBottom w:val="0"/>
      <w:divBdr>
        <w:top w:val="none" w:sz="0" w:space="0" w:color="auto"/>
        <w:left w:val="none" w:sz="0" w:space="0" w:color="auto"/>
        <w:bottom w:val="none" w:sz="0" w:space="0" w:color="auto"/>
        <w:right w:val="none" w:sz="0" w:space="0" w:color="auto"/>
      </w:divBdr>
    </w:div>
    <w:div w:id="1838298734">
      <w:bodyDiv w:val="1"/>
      <w:marLeft w:val="0"/>
      <w:marRight w:val="0"/>
      <w:marTop w:val="0"/>
      <w:marBottom w:val="0"/>
      <w:divBdr>
        <w:top w:val="none" w:sz="0" w:space="0" w:color="auto"/>
        <w:left w:val="none" w:sz="0" w:space="0" w:color="auto"/>
        <w:bottom w:val="none" w:sz="0" w:space="0" w:color="auto"/>
        <w:right w:val="none" w:sz="0" w:space="0" w:color="auto"/>
      </w:divBdr>
    </w:div>
    <w:div w:id="1924413268">
      <w:bodyDiv w:val="1"/>
      <w:marLeft w:val="0"/>
      <w:marRight w:val="0"/>
      <w:marTop w:val="0"/>
      <w:marBottom w:val="0"/>
      <w:divBdr>
        <w:top w:val="none" w:sz="0" w:space="0" w:color="auto"/>
        <w:left w:val="none" w:sz="0" w:space="0" w:color="auto"/>
        <w:bottom w:val="none" w:sz="0" w:space="0" w:color="auto"/>
        <w:right w:val="none" w:sz="0" w:space="0" w:color="auto"/>
      </w:divBdr>
    </w:div>
    <w:div w:id="20067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ourodireto.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pe.gov.br/pt/publicacoes-dados-abertos/publicacoes/anuario-estatistico-de-energia-eletric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4D693-D8D3-4D8D-BF8F-2095F92B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4954</TotalTime>
  <Pages>15</Pages>
  <Words>4131</Words>
  <Characters>22311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Tadeu Girotti</dc:creator>
  <cp:keywords/>
  <dc:description/>
  <cp:lastModifiedBy>ACER-DSS</cp:lastModifiedBy>
  <cp:revision>23</cp:revision>
  <dcterms:created xsi:type="dcterms:W3CDTF">2024-11-11T02:32:00Z</dcterms:created>
  <dcterms:modified xsi:type="dcterms:W3CDTF">2024-12-03T01:32:00Z</dcterms:modified>
</cp:coreProperties>
</file>