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708843D8">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2D161BFC"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342E45">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893AF76" w14:textId="7AD2F9C3" w:rsidR="00EC59B2" w:rsidRPr="004550D3" w:rsidRDefault="008072FE" w:rsidP="008072FE">
      <w:pPr>
        <w:spacing w:after="0" w:line="240" w:lineRule="auto"/>
        <w:jc w:val="center"/>
        <w:rPr>
          <w:rFonts w:ascii="Arial" w:hAnsi="Arial" w:cs="Arial"/>
          <w:sz w:val="24"/>
        </w:rPr>
      </w:pPr>
      <w:r w:rsidRPr="008072FE">
        <w:rPr>
          <w:rFonts w:ascii="Arial" w:hAnsi="Arial" w:cs="Arial"/>
          <w:b/>
          <w:sz w:val="24"/>
        </w:rPr>
        <w:t>A relação entre a previsão orçamentária e a saúde financeira de empresas do setor hoteleiro</w:t>
      </w:r>
      <w:r w:rsidR="00797E88">
        <w:rPr>
          <w:rFonts w:ascii="Arial" w:hAnsi="Arial" w:cs="Arial"/>
          <w:b/>
          <w:sz w:val="24"/>
        </w:rPr>
        <w:t xml:space="preserve"> e</w:t>
      </w:r>
      <w:r w:rsidR="004F1A5F">
        <w:rPr>
          <w:rFonts w:ascii="Arial" w:hAnsi="Arial" w:cs="Arial"/>
          <w:b/>
          <w:sz w:val="24"/>
        </w:rPr>
        <w:t>m São Paulo</w:t>
      </w:r>
    </w:p>
    <w:p w14:paraId="34BF2DC4" w14:textId="3C4B1F19" w:rsidR="00EC59B2" w:rsidRPr="004550D3" w:rsidRDefault="00342E45" w:rsidP="00E008F1">
      <w:pPr>
        <w:spacing w:after="0" w:line="240" w:lineRule="auto"/>
        <w:jc w:val="right"/>
        <w:rPr>
          <w:rFonts w:ascii="Arial" w:hAnsi="Arial" w:cs="Arial"/>
          <w:sz w:val="24"/>
        </w:rPr>
      </w:pPr>
      <w:r>
        <w:rPr>
          <w:rFonts w:ascii="Arial" w:hAnsi="Arial" w:cs="Arial"/>
          <w:sz w:val="24"/>
        </w:rPr>
        <w:t>Robson Batista da Silva</w:t>
      </w:r>
    </w:p>
    <w:p w14:paraId="254B8143" w14:textId="3F0493CF" w:rsidR="00EC59B2" w:rsidRPr="004550D3" w:rsidRDefault="00EC59B2" w:rsidP="00E008F1">
      <w:pPr>
        <w:spacing w:after="0" w:line="240" w:lineRule="auto"/>
        <w:jc w:val="right"/>
        <w:rPr>
          <w:rFonts w:ascii="Arial" w:hAnsi="Arial" w:cs="Arial"/>
          <w:sz w:val="24"/>
        </w:rPr>
      </w:pPr>
      <w:r w:rsidRPr="004550D3">
        <w:rPr>
          <w:rFonts w:ascii="Arial" w:hAnsi="Arial" w:cs="Arial"/>
          <w:sz w:val="24"/>
        </w:rPr>
        <w:t>Nome do orientador</w:t>
      </w:r>
      <w:r w:rsidR="00304508">
        <w:rPr>
          <w:rFonts w:ascii="Arial" w:hAnsi="Arial" w:cs="Arial"/>
          <w:sz w:val="24"/>
        </w:rPr>
        <w:t xml:space="preserve">: </w:t>
      </w:r>
      <w:r w:rsidR="008072FE">
        <w:rPr>
          <w:rFonts w:ascii="Arial" w:hAnsi="Arial" w:cs="Arial"/>
          <w:sz w:val="24"/>
        </w:rPr>
        <w:t xml:space="preserve">Prof. </w:t>
      </w:r>
      <w:r w:rsidR="00304508">
        <w:rPr>
          <w:rFonts w:ascii="Arial" w:hAnsi="Arial" w:cs="Arial"/>
          <w:sz w:val="24"/>
        </w:rPr>
        <w:t xml:space="preserve">Diego Bevilacqua </w:t>
      </w:r>
      <w:proofErr w:type="spellStart"/>
      <w:r w:rsidR="00304508">
        <w:rPr>
          <w:rFonts w:ascii="Arial" w:hAnsi="Arial" w:cs="Arial"/>
          <w:sz w:val="24"/>
        </w:rPr>
        <w:t>Meli</w:t>
      </w:r>
      <w:proofErr w:type="spellEnd"/>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286C18DF" w14:textId="0132C8B0" w:rsidR="00500347" w:rsidRPr="004550D3" w:rsidRDefault="00520DA1" w:rsidP="00500347">
      <w:pPr>
        <w:spacing w:after="0" w:line="240" w:lineRule="auto"/>
        <w:jc w:val="both"/>
        <w:rPr>
          <w:rFonts w:ascii="Arial" w:hAnsi="Arial" w:cs="Arial"/>
          <w:sz w:val="24"/>
        </w:rPr>
      </w:pPr>
      <w:r w:rsidRPr="00520DA1">
        <w:rPr>
          <w:rFonts w:ascii="Arial" w:hAnsi="Arial" w:cs="Arial"/>
          <w:sz w:val="24"/>
        </w:rPr>
        <w:t>O presente trabalho tem como objetivo analisar a relação entre a previsão orçamentária e a saúde financeira no setor hoteleiro. A pesquisa foi conduzida por meio de uma abordagem qualitativa e descritiva, baseada em revisão bibliográfica e exemplos práticos da rotina hoteleira. Evidenciou-se que a elaboração orçamentária é uma ferramenta essencial para o planejamento estratégico, controle de gastos e tomada de decisão dos gestores. Através da análise de dados e projeções financeiras, constatou-se que orçamentos mal estruturados, sem considerar fatores sazonais e variáveis externas, podem comprometer significativamente a rentabilidade e a sustentabilidade financeira do hotel. Por outro lado, o uso de orçamentos flexíveis e alinhados ao planejamento estratégico demonstrou ser eficaz na adaptação a variações do mercado e no alcance de resultados positivos.</w:t>
      </w:r>
    </w:p>
    <w:p w14:paraId="5602FE46" w14:textId="77777777" w:rsidR="00500347" w:rsidRPr="004550D3" w:rsidRDefault="00500347" w:rsidP="00500347">
      <w:pPr>
        <w:spacing w:after="0" w:line="240" w:lineRule="auto"/>
        <w:jc w:val="both"/>
        <w:rPr>
          <w:rFonts w:ascii="Arial" w:hAnsi="Arial" w:cs="Arial"/>
          <w:sz w:val="24"/>
        </w:rPr>
      </w:pPr>
    </w:p>
    <w:p w14:paraId="4BE1A669" w14:textId="5EF7ED1E"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520DA1" w:rsidRPr="00520DA1">
        <w:rPr>
          <w:rFonts w:ascii="Arial" w:hAnsi="Arial" w:cs="Arial"/>
          <w:sz w:val="24"/>
        </w:rPr>
        <w:t>orçamento empresarial</w:t>
      </w:r>
      <w:r w:rsidR="00520DA1">
        <w:rPr>
          <w:rFonts w:ascii="Arial" w:hAnsi="Arial" w:cs="Arial"/>
          <w:sz w:val="24"/>
        </w:rPr>
        <w:t>,</w:t>
      </w:r>
      <w:r w:rsidR="00520DA1" w:rsidRPr="00520DA1">
        <w:rPr>
          <w:rFonts w:ascii="Arial" w:hAnsi="Arial" w:cs="Arial"/>
          <w:sz w:val="24"/>
        </w:rPr>
        <w:t xml:space="preserve"> hotelaria</w:t>
      </w:r>
      <w:r w:rsidR="00520DA1">
        <w:rPr>
          <w:rFonts w:ascii="Arial" w:hAnsi="Arial" w:cs="Arial"/>
          <w:sz w:val="24"/>
        </w:rPr>
        <w:t>,</w:t>
      </w:r>
      <w:r w:rsidR="00520DA1" w:rsidRPr="00520DA1">
        <w:rPr>
          <w:rFonts w:ascii="Arial" w:hAnsi="Arial" w:cs="Arial"/>
          <w:sz w:val="24"/>
        </w:rPr>
        <w:t xml:space="preserve"> previsão orçamentária</w:t>
      </w:r>
      <w:r w:rsidR="00520DA1">
        <w:rPr>
          <w:rFonts w:ascii="Arial" w:hAnsi="Arial" w:cs="Arial"/>
          <w:sz w:val="24"/>
        </w:rPr>
        <w:t>,</w:t>
      </w:r>
      <w:r w:rsidR="00520DA1" w:rsidRPr="00520DA1">
        <w:rPr>
          <w:rFonts w:ascii="Arial" w:hAnsi="Arial" w:cs="Arial"/>
          <w:sz w:val="24"/>
        </w:rPr>
        <w:t xml:space="preserve"> planejamento estratégico</w:t>
      </w:r>
      <w:r w:rsidR="00520DA1">
        <w:rPr>
          <w:rFonts w:ascii="Arial" w:hAnsi="Arial" w:cs="Arial"/>
          <w:sz w:val="24"/>
        </w:rPr>
        <w:t>,</w:t>
      </w:r>
      <w:r w:rsidR="00520DA1" w:rsidRPr="00520DA1">
        <w:rPr>
          <w:rFonts w:ascii="Arial" w:hAnsi="Arial" w:cs="Arial"/>
          <w:sz w:val="24"/>
        </w:rPr>
        <w:t xml:space="preserve"> saúde financeira</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375B1C79" w14:textId="4AD27599" w:rsidR="00500347" w:rsidRPr="004550D3" w:rsidRDefault="00520DA1" w:rsidP="00500347">
      <w:pPr>
        <w:spacing w:after="0" w:line="240" w:lineRule="auto"/>
        <w:jc w:val="both"/>
        <w:rPr>
          <w:rFonts w:ascii="Arial" w:hAnsi="Arial" w:cs="Arial"/>
          <w:bCs/>
          <w:sz w:val="24"/>
        </w:rPr>
      </w:pPr>
      <w:proofErr w:type="spellStart"/>
      <w:r w:rsidRPr="00520DA1">
        <w:rPr>
          <w:rFonts w:ascii="Arial" w:hAnsi="Arial" w:cs="Arial"/>
          <w:bCs/>
          <w:sz w:val="24"/>
        </w:rPr>
        <w:t>This</w:t>
      </w:r>
      <w:proofErr w:type="spellEnd"/>
      <w:r w:rsidRPr="00520DA1">
        <w:rPr>
          <w:rFonts w:ascii="Arial" w:hAnsi="Arial" w:cs="Arial"/>
          <w:bCs/>
          <w:sz w:val="24"/>
        </w:rPr>
        <w:t xml:space="preserve"> </w:t>
      </w:r>
      <w:proofErr w:type="spellStart"/>
      <w:r w:rsidRPr="00520DA1">
        <w:rPr>
          <w:rFonts w:ascii="Arial" w:hAnsi="Arial" w:cs="Arial"/>
          <w:bCs/>
          <w:sz w:val="24"/>
        </w:rPr>
        <w:t>study</w:t>
      </w:r>
      <w:proofErr w:type="spellEnd"/>
      <w:r w:rsidRPr="00520DA1">
        <w:rPr>
          <w:rFonts w:ascii="Arial" w:hAnsi="Arial" w:cs="Arial"/>
          <w:bCs/>
          <w:sz w:val="24"/>
        </w:rPr>
        <w:t xml:space="preserve"> </w:t>
      </w:r>
      <w:proofErr w:type="spellStart"/>
      <w:r w:rsidRPr="00520DA1">
        <w:rPr>
          <w:rFonts w:ascii="Arial" w:hAnsi="Arial" w:cs="Arial"/>
          <w:bCs/>
          <w:sz w:val="24"/>
        </w:rPr>
        <w:t>aims</w:t>
      </w:r>
      <w:proofErr w:type="spellEnd"/>
      <w:r w:rsidRPr="00520DA1">
        <w:rPr>
          <w:rFonts w:ascii="Arial" w:hAnsi="Arial" w:cs="Arial"/>
          <w:bCs/>
          <w:sz w:val="24"/>
        </w:rPr>
        <w:t xml:space="preserve"> to </w:t>
      </w:r>
      <w:proofErr w:type="spellStart"/>
      <w:r w:rsidRPr="00520DA1">
        <w:rPr>
          <w:rFonts w:ascii="Arial" w:hAnsi="Arial" w:cs="Arial"/>
          <w:bCs/>
          <w:sz w:val="24"/>
        </w:rPr>
        <w:t>analyze</w:t>
      </w:r>
      <w:proofErr w:type="spellEnd"/>
      <w:r w:rsidRPr="00520DA1">
        <w:rPr>
          <w:rFonts w:ascii="Arial" w:hAnsi="Arial" w:cs="Arial"/>
          <w:bCs/>
          <w:sz w:val="24"/>
        </w:rPr>
        <w:t xml:space="preserve"> the </w:t>
      </w:r>
      <w:proofErr w:type="spellStart"/>
      <w:r w:rsidRPr="00520DA1">
        <w:rPr>
          <w:rFonts w:ascii="Arial" w:hAnsi="Arial" w:cs="Arial"/>
          <w:bCs/>
          <w:sz w:val="24"/>
        </w:rPr>
        <w:t>relationship</w:t>
      </w:r>
      <w:proofErr w:type="spellEnd"/>
      <w:r w:rsidRPr="00520DA1">
        <w:rPr>
          <w:rFonts w:ascii="Arial" w:hAnsi="Arial" w:cs="Arial"/>
          <w:bCs/>
          <w:sz w:val="24"/>
        </w:rPr>
        <w:t xml:space="preserve"> </w:t>
      </w:r>
      <w:proofErr w:type="spellStart"/>
      <w:r w:rsidRPr="00520DA1">
        <w:rPr>
          <w:rFonts w:ascii="Arial" w:hAnsi="Arial" w:cs="Arial"/>
          <w:bCs/>
          <w:sz w:val="24"/>
        </w:rPr>
        <w:t>between</w:t>
      </w:r>
      <w:proofErr w:type="spellEnd"/>
      <w:r w:rsidRPr="00520DA1">
        <w:rPr>
          <w:rFonts w:ascii="Arial" w:hAnsi="Arial" w:cs="Arial"/>
          <w:bCs/>
          <w:sz w:val="24"/>
        </w:rPr>
        <w:t xml:space="preserve"> budget </w:t>
      </w:r>
      <w:proofErr w:type="spellStart"/>
      <w:r w:rsidRPr="00520DA1">
        <w:rPr>
          <w:rFonts w:ascii="Arial" w:hAnsi="Arial" w:cs="Arial"/>
          <w:bCs/>
          <w:sz w:val="24"/>
        </w:rPr>
        <w:t>forecasting</w:t>
      </w:r>
      <w:proofErr w:type="spellEnd"/>
      <w:r w:rsidRPr="00520DA1">
        <w:rPr>
          <w:rFonts w:ascii="Arial" w:hAnsi="Arial" w:cs="Arial"/>
          <w:bCs/>
          <w:sz w:val="24"/>
        </w:rPr>
        <w:t xml:space="preserve"> </w:t>
      </w:r>
      <w:proofErr w:type="spellStart"/>
      <w:r w:rsidRPr="00520DA1">
        <w:rPr>
          <w:rFonts w:ascii="Arial" w:hAnsi="Arial" w:cs="Arial"/>
          <w:bCs/>
          <w:sz w:val="24"/>
        </w:rPr>
        <w:t>and</w:t>
      </w:r>
      <w:proofErr w:type="spellEnd"/>
      <w:r w:rsidRPr="00520DA1">
        <w:rPr>
          <w:rFonts w:ascii="Arial" w:hAnsi="Arial" w:cs="Arial"/>
          <w:bCs/>
          <w:sz w:val="24"/>
        </w:rPr>
        <w:t xml:space="preserve"> financial </w:t>
      </w:r>
      <w:proofErr w:type="spellStart"/>
      <w:r w:rsidRPr="00520DA1">
        <w:rPr>
          <w:rFonts w:ascii="Arial" w:hAnsi="Arial" w:cs="Arial"/>
          <w:bCs/>
          <w:sz w:val="24"/>
        </w:rPr>
        <w:t>health</w:t>
      </w:r>
      <w:proofErr w:type="spellEnd"/>
      <w:r w:rsidRPr="00520DA1">
        <w:rPr>
          <w:rFonts w:ascii="Arial" w:hAnsi="Arial" w:cs="Arial"/>
          <w:bCs/>
          <w:sz w:val="24"/>
        </w:rPr>
        <w:t xml:space="preserve"> in the hotel </w:t>
      </w:r>
      <w:proofErr w:type="spellStart"/>
      <w:r w:rsidRPr="00520DA1">
        <w:rPr>
          <w:rFonts w:ascii="Arial" w:hAnsi="Arial" w:cs="Arial"/>
          <w:bCs/>
          <w:sz w:val="24"/>
        </w:rPr>
        <w:t>industry</w:t>
      </w:r>
      <w:proofErr w:type="spellEnd"/>
      <w:r w:rsidRPr="00520DA1">
        <w:rPr>
          <w:rFonts w:ascii="Arial" w:hAnsi="Arial" w:cs="Arial"/>
          <w:bCs/>
          <w:sz w:val="24"/>
        </w:rPr>
        <w:t xml:space="preserve">. The </w:t>
      </w:r>
      <w:proofErr w:type="spellStart"/>
      <w:r w:rsidRPr="00520DA1">
        <w:rPr>
          <w:rFonts w:ascii="Arial" w:hAnsi="Arial" w:cs="Arial"/>
          <w:bCs/>
          <w:sz w:val="24"/>
        </w:rPr>
        <w:t>research</w:t>
      </w:r>
      <w:proofErr w:type="spellEnd"/>
      <w:r w:rsidRPr="00520DA1">
        <w:rPr>
          <w:rFonts w:ascii="Arial" w:hAnsi="Arial" w:cs="Arial"/>
          <w:bCs/>
          <w:sz w:val="24"/>
        </w:rPr>
        <w:t xml:space="preserve"> </w:t>
      </w:r>
      <w:proofErr w:type="spellStart"/>
      <w:r w:rsidRPr="00520DA1">
        <w:rPr>
          <w:rFonts w:ascii="Arial" w:hAnsi="Arial" w:cs="Arial"/>
          <w:bCs/>
          <w:sz w:val="24"/>
        </w:rPr>
        <w:t>was</w:t>
      </w:r>
      <w:proofErr w:type="spellEnd"/>
      <w:r w:rsidRPr="00520DA1">
        <w:rPr>
          <w:rFonts w:ascii="Arial" w:hAnsi="Arial" w:cs="Arial"/>
          <w:bCs/>
          <w:sz w:val="24"/>
        </w:rPr>
        <w:t xml:space="preserve"> </w:t>
      </w:r>
      <w:proofErr w:type="spellStart"/>
      <w:r w:rsidRPr="00520DA1">
        <w:rPr>
          <w:rFonts w:ascii="Arial" w:hAnsi="Arial" w:cs="Arial"/>
          <w:bCs/>
          <w:sz w:val="24"/>
        </w:rPr>
        <w:t>conducted</w:t>
      </w:r>
      <w:proofErr w:type="spellEnd"/>
      <w:r w:rsidRPr="00520DA1">
        <w:rPr>
          <w:rFonts w:ascii="Arial" w:hAnsi="Arial" w:cs="Arial"/>
          <w:bCs/>
          <w:sz w:val="24"/>
        </w:rPr>
        <w:t xml:space="preserve"> </w:t>
      </w:r>
      <w:proofErr w:type="spellStart"/>
      <w:r w:rsidRPr="00520DA1">
        <w:rPr>
          <w:rFonts w:ascii="Arial" w:hAnsi="Arial" w:cs="Arial"/>
          <w:bCs/>
          <w:sz w:val="24"/>
        </w:rPr>
        <w:t>using</w:t>
      </w:r>
      <w:proofErr w:type="spellEnd"/>
      <w:r w:rsidRPr="00520DA1">
        <w:rPr>
          <w:rFonts w:ascii="Arial" w:hAnsi="Arial" w:cs="Arial"/>
          <w:bCs/>
          <w:sz w:val="24"/>
        </w:rPr>
        <w:t xml:space="preserve"> a </w:t>
      </w:r>
      <w:proofErr w:type="spellStart"/>
      <w:r w:rsidRPr="00520DA1">
        <w:rPr>
          <w:rFonts w:ascii="Arial" w:hAnsi="Arial" w:cs="Arial"/>
          <w:bCs/>
          <w:sz w:val="24"/>
        </w:rPr>
        <w:t>qualitative</w:t>
      </w:r>
      <w:proofErr w:type="spellEnd"/>
      <w:r w:rsidRPr="00520DA1">
        <w:rPr>
          <w:rFonts w:ascii="Arial" w:hAnsi="Arial" w:cs="Arial"/>
          <w:bCs/>
          <w:sz w:val="24"/>
        </w:rPr>
        <w:t xml:space="preserve"> </w:t>
      </w:r>
      <w:proofErr w:type="spellStart"/>
      <w:r w:rsidRPr="00520DA1">
        <w:rPr>
          <w:rFonts w:ascii="Arial" w:hAnsi="Arial" w:cs="Arial"/>
          <w:bCs/>
          <w:sz w:val="24"/>
        </w:rPr>
        <w:t>and</w:t>
      </w:r>
      <w:proofErr w:type="spellEnd"/>
      <w:r w:rsidRPr="00520DA1">
        <w:rPr>
          <w:rFonts w:ascii="Arial" w:hAnsi="Arial" w:cs="Arial"/>
          <w:bCs/>
          <w:sz w:val="24"/>
        </w:rPr>
        <w:t xml:space="preserve"> </w:t>
      </w:r>
      <w:proofErr w:type="spellStart"/>
      <w:r w:rsidRPr="00520DA1">
        <w:rPr>
          <w:rFonts w:ascii="Arial" w:hAnsi="Arial" w:cs="Arial"/>
          <w:bCs/>
          <w:sz w:val="24"/>
        </w:rPr>
        <w:t>descriptive</w:t>
      </w:r>
      <w:proofErr w:type="spellEnd"/>
      <w:r w:rsidRPr="00520DA1">
        <w:rPr>
          <w:rFonts w:ascii="Arial" w:hAnsi="Arial" w:cs="Arial"/>
          <w:bCs/>
          <w:sz w:val="24"/>
        </w:rPr>
        <w:t xml:space="preserve"> approach, </w:t>
      </w:r>
      <w:proofErr w:type="spellStart"/>
      <w:r w:rsidRPr="00520DA1">
        <w:rPr>
          <w:rFonts w:ascii="Arial" w:hAnsi="Arial" w:cs="Arial"/>
          <w:bCs/>
          <w:sz w:val="24"/>
        </w:rPr>
        <w:t>based</w:t>
      </w:r>
      <w:proofErr w:type="spellEnd"/>
      <w:r w:rsidRPr="00520DA1">
        <w:rPr>
          <w:rFonts w:ascii="Arial" w:hAnsi="Arial" w:cs="Arial"/>
          <w:bCs/>
          <w:sz w:val="24"/>
        </w:rPr>
        <w:t xml:space="preserve"> </w:t>
      </w:r>
      <w:proofErr w:type="spellStart"/>
      <w:r w:rsidRPr="00520DA1">
        <w:rPr>
          <w:rFonts w:ascii="Arial" w:hAnsi="Arial" w:cs="Arial"/>
          <w:bCs/>
          <w:sz w:val="24"/>
        </w:rPr>
        <w:t>on</w:t>
      </w:r>
      <w:proofErr w:type="spellEnd"/>
      <w:r w:rsidRPr="00520DA1">
        <w:rPr>
          <w:rFonts w:ascii="Arial" w:hAnsi="Arial" w:cs="Arial"/>
          <w:bCs/>
          <w:sz w:val="24"/>
        </w:rPr>
        <w:t xml:space="preserve"> a </w:t>
      </w:r>
      <w:proofErr w:type="spellStart"/>
      <w:r w:rsidRPr="00520DA1">
        <w:rPr>
          <w:rFonts w:ascii="Arial" w:hAnsi="Arial" w:cs="Arial"/>
          <w:bCs/>
          <w:sz w:val="24"/>
        </w:rPr>
        <w:t>literature</w:t>
      </w:r>
      <w:proofErr w:type="spellEnd"/>
      <w:r w:rsidRPr="00520DA1">
        <w:rPr>
          <w:rFonts w:ascii="Arial" w:hAnsi="Arial" w:cs="Arial"/>
          <w:bCs/>
          <w:sz w:val="24"/>
        </w:rPr>
        <w:t xml:space="preserve"> review </w:t>
      </w:r>
      <w:proofErr w:type="spellStart"/>
      <w:r w:rsidRPr="00520DA1">
        <w:rPr>
          <w:rFonts w:ascii="Arial" w:hAnsi="Arial" w:cs="Arial"/>
          <w:bCs/>
          <w:sz w:val="24"/>
        </w:rPr>
        <w:t>and</w:t>
      </w:r>
      <w:proofErr w:type="spellEnd"/>
      <w:r w:rsidRPr="00520DA1">
        <w:rPr>
          <w:rFonts w:ascii="Arial" w:hAnsi="Arial" w:cs="Arial"/>
          <w:bCs/>
          <w:sz w:val="24"/>
        </w:rPr>
        <w:t xml:space="preserve"> </w:t>
      </w:r>
      <w:proofErr w:type="spellStart"/>
      <w:r w:rsidRPr="00520DA1">
        <w:rPr>
          <w:rFonts w:ascii="Arial" w:hAnsi="Arial" w:cs="Arial"/>
          <w:bCs/>
          <w:sz w:val="24"/>
        </w:rPr>
        <w:t>practical</w:t>
      </w:r>
      <w:proofErr w:type="spellEnd"/>
      <w:r w:rsidRPr="00520DA1">
        <w:rPr>
          <w:rFonts w:ascii="Arial" w:hAnsi="Arial" w:cs="Arial"/>
          <w:bCs/>
          <w:sz w:val="24"/>
        </w:rPr>
        <w:t xml:space="preserve"> </w:t>
      </w:r>
      <w:proofErr w:type="spellStart"/>
      <w:r w:rsidRPr="00520DA1">
        <w:rPr>
          <w:rFonts w:ascii="Arial" w:hAnsi="Arial" w:cs="Arial"/>
          <w:bCs/>
          <w:sz w:val="24"/>
        </w:rPr>
        <w:t>examples</w:t>
      </w:r>
      <w:proofErr w:type="spellEnd"/>
      <w:r w:rsidRPr="00520DA1">
        <w:rPr>
          <w:rFonts w:ascii="Arial" w:hAnsi="Arial" w:cs="Arial"/>
          <w:bCs/>
          <w:sz w:val="24"/>
        </w:rPr>
        <w:t xml:space="preserve"> </w:t>
      </w:r>
      <w:proofErr w:type="spellStart"/>
      <w:r w:rsidRPr="00520DA1">
        <w:rPr>
          <w:rFonts w:ascii="Arial" w:hAnsi="Arial" w:cs="Arial"/>
          <w:bCs/>
          <w:sz w:val="24"/>
        </w:rPr>
        <w:t>from</w:t>
      </w:r>
      <w:proofErr w:type="spellEnd"/>
      <w:r w:rsidRPr="00520DA1">
        <w:rPr>
          <w:rFonts w:ascii="Arial" w:hAnsi="Arial" w:cs="Arial"/>
          <w:bCs/>
          <w:sz w:val="24"/>
        </w:rPr>
        <w:t xml:space="preserve"> the hotel sector. It </w:t>
      </w:r>
      <w:proofErr w:type="spellStart"/>
      <w:r w:rsidRPr="00520DA1">
        <w:rPr>
          <w:rFonts w:ascii="Arial" w:hAnsi="Arial" w:cs="Arial"/>
          <w:bCs/>
          <w:sz w:val="24"/>
        </w:rPr>
        <w:t>was</w:t>
      </w:r>
      <w:proofErr w:type="spellEnd"/>
      <w:r w:rsidRPr="00520DA1">
        <w:rPr>
          <w:rFonts w:ascii="Arial" w:hAnsi="Arial" w:cs="Arial"/>
          <w:bCs/>
          <w:sz w:val="24"/>
        </w:rPr>
        <w:t xml:space="preserve"> </w:t>
      </w:r>
      <w:proofErr w:type="spellStart"/>
      <w:r w:rsidRPr="00520DA1">
        <w:rPr>
          <w:rFonts w:ascii="Arial" w:hAnsi="Arial" w:cs="Arial"/>
          <w:bCs/>
          <w:sz w:val="24"/>
        </w:rPr>
        <w:t>found</w:t>
      </w:r>
      <w:proofErr w:type="spellEnd"/>
      <w:r w:rsidRPr="00520DA1">
        <w:rPr>
          <w:rFonts w:ascii="Arial" w:hAnsi="Arial" w:cs="Arial"/>
          <w:bCs/>
          <w:sz w:val="24"/>
        </w:rPr>
        <w:t xml:space="preserve"> </w:t>
      </w:r>
      <w:proofErr w:type="spellStart"/>
      <w:r w:rsidRPr="00520DA1">
        <w:rPr>
          <w:rFonts w:ascii="Arial" w:hAnsi="Arial" w:cs="Arial"/>
          <w:bCs/>
          <w:sz w:val="24"/>
        </w:rPr>
        <w:t>that</w:t>
      </w:r>
      <w:proofErr w:type="spellEnd"/>
      <w:r w:rsidRPr="00520DA1">
        <w:rPr>
          <w:rFonts w:ascii="Arial" w:hAnsi="Arial" w:cs="Arial"/>
          <w:bCs/>
          <w:sz w:val="24"/>
        </w:rPr>
        <w:t xml:space="preserve"> </w:t>
      </w:r>
      <w:proofErr w:type="spellStart"/>
      <w:r w:rsidRPr="00520DA1">
        <w:rPr>
          <w:rFonts w:ascii="Arial" w:hAnsi="Arial" w:cs="Arial"/>
          <w:bCs/>
          <w:sz w:val="24"/>
        </w:rPr>
        <w:t>budgeting</w:t>
      </w:r>
      <w:proofErr w:type="spellEnd"/>
      <w:r w:rsidRPr="00520DA1">
        <w:rPr>
          <w:rFonts w:ascii="Arial" w:hAnsi="Arial" w:cs="Arial"/>
          <w:bCs/>
          <w:sz w:val="24"/>
        </w:rPr>
        <w:t xml:space="preserve"> </w:t>
      </w:r>
      <w:proofErr w:type="spellStart"/>
      <w:r w:rsidRPr="00520DA1">
        <w:rPr>
          <w:rFonts w:ascii="Arial" w:hAnsi="Arial" w:cs="Arial"/>
          <w:bCs/>
          <w:sz w:val="24"/>
        </w:rPr>
        <w:t>is</w:t>
      </w:r>
      <w:proofErr w:type="spellEnd"/>
      <w:r w:rsidRPr="00520DA1">
        <w:rPr>
          <w:rFonts w:ascii="Arial" w:hAnsi="Arial" w:cs="Arial"/>
          <w:bCs/>
          <w:sz w:val="24"/>
        </w:rPr>
        <w:t xml:space="preserve"> </w:t>
      </w:r>
      <w:proofErr w:type="spellStart"/>
      <w:r w:rsidRPr="00520DA1">
        <w:rPr>
          <w:rFonts w:ascii="Arial" w:hAnsi="Arial" w:cs="Arial"/>
          <w:bCs/>
          <w:sz w:val="24"/>
        </w:rPr>
        <w:t>an</w:t>
      </w:r>
      <w:proofErr w:type="spellEnd"/>
      <w:r w:rsidRPr="00520DA1">
        <w:rPr>
          <w:rFonts w:ascii="Arial" w:hAnsi="Arial" w:cs="Arial"/>
          <w:bCs/>
          <w:sz w:val="24"/>
        </w:rPr>
        <w:t xml:space="preserve"> </w:t>
      </w:r>
      <w:proofErr w:type="spellStart"/>
      <w:r w:rsidRPr="00520DA1">
        <w:rPr>
          <w:rFonts w:ascii="Arial" w:hAnsi="Arial" w:cs="Arial"/>
          <w:bCs/>
          <w:sz w:val="24"/>
        </w:rPr>
        <w:t>essential</w:t>
      </w:r>
      <w:proofErr w:type="spellEnd"/>
      <w:r w:rsidRPr="00520DA1">
        <w:rPr>
          <w:rFonts w:ascii="Arial" w:hAnsi="Arial" w:cs="Arial"/>
          <w:bCs/>
          <w:sz w:val="24"/>
        </w:rPr>
        <w:t xml:space="preserve"> tool for </w:t>
      </w:r>
      <w:proofErr w:type="spellStart"/>
      <w:r w:rsidRPr="00520DA1">
        <w:rPr>
          <w:rFonts w:ascii="Arial" w:hAnsi="Arial" w:cs="Arial"/>
          <w:bCs/>
          <w:sz w:val="24"/>
        </w:rPr>
        <w:t>strategic</w:t>
      </w:r>
      <w:proofErr w:type="spellEnd"/>
      <w:r w:rsidRPr="00520DA1">
        <w:rPr>
          <w:rFonts w:ascii="Arial" w:hAnsi="Arial" w:cs="Arial"/>
          <w:bCs/>
          <w:sz w:val="24"/>
        </w:rPr>
        <w:t xml:space="preserve"> </w:t>
      </w:r>
      <w:proofErr w:type="spellStart"/>
      <w:r w:rsidRPr="00520DA1">
        <w:rPr>
          <w:rFonts w:ascii="Arial" w:hAnsi="Arial" w:cs="Arial"/>
          <w:bCs/>
          <w:sz w:val="24"/>
        </w:rPr>
        <w:t>planning</w:t>
      </w:r>
      <w:proofErr w:type="spellEnd"/>
      <w:r w:rsidRPr="00520DA1">
        <w:rPr>
          <w:rFonts w:ascii="Arial" w:hAnsi="Arial" w:cs="Arial"/>
          <w:bCs/>
          <w:sz w:val="24"/>
        </w:rPr>
        <w:t xml:space="preserve">, </w:t>
      </w:r>
      <w:proofErr w:type="spellStart"/>
      <w:r w:rsidRPr="00520DA1">
        <w:rPr>
          <w:rFonts w:ascii="Arial" w:hAnsi="Arial" w:cs="Arial"/>
          <w:bCs/>
          <w:sz w:val="24"/>
        </w:rPr>
        <w:t>cost</w:t>
      </w:r>
      <w:proofErr w:type="spellEnd"/>
      <w:r w:rsidRPr="00520DA1">
        <w:rPr>
          <w:rFonts w:ascii="Arial" w:hAnsi="Arial" w:cs="Arial"/>
          <w:bCs/>
          <w:sz w:val="24"/>
        </w:rPr>
        <w:t xml:space="preserve"> </w:t>
      </w:r>
      <w:proofErr w:type="spellStart"/>
      <w:r w:rsidRPr="00520DA1">
        <w:rPr>
          <w:rFonts w:ascii="Arial" w:hAnsi="Arial" w:cs="Arial"/>
          <w:bCs/>
          <w:sz w:val="24"/>
        </w:rPr>
        <w:t>control</w:t>
      </w:r>
      <w:proofErr w:type="spellEnd"/>
      <w:r w:rsidRPr="00520DA1">
        <w:rPr>
          <w:rFonts w:ascii="Arial" w:hAnsi="Arial" w:cs="Arial"/>
          <w:bCs/>
          <w:sz w:val="24"/>
        </w:rPr>
        <w:t xml:space="preserve">, </w:t>
      </w:r>
      <w:proofErr w:type="spellStart"/>
      <w:r w:rsidRPr="00520DA1">
        <w:rPr>
          <w:rFonts w:ascii="Arial" w:hAnsi="Arial" w:cs="Arial"/>
          <w:bCs/>
          <w:sz w:val="24"/>
        </w:rPr>
        <w:t>and</w:t>
      </w:r>
      <w:proofErr w:type="spellEnd"/>
      <w:r w:rsidRPr="00520DA1">
        <w:rPr>
          <w:rFonts w:ascii="Arial" w:hAnsi="Arial" w:cs="Arial"/>
          <w:bCs/>
          <w:sz w:val="24"/>
        </w:rPr>
        <w:t xml:space="preserve"> </w:t>
      </w:r>
      <w:proofErr w:type="spellStart"/>
      <w:r w:rsidRPr="00520DA1">
        <w:rPr>
          <w:rFonts w:ascii="Arial" w:hAnsi="Arial" w:cs="Arial"/>
          <w:bCs/>
          <w:sz w:val="24"/>
        </w:rPr>
        <w:t>managerial</w:t>
      </w:r>
      <w:proofErr w:type="spellEnd"/>
      <w:r w:rsidRPr="00520DA1">
        <w:rPr>
          <w:rFonts w:ascii="Arial" w:hAnsi="Arial" w:cs="Arial"/>
          <w:bCs/>
          <w:sz w:val="24"/>
        </w:rPr>
        <w:t xml:space="preserve"> </w:t>
      </w:r>
      <w:proofErr w:type="spellStart"/>
      <w:r w:rsidRPr="00520DA1">
        <w:rPr>
          <w:rFonts w:ascii="Arial" w:hAnsi="Arial" w:cs="Arial"/>
          <w:bCs/>
          <w:sz w:val="24"/>
        </w:rPr>
        <w:t>decision</w:t>
      </w:r>
      <w:proofErr w:type="spellEnd"/>
      <w:r w:rsidRPr="00520DA1">
        <w:rPr>
          <w:rFonts w:ascii="Arial" w:hAnsi="Arial" w:cs="Arial"/>
          <w:bCs/>
          <w:sz w:val="24"/>
        </w:rPr>
        <w:t xml:space="preserve">-making. </w:t>
      </w:r>
      <w:proofErr w:type="spellStart"/>
      <w:r w:rsidRPr="00520DA1">
        <w:rPr>
          <w:rFonts w:ascii="Arial" w:hAnsi="Arial" w:cs="Arial"/>
          <w:bCs/>
          <w:sz w:val="24"/>
        </w:rPr>
        <w:t>Through</w:t>
      </w:r>
      <w:proofErr w:type="spellEnd"/>
      <w:r w:rsidRPr="00520DA1">
        <w:rPr>
          <w:rFonts w:ascii="Arial" w:hAnsi="Arial" w:cs="Arial"/>
          <w:bCs/>
          <w:sz w:val="24"/>
        </w:rPr>
        <w:t xml:space="preserve"> the </w:t>
      </w:r>
      <w:proofErr w:type="spellStart"/>
      <w:r w:rsidRPr="00520DA1">
        <w:rPr>
          <w:rFonts w:ascii="Arial" w:hAnsi="Arial" w:cs="Arial"/>
          <w:bCs/>
          <w:sz w:val="24"/>
        </w:rPr>
        <w:t>analysis</w:t>
      </w:r>
      <w:proofErr w:type="spellEnd"/>
      <w:r w:rsidRPr="00520DA1">
        <w:rPr>
          <w:rFonts w:ascii="Arial" w:hAnsi="Arial" w:cs="Arial"/>
          <w:bCs/>
          <w:sz w:val="24"/>
        </w:rPr>
        <w:t xml:space="preserve"> </w:t>
      </w:r>
      <w:proofErr w:type="spellStart"/>
      <w:r w:rsidRPr="00520DA1">
        <w:rPr>
          <w:rFonts w:ascii="Arial" w:hAnsi="Arial" w:cs="Arial"/>
          <w:bCs/>
          <w:sz w:val="24"/>
        </w:rPr>
        <w:t>of</w:t>
      </w:r>
      <w:proofErr w:type="spellEnd"/>
      <w:r w:rsidRPr="00520DA1">
        <w:rPr>
          <w:rFonts w:ascii="Arial" w:hAnsi="Arial" w:cs="Arial"/>
          <w:bCs/>
          <w:sz w:val="24"/>
        </w:rPr>
        <w:t xml:space="preserve"> financial data </w:t>
      </w:r>
      <w:proofErr w:type="spellStart"/>
      <w:r w:rsidRPr="00520DA1">
        <w:rPr>
          <w:rFonts w:ascii="Arial" w:hAnsi="Arial" w:cs="Arial"/>
          <w:bCs/>
          <w:sz w:val="24"/>
        </w:rPr>
        <w:t>and</w:t>
      </w:r>
      <w:proofErr w:type="spellEnd"/>
      <w:r w:rsidRPr="00520DA1">
        <w:rPr>
          <w:rFonts w:ascii="Arial" w:hAnsi="Arial" w:cs="Arial"/>
          <w:bCs/>
          <w:sz w:val="24"/>
        </w:rPr>
        <w:t xml:space="preserve"> </w:t>
      </w:r>
      <w:proofErr w:type="spellStart"/>
      <w:r w:rsidRPr="00520DA1">
        <w:rPr>
          <w:rFonts w:ascii="Arial" w:hAnsi="Arial" w:cs="Arial"/>
          <w:bCs/>
          <w:sz w:val="24"/>
        </w:rPr>
        <w:t>projections</w:t>
      </w:r>
      <w:proofErr w:type="spellEnd"/>
      <w:r w:rsidRPr="00520DA1">
        <w:rPr>
          <w:rFonts w:ascii="Arial" w:hAnsi="Arial" w:cs="Arial"/>
          <w:bCs/>
          <w:sz w:val="24"/>
        </w:rPr>
        <w:t xml:space="preserve">, it </w:t>
      </w:r>
      <w:proofErr w:type="spellStart"/>
      <w:r w:rsidRPr="00520DA1">
        <w:rPr>
          <w:rFonts w:ascii="Arial" w:hAnsi="Arial" w:cs="Arial"/>
          <w:bCs/>
          <w:sz w:val="24"/>
        </w:rPr>
        <w:t>was</w:t>
      </w:r>
      <w:proofErr w:type="spellEnd"/>
      <w:r w:rsidRPr="00520DA1">
        <w:rPr>
          <w:rFonts w:ascii="Arial" w:hAnsi="Arial" w:cs="Arial"/>
          <w:bCs/>
          <w:sz w:val="24"/>
        </w:rPr>
        <w:t xml:space="preserve"> </w:t>
      </w:r>
      <w:proofErr w:type="spellStart"/>
      <w:r w:rsidRPr="00520DA1">
        <w:rPr>
          <w:rFonts w:ascii="Arial" w:hAnsi="Arial" w:cs="Arial"/>
          <w:bCs/>
          <w:sz w:val="24"/>
        </w:rPr>
        <w:t>observed</w:t>
      </w:r>
      <w:proofErr w:type="spellEnd"/>
      <w:r w:rsidRPr="00520DA1">
        <w:rPr>
          <w:rFonts w:ascii="Arial" w:hAnsi="Arial" w:cs="Arial"/>
          <w:bCs/>
          <w:sz w:val="24"/>
        </w:rPr>
        <w:t xml:space="preserve"> </w:t>
      </w:r>
      <w:proofErr w:type="spellStart"/>
      <w:r w:rsidRPr="00520DA1">
        <w:rPr>
          <w:rFonts w:ascii="Arial" w:hAnsi="Arial" w:cs="Arial"/>
          <w:bCs/>
          <w:sz w:val="24"/>
        </w:rPr>
        <w:t>that</w:t>
      </w:r>
      <w:proofErr w:type="spellEnd"/>
      <w:r w:rsidRPr="00520DA1">
        <w:rPr>
          <w:rFonts w:ascii="Arial" w:hAnsi="Arial" w:cs="Arial"/>
          <w:bCs/>
          <w:sz w:val="24"/>
        </w:rPr>
        <w:t xml:space="preserve"> </w:t>
      </w:r>
      <w:proofErr w:type="spellStart"/>
      <w:r w:rsidRPr="00520DA1">
        <w:rPr>
          <w:rFonts w:ascii="Arial" w:hAnsi="Arial" w:cs="Arial"/>
          <w:bCs/>
          <w:sz w:val="24"/>
        </w:rPr>
        <w:t>poorly</w:t>
      </w:r>
      <w:proofErr w:type="spellEnd"/>
      <w:r w:rsidRPr="00520DA1">
        <w:rPr>
          <w:rFonts w:ascii="Arial" w:hAnsi="Arial" w:cs="Arial"/>
          <w:bCs/>
          <w:sz w:val="24"/>
        </w:rPr>
        <w:t xml:space="preserve"> </w:t>
      </w:r>
      <w:proofErr w:type="spellStart"/>
      <w:r w:rsidRPr="00520DA1">
        <w:rPr>
          <w:rFonts w:ascii="Arial" w:hAnsi="Arial" w:cs="Arial"/>
          <w:bCs/>
          <w:sz w:val="24"/>
        </w:rPr>
        <w:t>structured</w:t>
      </w:r>
      <w:proofErr w:type="spellEnd"/>
      <w:r w:rsidRPr="00520DA1">
        <w:rPr>
          <w:rFonts w:ascii="Arial" w:hAnsi="Arial" w:cs="Arial"/>
          <w:bCs/>
          <w:sz w:val="24"/>
        </w:rPr>
        <w:t xml:space="preserve"> budgets, </w:t>
      </w:r>
      <w:proofErr w:type="spellStart"/>
      <w:r w:rsidRPr="00520DA1">
        <w:rPr>
          <w:rFonts w:ascii="Arial" w:hAnsi="Arial" w:cs="Arial"/>
          <w:bCs/>
          <w:sz w:val="24"/>
        </w:rPr>
        <w:t>which</w:t>
      </w:r>
      <w:proofErr w:type="spellEnd"/>
      <w:r w:rsidRPr="00520DA1">
        <w:rPr>
          <w:rFonts w:ascii="Arial" w:hAnsi="Arial" w:cs="Arial"/>
          <w:bCs/>
          <w:sz w:val="24"/>
        </w:rPr>
        <w:t xml:space="preserve"> </w:t>
      </w:r>
      <w:proofErr w:type="spellStart"/>
      <w:r w:rsidRPr="00520DA1">
        <w:rPr>
          <w:rFonts w:ascii="Arial" w:hAnsi="Arial" w:cs="Arial"/>
          <w:bCs/>
          <w:sz w:val="24"/>
        </w:rPr>
        <w:t>disregard</w:t>
      </w:r>
      <w:proofErr w:type="spellEnd"/>
      <w:r w:rsidRPr="00520DA1">
        <w:rPr>
          <w:rFonts w:ascii="Arial" w:hAnsi="Arial" w:cs="Arial"/>
          <w:bCs/>
          <w:sz w:val="24"/>
        </w:rPr>
        <w:t xml:space="preserve"> </w:t>
      </w:r>
      <w:proofErr w:type="spellStart"/>
      <w:r w:rsidRPr="00520DA1">
        <w:rPr>
          <w:rFonts w:ascii="Arial" w:hAnsi="Arial" w:cs="Arial"/>
          <w:bCs/>
          <w:sz w:val="24"/>
        </w:rPr>
        <w:t>seasonal</w:t>
      </w:r>
      <w:proofErr w:type="spellEnd"/>
      <w:r w:rsidRPr="00520DA1">
        <w:rPr>
          <w:rFonts w:ascii="Arial" w:hAnsi="Arial" w:cs="Arial"/>
          <w:bCs/>
          <w:sz w:val="24"/>
        </w:rPr>
        <w:t xml:space="preserve"> </w:t>
      </w:r>
      <w:proofErr w:type="spellStart"/>
      <w:r w:rsidRPr="00520DA1">
        <w:rPr>
          <w:rFonts w:ascii="Arial" w:hAnsi="Arial" w:cs="Arial"/>
          <w:bCs/>
          <w:sz w:val="24"/>
        </w:rPr>
        <w:t>and</w:t>
      </w:r>
      <w:proofErr w:type="spellEnd"/>
      <w:r w:rsidRPr="00520DA1">
        <w:rPr>
          <w:rFonts w:ascii="Arial" w:hAnsi="Arial" w:cs="Arial"/>
          <w:bCs/>
          <w:sz w:val="24"/>
        </w:rPr>
        <w:t xml:space="preserve"> </w:t>
      </w:r>
      <w:proofErr w:type="spellStart"/>
      <w:r w:rsidRPr="00520DA1">
        <w:rPr>
          <w:rFonts w:ascii="Arial" w:hAnsi="Arial" w:cs="Arial"/>
          <w:bCs/>
          <w:sz w:val="24"/>
        </w:rPr>
        <w:t>external</w:t>
      </w:r>
      <w:proofErr w:type="spellEnd"/>
      <w:r w:rsidRPr="00520DA1">
        <w:rPr>
          <w:rFonts w:ascii="Arial" w:hAnsi="Arial" w:cs="Arial"/>
          <w:bCs/>
          <w:sz w:val="24"/>
        </w:rPr>
        <w:t xml:space="preserve"> </w:t>
      </w:r>
      <w:proofErr w:type="spellStart"/>
      <w:r w:rsidRPr="00520DA1">
        <w:rPr>
          <w:rFonts w:ascii="Arial" w:hAnsi="Arial" w:cs="Arial"/>
          <w:bCs/>
          <w:sz w:val="24"/>
        </w:rPr>
        <w:t>variables</w:t>
      </w:r>
      <w:proofErr w:type="spellEnd"/>
      <w:r w:rsidRPr="00520DA1">
        <w:rPr>
          <w:rFonts w:ascii="Arial" w:hAnsi="Arial" w:cs="Arial"/>
          <w:bCs/>
          <w:sz w:val="24"/>
        </w:rPr>
        <w:t xml:space="preserve">, </w:t>
      </w:r>
      <w:proofErr w:type="spellStart"/>
      <w:r w:rsidRPr="00520DA1">
        <w:rPr>
          <w:rFonts w:ascii="Arial" w:hAnsi="Arial" w:cs="Arial"/>
          <w:bCs/>
          <w:sz w:val="24"/>
        </w:rPr>
        <w:t>can</w:t>
      </w:r>
      <w:proofErr w:type="spellEnd"/>
      <w:r w:rsidRPr="00520DA1">
        <w:rPr>
          <w:rFonts w:ascii="Arial" w:hAnsi="Arial" w:cs="Arial"/>
          <w:bCs/>
          <w:sz w:val="24"/>
        </w:rPr>
        <w:t xml:space="preserve"> </w:t>
      </w:r>
      <w:proofErr w:type="spellStart"/>
      <w:r w:rsidRPr="00520DA1">
        <w:rPr>
          <w:rFonts w:ascii="Arial" w:hAnsi="Arial" w:cs="Arial"/>
          <w:bCs/>
          <w:sz w:val="24"/>
        </w:rPr>
        <w:t>significantly</w:t>
      </w:r>
      <w:proofErr w:type="spellEnd"/>
      <w:r w:rsidRPr="00520DA1">
        <w:rPr>
          <w:rFonts w:ascii="Arial" w:hAnsi="Arial" w:cs="Arial"/>
          <w:bCs/>
          <w:sz w:val="24"/>
        </w:rPr>
        <w:t xml:space="preserve"> </w:t>
      </w:r>
      <w:proofErr w:type="spellStart"/>
      <w:r w:rsidRPr="00520DA1">
        <w:rPr>
          <w:rFonts w:ascii="Arial" w:hAnsi="Arial" w:cs="Arial"/>
          <w:bCs/>
          <w:sz w:val="24"/>
        </w:rPr>
        <w:t>compromise</w:t>
      </w:r>
      <w:proofErr w:type="spellEnd"/>
      <w:r w:rsidRPr="00520DA1">
        <w:rPr>
          <w:rFonts w:ascii="Arial" w:hAnsi="Arial" w:cs="Arial"/>
          <w:bCs/>
          <w:sz w:val="24"/>
        </w:rPr>
        <w:t xml:space="preserve"> hotel </w:t>
      </w:r>
      <w:proofErr w:type="spellStart"/>
      <w:r w:rsidRPr="00520DA1">
        <w:rPr>
          <w:rFonts w:ascii="Arial" w:hAnsi="Arial" w:cs="Arial"/>
          <w:bCs/>
          <w:sz w:val="24"/>
        </w:rPr>
        <w:t>profitability</w:t>
      </w:r>
      <w:proofErr w:type="spellEnd"/>
      <w:r w:rsidRPr="00520DA1">
        <w:rPr>
          <w:rFonts w:ascii="Arial" w:hAnsi="Arial" w:cs="Arial"/>
          <w:bCs/>
          <w:sz w:val="24"/>
        </w:rPr>
        <w:t xml:space="preserve"> </w:t>
      </w:r>
      <w:proofErr w:type="spellStart"/>
      <w:r w:rsidRPr="00520DA1">
        <w:rPr>
          <w:rFonts w:ascii="Arial" w:hAnsi="Arial" w:cs="Arial"/>
          <w:bCs/>
          <w:sz w:val="24"/>
        </w:rPr>
        <w:t>and</w:t>
      </w:r>
      <w:proofErr w:type="spellEnd"/>
      <w:r w:rsidRPr="00520DA1">
        <w:rPr>
          <w:rFonts w:ascii="Arial" w:hAnsi="Arial" w:cs="Arial"/>
          <w:bCs/>
          <w:sz w:val="24"/>
        </w:rPr>
        <w:t xml:space="preserve"> financial </w:t>
      </w:r>
      <w:proofErr w:type="spellStart"/>
      <w:r w:rsidRPr="00520DA1">
        <w:rPr>
          <w:rFonts w:ascii="Arial" w:hAnsi="Arial" w:cs="Arial"/>
          <w:bCs/>
          <w:sz w:val="24"/>
        </w:rPr>
        <w:t>sustainability</w:t>
      </w:r>
      <w:proofErr w:type="spellEnd"/>
      <w:r w:rsidRPr="00520DA1">
        <w:rPr>
          <w:rFonts w:ascii="Arial" w:hAnsi="Arial" w:cs="Arial"/>
          <w:bCs/>
          <w:sz w:val="24"/>
        </w:rPr>
        <w:t xml:space="preserve">. </w:t>
      </w:r>
      <w:proofErr w:type="spellStart"/>
      <w:r w:rsidRPr="00520DA1">
        <w:rPr>
          <w:rFonts w:ascii="Arial" w:hAnsi="Arial" w:cs="Arial"/>
          <w:bCs/>
          <w:sz w:val="24"/>
        </w:rPr>
        <w:t>Conversely</w:t>
      </w:r>
      <w:proofErr w:type="spellEnd"/>
      <w:r w:rsidRPr="00520DA1">
        <w:rPr>
          <w:rFonts w:ascii="Arial" w:hAnsi="Arial" w:cs="Arial"/>
          <w:bCs/>
          <w:sz w:val="24"/>
        </w:rPr>
        <w:t xml:space="preserve">, the use </w:t>
      </w:r>
      <w:proofErr w:type="spellStart"/>
      <w:r w:rsidRPr="00520DA1">
        <w:rPr>
          <w:rFonts w:ascii="Arial" w:hAnsi="Arial" w:cs="Arial"/>
          <w:bCs/>
          <w:sz w:val="24"/>
        </w:rPr>
        <w:t>of</w:t>
      </w:r>
      <w:proofErr w:type="spellEnd"/>
      <w:r w:rsidRPr="00520DA1">
        <w:rPr>
          <w:rFonts w:ascii="Arial" w:hAnsi="Arial" w:cs="Arial"/>
          <w:bCs/>
          <w:sz w:val="24"/>
        </w:rPr>
        <w:t xml:space="preserve"> </w:t>
      </w:r>
      <w:proofErr w:type="spellStart"/>
      <w:r w:rsidRPr="00520DA1">
        <w:rPr>
          <w:rFonts w:ascii="Arial" w:hAnsi="Arial" w:cs="Arial"/>
          <w:bCs/>
          <w:sz w:val="24"/>
        </w:rPr>
        <w:t>flexible</w:t>
      </w:r>
      <w:proofErr w:type="spellEnd"/>
      <w:r w:rsidRPr="00520DA1">
        <w:rPr>
          <w:rFonts w:ascii="Arial" w:hAnsi="Arial" w:cs="Arial"/>
          <w:bCs/>
          <w:sz w:val="24"/>
        </w:rPr>
        <w:t xml:space="preserve"> budgets </w:t>
      </w:r>
      <w:proofErr w:type="spellStart"/>
      <w:r w:rsidRPr="00520DA1">
        <w:rPr>
          <w:rFonts w:ascii="Arial" w:hAnsi="Arial" w:cs="Arial"/>
          <w:bCs/>
          <w:sz w:val="24"/>
        </w:rPr>
        <w:t>aligned</w:t>
      </w:r>
      <w:proofErr w:type="spellEnd"/>
      <w:r w:rsidRPr="00520DA1">
        <w:rPr>
          <w:rFonts w:ascii="Arial" w:hAnsi="Arial" w:cs="Arial"/>
          <w:bCs/>
          <w:sz w:val="24"/>
        </w:rPr>
        <w:t xml:space="preserve"> </w:t>
      </w:r>
      <w:proofErr w:type="spellStart"/>
      <w:r w:rsidRPr="00520DA1">
        <w:rPr>
          <w:rFonts w:ascii="Arial" w:hAnsi="Arial" w:cs="Arial"/>
          <w:bCs/>
          <w:sz w:val="24"/>
        </w:rPr>
        <w:t>with</w:t>
      </w:r>
      <w:proofErr w:type="spellEnd"/>
      <w:r w:rsidRPr="00520DA1">
        <w:rPr>
          <w:rFonts w:ascii="Arial" w:hAnsi="Arial" w:cs="Arial"/>
          <w:bCs/>
          <w:sz w:val="24"/>
        </w:rPr>
        <w:t xml:space="preserve"> </w:t>
      </w:r>
      <w:proofErr w:type="spellStart"/>
      <w:r w:rsidRPr="00520DA1">
        <w:rPr>
          <w:rFonts w:ascii="Arial" w:hAnsi="Arial" w:cs="Arial"/>
          <w:bCs/>
          <w:sz w:val="24"/>
        </w:rPr>
        <w:t>strategic</w:t>
      </w:r>
      <w:proofErr w:type="spellEnd"/>
      <w:r w:rsidRPr="00520DA1">
        <w:rPr>
          <w:rFonts w:ascii="Arial" w:hAnsi="Arial" w:cs="Arial"/>
          <w:bCs/>
          <w:sz w:val="24"/>
        </w:rPr>
        <w:t xml:space="preserve"> </w:t>
      </w:r>
      <w:proofErr w:type="spellStart"/>
      <w:r w:rsidRPr="00520DA1">
        <w:rPr>
          <w:rFonts w:ascii="Arial" w:hAnsi="Arial" w:cs="Arial"/>
          <w:bCs/>
          <w:sz w:val="24"/>
        </w:rPr>
        <w:t>planning</w:t>
      </w:r>
      <w:proofErr w:type="spellEnd"/>
      <w:r w:rsidRPr="00520DA1">
        <w:rPr>
          <w:rFonts w:ascii="Arial" w:hAnsi="Arial" w:cs="Arial"/>
          <w:bCs/>
          <w:sz w:val="24"/>
        </w:rPr>
        <w:t xml:space="preserve"> </w:t>
      </w:r>
      <w:proofErr w:type="spellStart"/>
      <w:r w:rsidRPr="00520DA1">
        <w:rPr>
          <w:rFonts w:ascii="Arial" w:hAnsi="Arial" w:cs="Arial"/>
          <w:bCs/>
          <w:sz w:val="24"/>
        </w:rPr>
        <w:t>proved</w:t>
      </w:r>
      <w:proofErr w:type="spellEnd"/>
      <w:r w:rsidRPr="00520DA1">
        <w:rPr>
          <w:rFonts w:ascii="Arial" w:hAnsi="Arial" w:cs="Arial"/>
          <w:bCs/>
          <w:sz w:val="24"/>
        </w:rPr>
        <w:t xml:space="preserve"> </w:t>
      </w:r>
      <w:proofErr w:type="spellStart"/>
      <w:r w:rsidRPr="00520DA1">
        <w:rPr>
          <w:rFonts w:ascii="Arial" w:hAnsi="Arial" w:cs="Arial"/>
          <w:bCs/>
          <w:sz w:val="24"/>
        </w:rPr>
        <w:t>effective</w:t>
      </w:r>
      <w:proofErr w:type="spellEnd"/>
      <w:r w:rsidRPr="00520DA1">
        <w:rPr>
          <w:rFonts w:ascii="Arial" w:hAnsi="Arial" w:cs="Arial"/>
          <w:bCs/>
          <w:sz w:val="24"/>
        </w:rPr>
        <w:t xml:space="preserve"> in </w:t>
      </w:r>
      <w:proofErr w:type="spellStart"/>
      <w:r w:rsidRPr="00520DA1">
        <w:rPr>
          <w:rFonts w:ascii="Arial" w:hAnsi="Arial" w:cs="Arial"/>
          <w:bCs/>
          <w:sz w:val="24"/>
        </w:rPr>
        <w:t>adapting</w:t>
      </w:r>
      <w:proofErr w:type="spellEnd"/>
      <w:r w:rsidRPr="00520DA1">
        <w:rPr>
          <w:rFonts w:ascii="Arial" w:hAnsi="Arial" w:cs="Arial"/>
          <w:bCs/>
          <w:sz w:val="24"/>
        </w:rPr>
        <w:t xml:space="preserve"> to </w:t>
      </w:r>
      <w:proofErr w:type="spellStart"/>
      <w:r w:rsidRPr="00520DA1">
        <w:rPr>
          <w:rFonts w:ascii="Arial" w:hAnsi="Arial" w:cs="Arial"/>
          <w:bCs/>
          <w:sz w:val="24"/>
        </w:rPr>
        <w:t>market</w:t>
      </w:r>
      <w:proofErr w:type="spellEnd"/>
      <w:r w:rsidRPr="00520DA1">
        <w:rPr>
          <w:rFonts w:ascii="Arial" w:hAnsi="Arial" w:cs="Arial"/>
          <w:bCs/>
          <w:sz w:val="24"/>
        </w:rPr>
        <w:t xml:space="preserve"> </w:t>
      </w:r>
      <w:proofErr w:type="spellStart"/>
      <w:r w:rsidRPr="00520DA1">
        <w:rPr>
          <w:rFonts w:ascii="Arial" w:hAnsi="Arial" w:cs="Arial"/>
          <w:bCs/>
          <w:sz w:val="24"/>
        </w:rPr>
        <w:t>changes</w:t>
      </w:r>
      <w:proofErr w:type="spellEnd"/>
      <w:r w:rsidRPr="00520DA1">
        <w:rPr>
          <w:rFonts w:ascii="Arial" w:hAnsi="Arial" w:cs="Arial"/>
          <w:bCs/>
          <w:sz w:val="24"/>
        </w:rPr>
        <w:t xml:space="preserve"> </w:t>
      </w:r>
      <w:proofErr w:type="spellStart"/>
      <w:r w:rsidRPr="00520DA1">
        <w:rPr>
          <w:rFonts w:ascii="Arial" w:hAnsi="Arial" w:cs="Arial"/>
          <w:bCs/>
          <w:sz w:val="24"/>
        </w:rPr>
        <w:t>and</w:t>
      </w:r>
      <w:proofErr w:type="spellEnd"/>
      <w:r w:rsidRPr="00520DA1">
        <w:rPr>
          <w:rFonts w:ascii="Arial" w:hAnsi="Arial" w:cs="Arial"/>
          <w:bCs/>
          <w:sz w:val="24"/>
        </w:rPr>
        <w:t xml:space="preserve"> </w:t>
      </w:r>
      <w:proofErr w:type="spellStart"/>
      <w:r w:rsidRPr="00520DA1">
        <w:rPr>
          <w:rFonts w:ascii="Arial" w:hAnsi="Arial" w:cs="Arial"/>
          <w:bCs/>
          <w:sz w:val="24"/>
        </w:rPr>
        <w:t>achieving</w:t>
      </w:r>
      <w:proofErr w:type="spellEnd"/>
      <w:r w:rsidRPr="00520DA1">
        <w:rPr>
          <w:rFonts w:ascii="Arial" w:hAnsi="Arial" w:cs="Arial"/>
          <w:bCs/>
          <w:sz w:val="24"/>
        </w:rPr>
        <w:t xml:space="preserve"> positive </w:t>
      </w:r>
      <w:proofErr w:type="spellStart"/>
      <w:r w:rsidRPr="00520DA1">
        <w:rPr>
          <w:rFonts w:ascii="Arial" w:hAnsi="Arial" w:cs="Arial"/>
          <w:bCs/>
          <w:sz w:val="24"/>
        </w:rPr>
        <w:t>results</w:t>
      </w:r>
      <w:proofErr w:type="spellEnd"/>
      <w:r w:rsidRPr="00520DA1">
        <w:rPr>
          <w:rFonts w:ascii="Arial" w:hAnsi="Arial" w:cs="Arial"/>
          <w:bCs/>
          <w:sz w:val="24"/>
        </w:rPr>
        <w:t>.</w:t>
      </w:r>
    </w:p>
    <w:p w14:paraId="3D601DD5" w14:textId="77777777" w:rsidR="00500347" w:rsidRPr="004550D3" w:rsidRDefault="00500347" w:rsidP="00500347">
      <w:pPr>
        <w:spacing w:after="0" w:line="240" w:lineRule="auto"/>
        <w:jc w:val="both"/>
        <w:rPr>
          <w:rFonts w:ascii="Arial" w:hAnsi="Arial" w:cs="Arial"/>
          <w:bCs/>
          <w:sz w:val="24"/>
        </w:rPr>
      </w:pPr>
    </w:p>
    <w:p w14:paraId="2B653FFC" w14:textId="54CEA2ED" w:rsidR="000630E8" w:rsidRPr="004550D3" w:rsidRDefault="00500347" w:rsidP="00500347">
      <w:pPr>
        <w:spacing w:after="0" w:line="240" w:lineRule="auto"/>
        <w:jc w:val="both"/>
        <w:rPr>
          <w:rFonts w:ascii="Arial" w:hAnsi="Arial" w:cs="Arial"/>
          <w:bCs/>
          <w:sz w:val="24"/>
          <w:lang w:val="en-US"/>
        </w:rPr>
      </w:pPr>
      <w:r w:rsidRPr="004550D3">
        <w:rPr>
          <w:rFonts w:ascii="Arial" w:hAnsi="Arial" w:cs="Arial"/>
          <w:b/>
          <w:sz w:val="24"/>
          <w:lang w:val="en-US"/>
        </w:rPr>
        <w:t>Keywords:</w:t>
      </w:r>
      <w:r w:rsidRPr="004550D3">
        <w:rPr>
          <w:rFonts w:ascii="Arial" w:hAnsi="Arial" w:cs="Arial"/>
          <w:bCs/>
          <w:sz w:val="24"/>
          <w:lang w:val="en-US"/>
        </w:rPr>
        <w:t xml:space="preserve"> </w:t>
      </w:r>
      <w:r w:rsidR="00520DA1" w:rsidRPr="00520DA1">
        <w:rPr>
          <w:rFonts w:ascii="Arial" w:hAnsi="Arial" w:cs="Arial"/>
          <w:bCs/>
          <w:sz w:val="24"/>
          <w:lang w:val="en-US"/>
        </w:rPr>
        <w:t>business budgeting</w:t>
      </w:r>
      <w:r w:rsidR="00520DA1">
        <w:rPr>
          <w:rFonts w:ascii="Arial" w:hAnsi="Arial" w:cs="Arial"/>
          <w:bCs/>
          <w:sz w:val="24"/>
          <w:lang w:val="en-US"/>
        </w:rPr>
        <w:t>,</w:t>
      </w:r>
      <w:r w:rsidR="00520DA1" w:rsidRPr="00520DA1">
        <w:rPr>
          <w:rFonts w:ascii="Arial" w:hAnsi="Arial" w:cs="Arial"/>
          <w:bCs/>
          <w:sz w:val="24"/>
          <w:lang w:val="en-US"/>
        </w:rPr>
        <w:t xml:space="preserve"> hospitality industry</w:t>
      </w:r>
      <w:r w:rsidR="00520DA1">
        <w:rPr>
          <w:rFonts w:ascii="Arial" w:hAnsi="Arial" w:cs="Arial"/>
          <w:bCs/>
          <w:sz w:val="24"/>
          <w:lang w:val="en-US"/>
        </w:rPr>
        <w:t>,</w:t>
      </w:r>
      <w:r w:rsidR="00520DA1" w:rsidRPr="00520DA1">
        <w:rPr>
          <w:rFonts w:ascii="Arial" w:hAnsi="Arial" w:cs="Arial"/>
          <w:bCs/>
          <w:sz w:val="24"/>
          <w:lang w:val="en-US"/>
        </w:rPr>
        <w:t xml:space="preserve"> budget forecasting</w:t>
      </w:r>
      <w:r w:rsidR="00520DA1">
        <w:rPr>
          <w:rFonts w:ascii="Arial" w:hAnsi="Arial" w:cs="Arial"/>
          <w:bCs/>
          <w:sz w:val="24"/>
          <w:lang w:val="en-US"/>
        </w:rPr>
        <w:t>,</w:t>
      </w:r>
      <w:r w:rsidR="00520DA1" w:rsidRPr="00520DA1">
        <w:rPr>
          <w:rFonts w:ascii="Arial" w:hAnsi="Arial" w:cs="Arial"/>
          <w:bCs/>
          <w:sz w:val="24"/>
          <w:lang w:val="en-US"/>
        </w:rPr>
        <w:t xml:space="preserve"> strategic planning</w:t>
      </w:r>
      <w:r w:rsidR="00520DA1">
        <w:rPr>
          <w:rFonts w:ascii="Arial" w:hAnsi="Arial" w:cs="Arial"/>
          <w:bCs/>
          <w:sz w:val="24"/>
          <w:lang w:val="en-US"/>
        </w:rPr>
        <w:t>,</w:t>
      </w:r>
      <w:r w:rsidR="00520DA1" w:rsidRPr="00520DA1">
        <w:rPr>
          <w:rFonts w:ascii="Arial" w:hAnsi="Arial" w:cs="Arial"/>
          <w:bCs/>
          <w:sz w:val="24"/>
          <w:lang w:val="en-US"/>
        </w:rPr>
        <w:t xml:space="preserve"> financial health</w:t>
      </w:r>
    </w:p>
    <w:p w14:paraId="66546496" w14:textId="77777777" w:rsidR="000630E8" w:rsidRPr="004550D3" w:rsidRDefault="000630E8" w:rsidP="00E008F1">
      <w:pPr>
        <w:spacing w:after="0" w:line="240" w:lineRule="auto"/>
        <w:jc w:val="both"/>
        <w:rPr>
          <w:rFonts w:ascii="Arial" w:hAnsi="Arial" w:cs="Arial"/>
          <w:bCs/>
          <w:sz w:val="24"/>
          <w:lang w:val="en-US"/>
        </w:rPr>
      </w:pP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04E5809D"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p>
    <w:p w14:paraId="15C0D6B4" w14:textId="77777777" w:rsidR="000630E8" w:rsidRPr="00414F0C" w:rsidRDefault="000630E8" w:rsidP="00E008F1">
      <w:pPr>
        <w:spacing w:after="0" w:line="240" w:lineRule="auto"/>
        <w:jc w:val="both"/>
        <w:rPr>
          <w:rFonts w:ascii="Arial" w:hAnsi="Arial" w:cs="Arial"/>
          <w:sz w:val="24"/>
          <w:lang w:val="en-US"/>
        </w:rPr>
      </w:pPr>
    </w:p>
    <w:p w14:paraId="21F96E3E" w14:textId="68E062C5" w:rsidR="00272E10" w:rsidRPr="004550D3" w:rsidRDefault="000538E6" w:rsidP="000E026B">
      <w:pPr>
        <w:spacing w:after="0" w:line="360" w:lineRule="auto"/>
        <w:ind w:firstLine="708"/>
        <w:jc w:val="both"/>
        <w:rPr>
          <w:rFonts w:ascii="Arial" w:hAnsi="Arial" w:cs="Arial"/>
          <w:sz w:val="24"/>
        </w:rPr>
      </w:pPr>
      <w:r w:rsidRPr="000538E6">
        <w:rPr>
          <w:rFonts w:ascii="Arial" w:hAnsi="Arial" w:cs="Arial"/>
          <w:sz w:val="24"/>
        </w:rPr>
        <w:t>A previsão orçamentária é a elaboração de um documento que estima e planeja quais serão as receitas e despesas para o futuro, que geralmente é o período de um ano. A previsão é feita com base em dados históricos: projeções de índices econômicos, analise das receitas e despesas do ano anterior etc</w:t>
      </w:r>
      <w:r w:rsidR="00272E10" w:rsidRPr="004550D3">
        <w:rPr>
          <w:rFonts w:ascii="Arial" w:hAnsi="Arial" w:cs="Arial"/>
          <w:sz w:val="24"/>
        </w:rPr>
        <w:t>.</w:t>
      </w:r>
    </w:p>
    <w:p w14:paraId="7906F27F" w14:textId="4C5F972D" w:rsidR="00272E10" w:rsidRPr="004550D3" w:rsidRDefault="000538E6" w:rsidP="000E026B">
      <w:pPr>
        <w:spacing w:after="0" w:line="360" w:lineRule="auto"/>
        <w:ind w:firstLine="708"/>
        <w:jc w:val="both"/>
        <w:rPr>
          <w:rFonts w:ascii="Arial" w:hAnsi="Arial" w:cs="Arial"/>
          <w:sz w:val="24"/>
        </w:rPr>
      </w:pPr>
      <w:r w:rsidRPr="000538E6">
        <w:rPr>
          <w:rFonts w:ascii="Arial" w:hAnsi="Arial" w:cs="Arial"/>
          <w:sz w:val="24"/>
        </w:rPr>
        <w:t xml:space="preserve">Além de ser um norte estratégico para as organizações, este documento também é utilizado pelos gestores para avaliar e analisar possíveis investimentos ou melhorias em suas empresas. </w:t>
      </w:r>
      <w:r w:rsidR="000674B7" w:rsidRPr="000674B7">
        <w:rPr>
          <w:rFonts w:ascii="Arial" w:hAnsi="Arial" w:cs="Arial"/>
          <w:sz w:val="24"/>
        </w:rPr>
        <w:t>Sem uma previsão orçamentária adequada</w:t>
      </w:r>
      <w:r w:rsidRPr="000538E6">
        <w:rPr>
          <w:rFonts w:ascii="Arial" w:hAnsi="Arial" w:cs="Arial"/>
          <w:sz w:val="24"/>
        </w:rPr>
        <w:t xml:space="preserve">, </w:t>
      </w:r>
      <w:r w:rsidR="000674B7" w:rsidRPr="000674B7">
        <w:rPr>
          <w:rFonts w:ascii="Arial" w:hAnsi="Arial" w:cs="Arial"/>
          <w:sz w:val="24"/>
        </w:rPr>
        <w:t>o gestor encontra dificuldades em identificar momentos propícios para investimentos</w:t>
      </w:r>
      <w:r w:rsidRPr="000538E6">
        <w:rPr>
          <w:rFonts w:ascii="Arial" w:hAnsi="Arial" w:cs="Arial"/>
          <w:sz w:val="24"/>
        </w:rPr>
        <w:t xml:space="preserve">, pois </w:t>
      </w:r>
      <w:r w:rsidR="000674B7" w:rsidRPr="000674B7">
        <w:rPr>
          <w:rFonts w:ascii="Arial" w:hAnsi="Arial" w:cs="Arial"/>
          <w:sz w:val="24"/>
        </w:rPr>
        <w:t>não dispõe de estimativas confiáveis acerca das receitas futuras</w:t>
      </w:r>
      <w:r w:rsidRPr="000538E6">
        <w:rPr>
          <w:rFonts w:ascii="Arial" w:hAnsi="Arial" w:cs="Arial"/>
          <w:sz w:val="24"/>
        </w:rPr>
        <w:t xml:space="preserve">, </w:t>
      </w:r>
      <w:r w:rsidR="000674B7" w:rsidRPr="000674B7">
        <w:rPr>
          <w:rFonts w:ascii="Arial" w:hAnsi="Arial" w:cs="Arial"/>
          <w:sz w:val="24"/>
        </w:rPr>
        <w:t>que viabilizariam tais melhorias</w:t>
      </w:r>
      <w:r w:rsidR="00272E10" w:rsidRPr="004550D3">
        <w:rPr>
          <w:rFonts w:ascii="Arial" w:hAnsi="Arial" w:cs="Arial"/>
          <w:sz w:val="24"/>
        </w:rPr>
        <w:t xml:space="preserve">. </w:t>
      </w:r>
    </w:p>
    <w:p w14:paraId="1A91F843" w14:textId="05093A72" w:rsidR="00272E10" w:rsidRPr="004550D3" w:rsidRDefault="000538E6" w:rsidP="000E026B">
      <w:pPr>
        <w:spacing w:after="0" w:line="360" w:lineRule="auto"/>
        <w:ind w:firstLine="708"/>
        <w:jc w:val="both"/>
        <w:rPr>
          <w:rFonts w:ascii="Arial" w:hAnsi="Arial" w:cs="Arial"/>
          <w:sz w:val="24"/>
        </w:rPr>
      </w:pPr>
      <w:r w:rsidRPr="000538E6">
        <w:rPr>
          <w:rFonts w:ascii="Arial" w:hAnsi="Arial" w:cs="Arial"/>
          <w:sz w:val="24"/>
        </w:rPr>
        <w:t xml:space="preserve">Na hotelaria, a previsão orçamentária também é utilizada como preparação para os </w:t>
      </w:r>
      <w:r w:rsidR="000674B7">
        <w:rPr>
          <w:rFonts w:ascii="Arial" w:hAnsi="Arial" w:cs="Arial"/>
          <w:sz w:val="24"/>
        </w:rPr>
        <w:t>doze</w:t>
      </w:r>
      <w:r w:rsidRPr="000538E6">
        <w:rPr>
          <w:rFonts w:ascii="Arial" w:hAnsi="Arial" w:cs="Arial"/>
          <w:sz w:val="24"/>
        </w:rPr>
        <w:t xml:space="preserve"> meses do ano seguinte</w:t>
      </w:r>
      <w:r w:rsidR="000674B7">
        <w:rPr>
          <w:rFonts w:ascii="Arial" w:hAnsi="Arial" w:cs="Arial"/>
          <w:sz w:val="24"/>
        </w:rPr>
        <w:t>,</w:t>
      </w:r>
      <w:r w:rsidRPr="000538E6">
        <w:rPr>
          <w:rFonts w:ascii="Arial" w:hAnsi="Arial" w:cs="Arial"/>
          <w:sz w:val="24"/>
        </w:rPr>
        <w:t xml:space="preserve"> </w:t>
      </w:r>
      <w:r w:rsidR="000674B7" w:rsidRPr="000674B7">
        <w:rPr>
          <w:rFonts w:ascii="Arial" w:hAnsi="Arial" w:cs="Arial"/>
          <w:sz w:val="24"/>
        </w:rPr>
        <w:t>além de ser utilizada como ferramenta para definição de metas</w:t>
      </w:r>
      <w:r w:rsidR="00272E10" w:rsidRPr="004550D3">
        <w:rPr>
          <w:rFonts w:ascii="Arial" w:hAnsi="Arial" w:cs="Arial"/>
          <w:sz w:val="24"/>
        </w:rPr>
        <w:t>.</w:t>
      </w:r>
    </w:p>
    <w:p w14:paraId="6CEDDB35" w14:textId="76248708" w:rsidR="000630E8" w:rsidRDefault="000538E6" w:rsidP="000E026B">
      <w:pPr>
        <w:spacing w:after="0" w:line="360" w:lineRule="auto"/>
        <w:ind w:firstLine="708"/>
        <w:jc w:val="both"/>
        <w:rPr>
          <w:rFonts w:ascii="Arial" w:hAnsi="Arial" w:cs="Arial"/>
          <w:sz w:val="24"/>
        </w:rPr>
      </w:pPr>
      <w:r w:rsidRPr="000538E6">
        <w:rPr>
          <w:rFonts w:ascii="Arial" w:hAnsi="Arial" w:cs="Arial"/>
          <w:sz w:val="24"/>
        </w:rPr>
        <w:t xml:space="preserve">Na elaboração da previsão hoteleira, analisam-se os índices de Taxa de Ocupação, diária média e </w:t>
      </w:r>
      <w:proofErr w:type="spellStart"/>
      <w:r w:rsidRPr="000538E6">
        <w:rPr>
          <w:rFonts w:ascii="Arial" w:hAnsi="Arial" w:cs="Arial"/>
          <w:sz w:val="24"/>
        </w:rPr>
        <w:t>RevPar</w:t>
      </w:r>
      <w:proofErr w:type="spellEnd"/>
      <w:r w:rsidRPr="000538E6">
        <w:rPr>
          <w:rFonts w:ascii="Arial" w:hAnsi="Arial" w:cs="Arial"/>
          <w:sz w:val="24"/>
        </w:rPr>
        <w:t xml:space="preserve"> dos anos anteriores, para projetar o ano seguinte. </w:t>
      </w:r>
      <w:r w:rsidR="000674B7">
        <w:rPr>
          <w:rFonts w:ascii="Arial" w:hAnsi="Arial" w:cs="Arial"/>
          <w:sz w:val="24"/>
        </w:rPr>
        <w:t>Contudo</w:t>
      </w:r>
      <w:r w:rsidRPr="000538E6">
        <w:rPr>
          <w:rFonts w:ascii="Arial" w:hAnsi="Arial" w:cs="Arial"/>
          <w:sz w:val="24"/>
        </w:rPr>
        <w:t>, as administradoras hoteleiras devem sempre levar em consideração os eventos e/ou circunstancias especificas que impactaram os anos anteriores. Por exemplo: de nada adianta projetar que no mês de março do ano seguinte apresentará os mesmos resultados do ano anterior, se não houve um estudo aprofundado</w:t>
      </w:r>
      <w:r w:rsidR="000674B7">
        <w:rPr>
          <w:rFonts w:ascii="Arial" w:hAnsi="Arial" w:cs="Arial"/>
          <w:sz w:val="24"/>
        </w:rPr>
        <w:t xml:space="preserve"> e detalhado</w:t>
      </w:r>
      <w:r w:rsidRPr="000538E6">
        <w:rPr>
          <w:rFonts w:ascii="Arial" w:hAnsi="Arial" w:cs="Arial"/>
          <w:sz w:val="24"/>
        </w:rPr>
        <w:t xml:space="preserve"> quanto aos eventos, feiras ou shows que estão programados para o período. Uma previsão orçamentária sem essa análise, pode comprometer todo o planejamento da empresa, </w:t>
      </w:r>
      <w:r w:rsidR="000674B7" w:rsidRPr="000674B7">
        <w:rPr>
          <w:rFonts w:ascii="Arial" w:hAnsi="Arial" w:cs="Arial"/>
          <w:sz w:val="24"/>
        </w:rPr>
        <w:t>resultando, por exemplo, em melhorias realizadas com base em uma receita que não se concretizará</w:t>
      </w:r>
      <w:r w:rsidR="00272E10" w:rsidRPr="004550D3">
        <w:rPr>
          <w:rFonts w:ascii="Arial" w:hAnsi="Arial" w:cs="Arial"/>
          <w:sz w:val="24"/>
        </w:rPr>
        <w:t>.</w:t>
      </w:r>
    </w:p>
    <w:p w14:paraId="5B868023" w14:textId="6820A2BA" w:rsidR="000538E6" w:rsidRDefault="007F4EF0" w:rsidP="000E026B">
      <w:pPr>
        <w:spacing w:after="0" w:line="360" w:lineRule="auto"/>
        <w:ind w:firstLine="708"/>
        <w:jc w:val="both"/>
        <w:rPr>
          <w:rFonts w:ascii="Arial" w:hAnsi="Arial" w:cs="Arial"/>
          <w:sz w:val="24"/>
        </w:rPr>
      </w:pPr>
      <w:r w:rsidRPr="007F4EF0">
        <w:rPr>
          <w:rFonts w:ascii="Arial" w:hAnsi="Arial" w:cs="Arial"/>
          <w:sz w:val="24"/>
        </w:rPr>
        <w:t xml:space="preserve">Embora a previsão orçamentária não seja absolutamente precisa — devido a imprevistos que podem surgir ao longo do ano e impactar o caixa da empresa — ela representa uma base sólida para o planejamento financeiro. </w:t>
      </w:r>
      <w:r w:rsidR="006D02D3">
        <w:rPr>
          <w:rFonts w:ascii="Arial" w:hAnsi="Arial" w:cs="Arial"/>
          <w:sz w:val="24"/>
        </w:rPr>
        <w:t>Ela s</w:t>
      </w:r>
      <w:r w:rsidRPr="007F4EF0">
        <w:rPr>
          <w:rFonts w:ascii="Arial" w:hAnsi="Arial" w:cs="Arial"/>
          <w:sz w:val="24"/>
        </w:rPr>
        <w:t>erve, portanto, como um instrumento fundamental para que os gestores direcionem os recursos financeiros da organização e avaliem a viabilidade de novos projetos</w:t>
      </w:r>
      <w:r w:rsidR="000538E6" w:rsidRPr="004550D3">
        <w:rPr>
          <w:rFonts w:ascii="Arial" w:hAnsi="Arial" w:cs="Arial"/>
          <w:sz w:val="24"/>
        </w:rPr>
        <w:t>.</w:t>
      </w:r>
    </w:p>
    <w:p w14:paraId="29E32242" w14:textId="00254811" w:rsidR="000538E6" w:rsidRDefault="000538E6" w:rsidP="000E026B">
      <w:pPr>
        <w:spacing w:after="0" w:line="360" w:lineRule="auto"/>
        <w:ind w:firstLine="708"/>
        <w:jc w:val="both"/>
        <w:rPr>
          <w:rFonts w:ascii="Arial" w:hAnsi="Arial" w:cs="Arial"/>
          <w:sz w:val="24"/>
        </w:rPr>
      </w:pPr>
      <w:r w:rsidRPr="000538E6">
        <w:rPr>
          <w:rFonts w:ascii="Arial" w:hAnsi="Arial" w:cs="Arial"/>
          <w:sz w:val="24"/>
        </w:rPr>
        <w:t>Este trabalho tem como objetivo analisar a relação entre a previsão orçamentária e a saúde financeira do setor hoteleiro</w:t>
      </w:r>
      <w:r w:rsidRPr="004550D3">
        <w:rPr>
          <w:rFonts w:ascii="Arial" w:hAnsi="Arial" w:cs="Arial"/>
          <w:sz w:val="24"/>
        </w:rPr>
        <w:t>.</w:t>
      </w:r>
    </w:p>
    <w:p w14:paraId="24B3E3FA" w14:textId="2B6BB5D0" w:rsidR="000538E6" w:rsidRPr="004550D3" w:rsidRDefault="000538E6" w:rsidP="000E026B">
      <w:pPr>
        <w:spacing w:after="0" w:line="360" w:lineRule="auto"/>
        <w:ind w:firstLine="708"/>
        <w:jc w:val="both"/>
        <w:rPr>
          <w:rFonts w:ascii="Arial" w:hAnsi="Arial" w:cs="Arial"/>
          <w:sz w:val="24"/>
        </w:rPr>
      </w:pPr>
    </w:p>
    <w:p w14:paraId="7BFF7B48" w14:textId="77777777" w:rsidR="000630E8" w:rsidRPr="004550D3" w:rsidRDefault="000630E8" w:rsidP="000E026B">
      <w:pPr>
        <w:spacing w:after="0" w:line="360" w:lineRule="auto"/>
        <w:jc w:val="both"/>
        <w:rPr>
          <w:rFonts w:ascii="Arial" w:hAnsi="Arial" w:cs="Arial"/>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02D1DE50" w:rsidR="000630E8" w:rsidRPr="004550D3"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p>
    <w:p w14:paraId="33F33B8C" w14:textId="77777777" w:rsidR="000630E8" w:rsidRPr="004550D3" w:rsidRDefault="000630E8" w:rsidP="00E008F1">
      <w:pPr>
        <w:spacing w:after="0" w:line="240" w:lineRule="auto"/>
        <w:jc w:val="both"/>
        <w:rPr>
          <w:rFonts w:ascii="Arial" w:hAnsi="Arial" w:cs="Arial"/>
          <w:sz w:val="24"/>
        </w:rPr>
      </w:pPr>
    </w:p>
    <w:p w14:paraId="76069DF5" w14:textId="516094C2" w:rsidR="001774E1" w:rsidRDefault="001774E1" w:rsidP="00F76048">
      <w:pPr>
        <w:spacing w:after="0" w:line="360" w:lineRule="auto"/>
        <w:ind w:firstLine="708"/>
        <w:jc w:val="both"/>
        <w:rPr>
          <w:rFonts w:ascii="Arial" w:hAnsi="Arial" w:cs="Arial"/>
          <w:b/>
          <w:bCs/>
          <w:sz w:val="24"/>
        </w:rPr>
      </w:pPr>
      <w:r w:rsidRPr="004B601D">
        <w:rPr>
          <w:rFonts w:ascii="Arial" w:hAnsi="Arial" w:cs="Arial"/>
          <w:b/>
          <w:bCs/>
          <w:sz w:val="24"/>
        </w:rPr>
        <w:t>1 - ORÇAMENTO E PLANEJAMENTO ORÇAMENTÁRIO</w:t>
      </w:r>
    </w:p>
    <w:p w14:paraId="4FA07BD5" w14:textId="77777777" w:rsidR="004B601D" w:rsidRPr="004B601D" w:rsidRDefault="004B601D" w:rsidP="00F76048">
      <w:pPr>
        <w:spacing w:after="0" w:line="360" w:lineRule="auto"/>
        <w:ind w:firstLine="708"/>
        <w:jc w:val="both"/>
        <w:rPr>
          <w:rFonts w:ascii="Arial" w:hAnsi="Arial" w:cs="Arial"/>
          <w:b/>
          <w:bCs/>
          <w:sz w:val="24"/>
        </w:rPr>
      </w:pPr>
    </w:p>
    <w:p w14:paraId="3E380D9E" w14:textId="4A7659C2" w:rsidR="004B601D" w:rsidRDefault="00F76048" w:rsidP="004B601D">
      <w:pPr>
        <w:pStyle w:val="PargrafodaLista"/>
        <w:numPr>
          <w:ilvl w:val="1"/>
          <w:numId w:val="1"/>
        </w:numPr>
        <w:spacing w:after="0" w:line="360" w:lineRule="auto"/>
        <w:jc w:val="both"/>
        <w:rPr>
          <w:rFonts w:ascii="Arial" w:hAnsi="Arial" w:cs="Arial"/>
          <w:sz w:val="24"/>
        </w:rPr>
      </w:pPr>
      <w:r w:rsidRPr="004B601D">
        <w:rPr>
          <w:rFonts w:ascii="Arial" w:hAnsi="Arial" w:cs="Arial"/>
          <w:sz w:val="24"/>
        </w:rPr>
        <w:t>Definição de orçamento e planejamento orçamentário</w:t>
      </w:r>
    </w:p>
    <w:p w14:paraId="6E8CA2A6" w14:textId="77777777" w:rsidR="004B601D" w:rsidRPr="004B601D" w:rsidRDefault="004B601D" w:rsidP="004B601D">
      <w:pPr>
        <w:pStyle w:val="PargrafodaLista"/>
        <w:spacing w:after="0" w:line="360" w:lineRule="auto"/>
        <w:ind w:left="1104"/>
        <w:jc w:val="both"/>
        <w:rPr>
          <w:rFonts w:ascii="Arial" w:hAnsi="Arial" w:cs="Arial"/>
          <w:sz w:val="24"/>
        </w:rPr>
      </w:pPr>
    </w:p>
    <w:p w14:paraId="39535B87" w14:textId="530E05E6" w:rsidR="00F76048" w:rsidRDefault="00F76048" w:rsidP="00F76048">
      <w:pPr>
        <w:spacing w:after="0" w:line="360" w:lineRule="auto"/>
        <w:ind w:firstLine="708"/>
        <w:jc w:val="both"/>
        <w:rPr>
          <w:rFonts w:ascii="Arial" w:hAnsi="Arial" w:cs="Arial"/>
          <w:sz w:val="24"/>
        </w:rPr>
      </w:pPr>
      <w:r w:rsidRPr="00F76048">
        <w:rPr>
          <w:rFonts w:ascii="Arial" w:hAnsi="Arial" w:cs="Arial"/>
          <w:sz w:val="24"/>
        </w:rPr>
        <w:t>O orçamento pode ser definido como uma previsão quantitativa e detalhada das receitas e despesas de uma organização para um determinado período. Ele serve como um guia para a operação da empresa e é essencial para a avaliação de sua performance financeira. O planejamento orçamentário envolve o processo de preparação e formulação do orçamento, incluindo a identificação de objetivos financeiros, a análise de variáveis que afetam a empresa e o acompanhamento do seu desempenho (FREZATTI, 2015).</w:t>
      </w:r>
    </w:p>
    <w:p w14:paraId="13A6B04E" w14:textId="77777777" w:rsidR="004B601D" w:rsidRPr="00F76048" w:rsidRDefault="004B601D" w:rsidP="00F76048">
      <w:pPr>
        <w:spacing w:after="0" w:line="360" w:lineRule="auto"/>
        <w:ind w:firstLine="708"/>
        <w:jc w:val="both"/>
        <w:rPr>
          <w:rFonts w:ascii="Arial" w:hAnsi="Arial" w:cs="Arial"/>
          <w:sz w:val="24"/>
        </w:rPr>
      </w:pPr>
    </w:p>
    <w:p w14:paraId="4DEB11F9" w14:textId="4F1A75AA" w:rsidR="00F76048" w:rsidRPr="004B601D" w:rsidRDefault="00F76048" w:rsidP="004B601D">
      <w:pPr>
        <w:pStyle w:val="PargrafodaLista"/>
        <w:numPr>
          <w:ilvl w:val="1"/>
          <w:numId w:val="1"/>
        </w:numPr>
        <w:spacing w:after="0" w:line="360" w:lineRule="auto"/>
        <w:jc w:val="both"/>
        <w:rPr>
          <w:rFonts w:ascii="Arial" w:hAnsi="Arial" w:cs="Arial"/>
          <w:sz w:val="24"/>
        </w:rPr>
      </w:pPr>
      <w:r w:rsidRPr="004B601D">
        <w:rPr>
          <w:rFonts w:ascii="Arial" w:hAnsi="Arial" w:cs="Arial"/>
          <w:sz w:val="24"/>
        </w:rPr>
        <w:t>Funções do orçamento</w:t>
      </w:r>
    </w:p>
    <w:p w14:paraId="62C8DEDB" w14:textId="77777777" w:rsidR="004B601D" w:rsidRPr="004B601D" w:rsidRDefault="004B601D" w:rsidP="004B601D">
      <w:pPr>
        <w:pStyle w:val="PargrafodaLista"/>
        <w:spacing w:after="0" w:line="360" w:lineRule="auto"/>
        <w:ind w:left="1104"/>
        <w:jc w:val="both"/>
        <w:rPr>
          <w:rFonts w:ascii="Arial" w:hAnsi="Arial" w:cs="Arial"/>
          <w:sz w:val="24"/>
        </w:rPr>
      </w:pPr>
    </w:p>
    <w:p w14:paraId="4E1D65AF" w14:textId="77777777" w:rsidR="00F76048" w:rsidRDefault="00F76048" w:rsidP="00F76048">
      <w:pPr>
        <w:spacing w:after="0" w:line="360" w:lineRule="auto"/>
        <w:ind w:firstLine="708"/>
        <w:jc w:val="both"/>
        <w:rPr>
          <w:rFonts w:ascii="Arial" w:hAnsi="Arial" w:cs="Arial"/>
          <w:sz w:val="24"/>
        </w:rPr>
      </w:pPr>
      <w:r w:rsidRPr="00F76048">
        <w:rPr>
          <w:rFonts w:ascii="Arial" w:hAnsi="Arial" w:cs="Arial"/>
          <w:sz w:val="24"/>
        </w:rPr>
        <w:t>O orçamento desempenha diversas funções dentro de uma organização, sendo as mais relevantes a função de controle, de planejamento e de comunicação. O controle orçamentário permite que os gestores monitorem e comparem os resultados reais com as previsões orçamentárias, ajustando suas ações quando necessário. O planejamento assegura que as metas financeiras sejam atingidas de maneira eficiente, e a função de comunicação garante que todos os departamentos da empresa estejam alinhados com os objetivos financeiros (ALMEIDA et al., 2013).</w:t>
      </w:r>
    </w:p>
    <w:p w14:paraId="5194831A" w14:textId="77777777" w:rsidR="004B601D" w:rsidRPr="00F76048" w:rsidRDefault="004B601D" w:rsidP="00F76048">
      <w:pPr>
        <w:spacing w:after="0" w:line="360" w:lineRule="auto"/>
        <w:ind w:firstLine="708"/>
        <w:jc w:val="both"/>
        <w:rPr>
          <w:rFonts w:ascii="Arial" w:hAnsi="Arial" w:cs="Arial"/>
          <w:sz w:val="24"/>
        </w:rPr>
      </w:pPr>
    </w:p>
    <w:p w14:paraId="58D2B773" w14:textId="140ABEF9" w:rsidR="00F76048" w:rsidRPr="004B601D" w:rsidRDefault="00F76048" w:rsidP="004B601D">
      <w:pPr>
        <w:pStyle w:val="PargrafodaLista"/>
        <w:numPr>
          <w:ilvl w:val="1"/>
          <w:numId w:val="1"/>
        </w:numPr>
        <w:spacing w:after="0" w:line="360" w:lineRule="auto"/>
        <w:jc w:val="both"/>
        <w:rPr>
          <w:rFonts w:ascii="Arial" w:hAnsi="Arial" w:cs="Arial"/>
          <w:sz w:val="24"/>
        </w:rPr>
      </w:pPr>
      <w:r w:rsidRPr="004B601D">
        <w:rPr>
          <w:rFonts w:ascii="Arial" w:hAnsi="Arial" w:cs="Arial"/>
          <w:sz w:val="24"/>
        </w:rPr>
        <w:t>Tipos de orçamento</w:t>
      </w:r>
    </w:p>
    <w:p w14:paraId="00533AFD" w14:textId="77777777" w:rsidR="004B601D" w:rsidRPr="004B601D" w:rsidRDefault="004B601D" w:rsidP="004B601D">
      <w:pPr>
        <w:pStyle w:val="PargrafodaLista"/>
        <w:spacing w:after="0" w:line="360" w:lineRule="auto"/>
        <w:ind w:left="1104"/>
        <w:jc w:val="both"/>
        <w:rPr>
          <w:rFonts w:ascii="Arial" w:hAnsi="Arial" w:cs="Arial"/>
          <w:sz w:val="24"/>
        </w:rPr>
      </w:pPr>
    </w:p>
    <w:p w14:paraId="0C501C13" w14:textId="77777777" w:rsidR="00F76048" w:rsidRPr="00F76048" w:rsidRDefault="00F76048" w:rsidP="00F76048">
      <w:pPr>
        <w:spacing w:after="0" w:line="360" w:lineRule="auto"/>
        <w:ind w:firstLine="708"/>
        <w:jc w:val="both"/>
        <w:rPr>
          <w:rFonts w:ascii="Arial" w:hAnsi="Arial" w:cs="Arial"/>
          <w:sz w:val="24"/>
        </w:rPr>
      </w:pPr>
      <w:r w:rsidRPr="00F76048">
        <w:rPr>
          <w:rFonts w:ascii="Arial" w:hAnsi="Arial" w:cs="Arial"/>
          <w:sz w:val="24"/>
        </w:rPr>
        <w:t>Os tipos de orçamento variam conforme a flexibilidade e o contexto de cada organização. O orçamento fixo, por exemplo, é aquele que não sofre alterações durante o período de execução, independentemente das variações nas condições do mercado. Já o orçamento flexível ajusta-se conforme as mudanças nas variáveis financeiras. A aplicação de diferentes modelos orçamentários pode auxiliar os hotéis a lidar com cenários diversos. Dentre os principais:</w:t>
      </w:r>
    </w:p>
    <w:p w14:paraId="7851CDA8" w14:textId="77777777" w:rsidR="00F76048" w:rsidRPr="00F76048" w:rsidRDefault="00F76048" w:rsidP="00F76048">
      <w:pPr>
        <w:spacing w:after="0" w:line="360" w:lineRule="auto"/>
        <w:ind w:firstLine="708"/>
        <w:jc w:val="both"/>
        <w:rPr>
          <w:rFonts w:ascii="Arial" w:hAnsi="Arial" w:cs="Arial"/>
          <w:sz w:val="24"/>
        </w:rPr>
      </w:pPr>
      <w:r w:rsidRPr="00F76048">
        <w:rPr>
          <w:rFonts w:ascii="Arial" w:hAnsi="Arial" w:cs="Arial"/>
          <w:sz w:val="24"/>
        </w:rPr>
        <w:lastRenderedPageBreak/>
        <w:t>•</w:t>
      </w:r>
      <w:r w:rsidRPr="00F76048">
        <w:rPr>
          <w:rFonts w:ascii="Arial" w:hAnsi="Arial" w:cs="Arial"/>
          <w:sz w:val="24"/>
        </w:rPr>
        <w:tab/>
        <w:t>Orçamento Flexível: permite ajustar as previsões de acordo com as variações de ocupação, sendo altamente recomendado para hotéis que operam em regiões com forte sazonalidade (PADOVEZE, 2010).</w:t>
      </w:r>
    </w:p>
    <w:p w14:paraId="754B8E2E" w14:textId="77777777" w:rsidR="00F76048" w:rsidRPr="00F76048" w:rsidRDefault="00F76048" w:rsidP="00F76048">
      <w:pPr>
        <w:spacing w:after="0" w:line="360" w:lineRule="auto"/>
        <w:ind w:firstLine="708"/>
        <w:jc w:val="both"/>
        <w:rPr>
          <w:rFonts w:ascii="Arial" w:hAnsi="Arial" w:cs="Arial"/>
          <w:sz w:val="24"/>
        </w:rPr>
      </w:pPr>
      <w:r w:rsidRPr="00F76048">
        <w:rPr>
          <w:rFonts w:ascii="Arial" w:hAnsi="Arial" w:cs="Arial"/>
          <w:sz w:val="24"/>
        </w:rPr>
        <w:t>•</w:t>
      </w:r>
      <w:r w:rsidRPr="00F76048">
        <w:rPr>
          <w:rFonts w:ascii="Arial" w:hAnsi="Arial" w:cs="Arial"/>
          <w:sz w:val="24"/>
        </w:rPr>
        <w:tab/>
        <w:t>Orçamento Base Zero (OBZ): possibilita a revisão crítica dos gastos a cada novo ciclo, incentivando o uso mais racional dos recursos — especialmente útil em momentos de crise ou reestruturação (HORNGREN et al., 2004).</w:t>
      </w:r>
    </w:p>
    <w:p w14:paraId="6E9A6721" w14:textId="77777777" w:rsidR="00F76048" w:rsidRPr="00F76048" w:rsidRDefault="00F76048" w:rsidP="00F76048">
      <w:pPr>
        <w:spacing w:after="0" w:line="360" w:lineRule="auto"/>
        <w:ind w:firstLine="708"/>
        <w:jc w:val="both"/>
        <w:rPr>
          <w:rFonts w:ascii="Arial" w:hAnsi="Arial" w:cs="Arial"/>
          <w:sz w:val="24"/>
        </w:rPr>
      </w:pPr>
      <w:r w:rsidRPr="00F76048">
        <w:rPr>
          <w:rFonts w:ascii="Arial" w:hAnsi="Arial" w:cs="Arial"/>
          <w:sz w:val="24"/>
        </w:rPr>
        <w:t>•</w:t>
      </w:r>
      <w:r w:rsidRPr="00F76048">
        <w:rPr>
          <w:rFonts w:ascii="Arial" w:hAnsi="Arial" w:cs="Arial"/>
          <w:sz w:val="24"/>
        </w:rPr>
        <w:tab/>
        <w:t>Orçamento por Atividades (ABB): relaciona os custos às atividades realizadas, como limpeza de quartos, serviços de alimentos e bebidas, eventos e manutenção. Esse modelo é eficaz para identificar desperdícios e melhorar a performance operacional (PEREZ JR., 2001).</w:t>
      </w:r>
    </w:p>
    <w:p w14:paraId="12E3E080" w14:textId="77777777" w:rsidR="00D17DFD" w:rsidRDefault="00F76048" w:rsidP="00D17DFD">
      <w:pPr>
        <w:spacing w:after="0" w:line="360" w:lineRule="auto"/>
        <w:ind w:firstLine="708"/>
        <w:jc w:val="both"/>
        <w:rPr>
          <w:rFonts w:ascii="Arial" w:hAnsi="Arial" w:cs="Arial"/>
          <w:sz w:val="24"/>
        </w:rPr>
      </w:pPr>
      <w:r w:rsidRPr="00F76048">
        <w:rPr>
          <w:rFonts w:ascii="Arial" w:hAnsi="Arial" w:cs="Arial"/>
          <w:sz w:val="24"/>
        </w:rPr>
        <w:t>Cada modelo pode ser adotado de forma isolada ou combinada, conforme a estratégia do hotel e o perfil de sua operação.</w:t>
      </w:r>
      <w:r>
        <w:rPr>
          <w:rFonts w:ascii="Arial" w:hAnsi="Arial" w:cs="Arial"/>
          <w:sz w:val="24"/>
        </w:rPr>
        <w:t xml:space="preserve"> Porém, e</w:t>
      </w:r>
      <w:r w:rsidRPr="00F76048">
        <w:rPr>
          <w:rFonts w:ascii="Arial" w:hAnsi="Arial" w:cs="Arial"/>
          <w:sz w:val="24"/>
        </w:rPr>
        <w:t>mpresas do setor hoteleiro frequentemente utilizam orçamentos flexíveis</w:t>
      </w:r>
      <w:r>
        <w:rPr>
          <w:rFonts w:ascii="Arial" w:hAnsi="Arial" w:cs="Arial"/>
          <w:sz w:val="24"/>
        </w:rPr>
        <w:t>, que é apelidado por gestores da área de “Forecast”</w:t>
      </w:r>
      <w:r w:rsidR="00D17DFD">
        <w:rPr>
          <w:rFonts w:ascii="Arial" w:hAnsi="Arial" w:cs="Arial"/>
          <w:sz w:val="24"/>
        </w:rPr>
        <w:t>,</w:t>
      </w:r>
      <w:r w:rsidRPr="00F76048">
        <w:rPr>
          <w:rFonts w:ascii="Arial" w:hAnsi="Arial" w:cs="Arial"/>
          <w:sz w:val="24"/>
        </w:rPr>
        <w:t xml:space="preserve"> devido à natureza sazonal e volátil da demanda, especialmente em períodos de alta ou baixa temporada (LUNKES; CODESSO; SUAVE, 2013).</w:t>
      </w:r>
      <w:r w:rsidR="00D17DFD">
        <w:rPr>
          <w:rFonts w:ascii="Arial" w:hAnsi="Arial" w:cs="Arial"/>
          <w:sz w:val="24"/>
        </w:rPr>
        <w:t xml:space="preserve"> </w:t>
      </w:r>
    </w:p>
    <w:p w14:paraId="631E9DFD" w14:textId="77777777" w:rsidR="00D17DFD" w:rsidRDefault="00D17DFD" w:rsidP="00D17DFD">
      <w:pPr>
        <w:spacing w:after="0" w:line="360" w:lineRule="auto"/>
        <w:ind w:firstLine="708"/>
        <w:jc w:val="both"/>
        <w:rPr>
          <w:rFonts w:ascii="Arial" w:hAnsi="Arial" w:cs="Arial"/>
          <w:sz w:val="24"/>
        </w:rPr>
      </w:pPr>
    </w:p>
    <w:p w14:paraId="46ACB867" w14:textId="320AB632" w:rsidR="00D17DFD" w:rsidRDefault="001774E1" w:rsidP="00D17DFD">
      <w:pPr>
        <w:spacing w:after="0" w:line="360" w:lineRule="auto"/>
        <w:ind w:firstLine="708"/>
        <w:jc w:val="both"/>
        <w:rPr>
          <w:rFonts w:ascii="Arial" w:hAnsi="Arial" w:cs="Arial"/>
          <w:b/>
          <w:bCs/>
          <w:sz w:val="24"/>
        </w:rPr>
      </w:pPr>
      <w:r w:rsidRPr="004B601D">
        <w:rPr>
          <w:rFonts w:ascii="Arial" w:hAnsi="Arial" w:cs="Arial"/>
          <w:b/>
          <w:bCs/>
          <w:sz w:val="24"/>
        </w:rPr>
        <w:t xml:space="preserve">2 - </w:t>
      </w:r>
      <w:r w:rsidR="00D17DFD" w:rsidRPr="004B601D">
        <w:rPr>
          <w:rFonts w:ascii="Arial" w:hAnsi="Arial" w:cs="Arial"/>
          <w:b/>
          <w:bCs/>
          <w:sz w:val="24"/>
        </w:rPr>
        <w:t>O SETOR HOTELEIRO E SUAS PARTICULARIDADES NO PLANEJAMENTO ORÇAMENTÁRIO</w:t>
      </w:r>
    </w:p>
    <w:p w14:paraId="62751063" w14:textId="77777777" w:rsidR="004B601D" w:rsidRPr="004B601D" w:rsidRDefault="004B601D" w:rsidP="00D17DFD">
      <w:pPr>
        <w:spacing w:after="0" w:line="360" w:lineRule="auto"/>
        <w:ind w:firstLine="708"/>
        <w:jc w:val="both"/>
        <w:rPr>
          <w:rFonts w:ascii="Arial" w:hAnsi="Arial" w:cs="Arial"/>
          <w:b/>
          <w:bCs/>
          <w:sz w:val="24"/>
        </w:rPr>
      </w:pPr>
    </w:p>
    <w:p w14:paraId="6F37C333" w14:textId="19CBFAB4" w:rsidR="00D17DFD" w:rsidRDefault="001774E1" w:rsidP="00D67B76">
      <w:pPr>
        <w:spacing w:after="0" w:line="360" w:lineRule="auto"/>
        <w:ind w:firstLine="708"/>
        <w:jc w:val="both"/>
        <w:rPr>
          <w:rFonts w:ascii="Arial" w:hAnsi="Arial" w:cs="Arial"/>
          <w:sz w:val="24"/>
        </w:rPr>
      </w:pPr>
      <w:r>
        <w:rPr>
          <w:rFonts w:ascii="Arial" w:hAnsi="Arial" w:cs="Arial"/>
          <w:sz w:val="24"/>
        </w:rPr>
        <w:t xml:space="preserve">2.1 </w:t>
      </w:r>
      <w:r w:rsidR="00D17DFD" w:rsidRPr="00D17DFD">
        <w:rPr>
          <w:rFonts w:ascii="Arial" w:hAnsi="Arial" w:cs="Arial"/>
          <w:sz w:val="24"/>
        </w:rPr>
        <w:t>Características do setor hoteleiro</w:t>
      </w:r>
    </w:p>
    <w:p w14:paraId="5B12A91D" w14:textId="77777777" w:rsidR="004B601D" w:rsidRDefault="004B601D" w:rsidP="00D67B76">
      <w:pPr>
        <w:spacing w:after="0" w:line="360" w:lineRule="auto"/>
        <w:ind w:firstLine="708"/>
        <w:jc w:val="both"/>
        <w:rPr>
          <w:rFonts w:ascii="Arial" w:hAnsi="Arial" w:cs="Arial"/>
          <w:sz w:val="24"/>
        </w:rPr>
      </w:pPr>
    </w:p>
    <w:p w14:paraId="45851497" w14:textId="77777777" w:rsidR="00E82F09" w:rsidRDefault="00D67B76" w:rsidP="00D17DFD">
      <w:pPr>
        <w:spacing w:after="0" w:line="360" w:lineRule="auto"/>
        <w:ind w:firstLine="708"/>
        <w:jc w:val="both"/>
        <w:rPr>
          <w:rFonts w:ascii="Arial" w:hAnsi="Arial" w:cs="Arial"/>
          <w:sz w:val="24"/>
        </w:rPr>
      </w:pPr>
      <w:r w:rsidRPr="00D67B76">
        <w:rPr>
          <w:rFonts w:ascii="Arial" w:hAnsi="Arial" w:cs="Arial"/>
          <w:sz w:val="24"/>
        </w:rPr>
        <w:t xml:space="preserve">No setor hoteleiro, o orçamento </w:t>
      </w:r>
      <w:r w:rsidR="00E82F09" w:rsidRPr="00D67B76">
        <w:rPr>
          <w:rFonts w:ascii="Arial" w:hAnsi="Arial" w:cs="Arial"/>
          <w:sz w:val="24"/>
        </w:rPr>
        <w:t>empresarial</w:t>
      </w:r>
      <w:r w:rsidR="00E82F09">
        <w:rPr>
          <w:rFonts w:ascii="Arial" w:hAnsi="Arial" w:cs="Arial"/>
          <w:sz w:val="24"/>
        </w:rPr>
        <w:t>, apelidado</w:t>
      </w:r>
      <w:r>
        <w:rPr>
          <w:rFonts w:ascii="Arial" w:hAnsi="Arial" w:cs="Arial"/>
          <w:sz w:val="24"/>
        </w:rPr>
        <w:t xml:space="preserve"> de “Budget” entre os gestores hoteleiros,</w:t>
      </w:r>
      <w:r w:rsidRPr="00D67B76">
        <w:rPr>
          <w:rFonts w:ascii="Arial" w:hAnsi="Arial" w:cs="Arial"/>
          <w:sz w:val="24"/>
        </w:rPr>
        <w:t xml:space="preserve"> é uma ferramenta fundamental para o planejamento e o controle financeiro, especialmente em função da alta sazonalidade da demanda e das variações nos custos operacionais. Segundo </w:t>
      </w:r>
      <w:proofErr w:type="spellStart"/>
      <w:r w:rsidRPr="00D67B76">
        <w:rPr>
          <w:rFonts w:ascii="Arial" w:hAnsi="Arial" w:cs="Arial"/>
          <w:sz w:val="24"/>
        </w:rPr>
        <w:t>Gitman</w:t>
      </w:r>
      <w:proofErr w:type="spellEnd"/>
      <w:r w:rsidRPr="00D67B76">
        <w:rPr>
          <w:rFonts w:ascii="Arial" w:hAnsi="Arial" w:cs="Arial"/>
          <w:sz w:val="24"/>
        </w:rPr>
        <w:t xml:space="preserve"> e </w:t>
      </w:r>
      <w:proofErr w:type="spellStart"/>
      <w:r w:rsidRPr="00D67B76">
        <w:rPr>
          <w:rFonts w:ascii="Arial" w:hAnsi="Arial" w:cs="Arial"/>
          <w:sz w:val="24"/>
        </w:rPr>
        <w:t>Zutter</w:t>
      </w:r>
      <w:proofErr w:type="spellEnd"/>
      <w:r w:rsidRPr="00D67B76">
        <w:rPr>
          <w:rFonts w:ascii="Arial" w:hAnsi="Arial" w:cs="Arial"/>
          <w:sz w:val="24"/>
        </w:rPr>
        <w:t xml:space="preserve"> (2010), o orçamento é um instrumento que traduz os planos estratégicos da empresa em termos financeiros, permitindo antecipar cenários e definir metas de desempenho.</w:t>
      </w:r>
      <w:r>
        <w:rPr>
          <w:rFonts w:ascii="Arial" w:hAnsi="Arial" w:cs="Arial"/>
          <w:sz w:val="24"/>
        </w:rPr>
        <w:t xml:space="preserve"> </w:t>
      </w:r>
      <w:r w:rsidRPr="00D17DFD">
        <w:rPr>
          <w:rFonts w:ascii="Arial" w:hAnsi="Arial" w:cs="Arial"/>
          <w:sz w:val="24"/>
        </w:rPr>
        <w:t>O setor é altamente sensível a fatores externos como eventos sazonais, condições climáticas e mudanças na economia, que afetam diretamente a ocupação e</w:t>
      </w:r>
      <w:r>
        <w:rPr>
          <w:rFonts w:ascii="Arial" w:hAnsi="Arial" w:cs="Arial"/>
          <w:sz w:val="24"/>
        </w:rPr>
        <w:t xml:space="preserve"> diária média</w:t>
      </w:r>
      <w:r w:rsidRPr="00D17DFD">
        <w:rPr>
          <w:rFonts w:ascii="Arial" w:hAnsi="Arial" w:cs="Arial"/>
          <w:sz w:val="24"/>
        </w:rPr>
        <w:t>, consequentemente</w:t>
      </w:r>
      <w:r>
        <w:rPr>
          <w:rFonts w:ascii="Arial" w:hAnsi="Arial" w:cs="Arial"/>
          <w:sz w:val="24"/>
        </w:rPr>
        <w:t xml:space="preserve"> afetando</w:t>
      </w:r>
      <w:r w:rsidRPr="00D17DFD">
        <w:rPr>
          <w:rFonts w:ascii="Arial" w:hAnsi="Arial" w:cs="Arial"/>
          <w:sz w:val="24"/>
        </w:rPr>
        <w:t xml:space="preserve"> a receita (PONTES, 2024).</w:t>
      </w:r>
      <w:r w:rsidR="00E82F09">
        <w:rPr>
          <w:rFonts w:ascii="Arial" w:hAnsi="Arial" w:cs="Arial"/>
          <w:sz w:val="24"/>
        </w:rPr>
        <w:t xml:space="preserve"> </w:t>
      </w:r>
    </w:p>
    <w:p w14:paraId="45D3E45E" w14:textId="1A4E3647" w:rsidR="00D67B76" w:rsidRDefault="00E82F09" w:rsidP="00D17DFD">
      <w:pPr>
        <w:spacing w:after="0" w:line="360" w:lineRule="auto"/>
        <w:ind w:firstLine="708"/>
        <w:jc w:val="both"/>
        <w:rPr>
          <w:rFonts w:ascii="Arial" w:hAnsi="Arial" w:cs="Arial"/>
          <w:sz w:val="24"/>
        </w:rPr>
      </w:pPr>
      <w:r w:rsidRPr="00E82F09">
        <w:rPr>
          <w:rFonts w:ascii="Arial" w:hAnsi="Arial" w:cs="Arial"/>
          <w:sz w:val="24"/>
        </w:rPr>
        <w:t xml:space="preserve">De acordo com </w:t>
      </w:r>
      <w:proofErr w:type="spellStart"/>
      <w:r w:rsidRPr="00E82F09">
        <w:rPr>
          <w:rFonts w:ascii="Arial" w:hAnsi="Arial" w:cs="Arial"/>
          <w:sz w:val="24"/>
        </w:rPr>
        <w:t>Lunkes</w:t>
      </w:r>
      <w:proofErr w:type="spellEnd"/>
      <w:r w:rsidRPr="00E82F09">
        <w:rPr>
          <w:rFonts w:ascii="Arial" w:hAnsi="Arial" w:cs="Arial"/>
          <w:sz w:val="24"/>
        </w:rPr>
        <w:t xml:space="preserve">, Góis e </w:t>
      </w:r>
      <w:proofErr w:type="spellStart"/>
      <w:r w:rsidRPr="00E82F09">
        <w:rPr>
          <w:rFonts w:ascii="Arial" w:hAnsi="Arial" w:cs="Arial"/>
          <w:sz w:val="24"/>
        </w:rPr>
        <w:t>Schnorrenberger</w:t>
      </w:r>
      <w:proofErr w:type="spellEnd"/>
      <w:r w:rsidRPr="00E82F09">
        <w:rPr>
          <w:rFonts w:ascii="Arial" w:hAnsi="Arial" w:cs="Arial"/>
          <w:sz w:val="24"/>
        </w:rPr>
        <w:t xml:space="preserve"> (2013), na hotelaria o orçamento deve considerar fatores como ocupação média, diária média, receita por apartamento disponível (</w:t>
      </w:r>
      <w:proofErr w:type="spellStart"/>
      <w:r w:rsidRPr="00E82F09">
        <w:rPr>
          <w:rFonts w:ascii="Arial" w:hAnsi="Arial" w:cs="Arial"/>
          <w:sz w:val="24"/>
        </w:rPr>
        <w:t>RevPAR</w:t>
      </w:r>
      <w:proofErr w:type="spellEnd"/>
      <w:r w:rsidRPr="00E82F09">
        <w:rPr>
          <w:rFonts w:ascii="Arial" w:hAnsi="Arial" w:cs="Arial"/>
          <w:sz w:val="24"/>
        </w:rPr>
        <w:t xml:space="preserve">), além dos custos fixos e variáveis que impactam diretamente na lucratividade. A adoção de um orçamento bem estruturado permite aos </w:t>
      </w:r>
      <w:r w:rsidRPr="00E82F09">
        <w:rPr>
          <w:rFonts w:ascii="Arial" w:hAnsi="Arial" w:cs="Arial"/>
          <w:sz w:val="24"/>
        </w:rPr>
        <w:lastRenderedPageBreak/>
        <w:t>gestores hoteleiros controlar melhor os gastos e identificar desvios ao longo do exercício.</w:t>
      </w:r>
    </w:p>
    <w:p w14:paraId="5F7F5509" w14:textId="77777777" w:rsidR="004B601D" w:rsidRPr="00D17DFD" w:rsidRDefault="004B601D" w:rsidP="00D17DFD">
      <w:pPr>
        <w:spacing w:after="0" w:line="360" w:lineRule="auto"/>
        <w:ind w:firstLine="708"/>
        <w:jc w:val="both"/>
        <w:rPr>
          <w:rFonts w:ascii="Arial" w:hAnsi="Arial" w:cs="Arial"/>
          <w:sz w:val="24"/>
        </w:rPr>
      </w:pPr>
    </w:p>
    <w:p w14:paraId="494871D7" w14:textId="5654DB64" w:rsidR="00D17DFD" w:rsidRDefault="001774E1" w:rsidP="00D17DFD">
      <w:pPr>
        <w:spacing w:after="0" w:line="360" w:lineRule="auto"/>
        <w:ind w:firstLine="708"/>
        <w:jc w:val="both"/>
        <w:rPr>
          <w:rFonts w:ascii="Arial" w:hAnsi="Arial" w:cs="Arial"/>
          <w:sz w:val="24"/>
        </w:rPr>
      </w:pPr>
      <w:r>
        <w:rPr>
          <w:rFonts w:ascii="Arial" w:hAnsi="Arial" w:cs="Arial"/>
          <w:sz w:val="24"/>
        </w:rPr>
        <w:t xml:space="preserve">2.2 </w:t>
      </w:r>
      <w:r w:rsidR="00D17DFD" w:rsidRPr="00D17DFD">
        <w:rPr>
          <w:rFonts w:ascii="Arial" w:hAnsi="Arial" w:cs="Arial"/>
          <w:sz w:val="24"/>
        </w:rPr>
        <w:t>Sazonalidade e gestão de custos no setor hoteleiro</w:t>
      </w:r>
    </w:p>
    <w:p w14:paraId="725849E9" w14:textId="77777777" w:rsidR="004B601D" w:rsidRPr="00D17DFD" w:rsidRDefault="004B601D" w:rsidP="00D17DFD">
      <w:pPr>
        <w:spacing w:after="0" w:line="360" w:lineRule="auto"/>
        <w:ind w:firstLine="708"/>
        <w:jc w:val="both"/>
        <w:rPr>
          <w:rFonts w:ascii="Arial" w:hAnsi="Arial" w:cs="Arial"/>
          <w:sz w:val="24"/>
        </w:rPr>
      </w:pPr>
    </w:p>
    <w:p w14:paraId="7B4417C0" w14:textId="249985EA" w:rsidR="00D17DFD" w:rsidRDefault="00CB6311" w:rsidP="00D17DFD">
      <w:pPr>
        <w:spacing w:after="0" w:line="360" w:lineRule="auto"/>
        <w:ind w:firstLine="708"/>
        <w:jc w:val="both"/>
        <w:rPr>
          <w:rFonts w:ascii="Arial" w:hAnsi="Arial" w:cs="Arial"/>
          <w:sz w:val="24"/>
        </w:rPr>
      </w:pPr>
      <w:r w:rsidRPr="00CB6311">
        <w:rPr>
          <w:rFonts w:ascii="Arial" w:hAnsi="Arial" w:cs="Arial"/>
          <w:sz w:val="24"/>
        </w:rPr>
        <w:t>Ferraz (2016) destaca que o setor depende de períodos específicos, como alta temporada, feriados e eventos locais, o que exige uma previsão detalhada de receitas e despesas em ciclos curtos e médios.</w:t>
      </w:r>
      <w:r>
        <w:rPr>
          <w:rFonts w:ascii="Arial" w:hAnsi="Arial" w:cs="Arial"/>
          <w:sz w:val="24"/>
        </w:rPr>
        <w:t xml:space="preserve"> </w:t>
      </w:r>
      <w:r w:rsidR="00D17DFD" w:rsidRPr="00D17DFD">
        <w:rPr>
          <w:rFonts w:ascii="Arial" w:hAnsi="Arial" w:cs="Arial"/>
          <w:sz w:val="24"/>
        </w:rPr>
        <w:t>A sazonalidade é um dos principais desafios enfrentados pelos hotéis. Durante a alta temporada, a demanda por serviços de hospedagem aumenta consideravelmente, enquanto na baixa temporada há uma queda significativa nas reservas. Isso requer que os hotéis sejam capazes de ajustar seus orçamentos para lidar com esses períodos, mantendo a estabilidade financeira. Além disso, a gestão de custos, como salários, manutenção e compra de insumos, precisa ser adaptada à variação da receita (DE SOUZA; LUNKES, 2013).</w:t>
      </w:r>
    </w:p>
    <w:p w14:paraId="3712EA9E" w14:textId="2249B223" w:rsidR="000070A4" w:rsidRDefault="00CB6311" w:rsidP="00CB6311">
      <w:pPr>
        <w:spacing w:after="0" w:line="360" w:lineRule="auto"/>
        <w:ind w:firstLine="708"/>
        <w:jc w:val="both"/>
        <w:rPr>
          <w:rFonts w:ascii="Arial" w:hAnsi="Arial" w:cs="Arial"/>
          <w:sz w:val="24"/>
        </w:rPr>
      </w:pPr>
      <w:r>
        <w:rPr>
          <w:rFonts w:ascii="Arial" w:hAnsi="Arial" w:cs="Arial"/>
          <w:sz w:val="24"/>
        </w:rPr>
        <w:t>O</w:t>
      </w:r>
      <w:r w:rsidRPr="00CB6311">
        <w:rPr>
          <w:rFonts w:ascii="Arial" w:hAnsi="Arial" w:cs="Arial"/>
          <w:sz w:val="24"/>
        </w:rPr>
        <w:t xml:space="preserve"> uso de dados históricos e o monitoramento de tendências do mercado turístico são fundamentais para projeções mais precisas. A previsibilidade das receitas ajuda os hotéis a se prepararem para períodos de baixa ocupação, otimizando seus custos e mantendo a sustentabilidade financeira.</w:t>
      </w:r>
      <w:r w:rsidR="002358EB">
        <w:rPr>
          <w:rFonts w:ascii="Arial" w:hAnsi="Arial" w:cs="Arial"/>
          <w:sz w:val="24"/>
        </w:rPr>
        <w:t xml:space="preserve"> Conforme tabela 1, vemos um exemplo de um hotel que, de maneira equivocada, previu que janeiro seria um mês de alta ocupação, quando na verdade Janeiro é conhecido pelos gestores hoteleiros como um mês fraco para receita</w:t>
      </w:r>
      <w:r w:rsidR="00797E88">
        <w:rPr>
          <w:rFonts w:ascii="Arial" w:hAnsi="Arial" w:cs="Arial"/>
          <w:sz w:val="24"/>
        </w:rPr>
        <w:t xml:space="preserve"> em São Paulo</w:t>
      </w:r>
      <w:r w:rsidR="002358EB">
        <w:rPr>
          <w:rFonts w:ascii="Arial" w:hAnsi="Arial" w:cs="Arial"/>
          <w:sz w:val="24"/>
        </w:rPr>
        <w:t>.</w:t>
      </w:r>
    </w:p>
    <w:p w14:paraId="0CE10D98" w14:textId="54FE33B8" w:rsidR="00CB6311" w:rsidRDefault="00CB6311" w:rsidP="00CB6311">
      <w:pPr>
        <w:spacing w:after="0" w:line="360" w:lineRule="auto"/>
        <w:ind w:firstLine="708"/>
        <w:jc w:val="both"/>
      </w:pPr>
      <w:r w:rsidRPr="00CB6311">
        <w:t xml:space="preserve"> </w:t>
      </w:r>
    </w:p>
    <w:p w14:paraId="6CA1F72D" w14:textId="7A85F128" w:rsidR="004C6577" w:rsidRPr="004550D3" w:rsidRDefault="004C6577" w:rsidP="004C6577">
      <w:pPr>
        <w:spacing w:after="0" w:line="360" w:lineRule="auto"/>
        <w:jc w:val="center"/>
        <w:rPr>
          <w:rFonts w:ascii="Arial" w:eastAsia="Times New Roman" w:hAnsi="Arial" w:cs="Arial"/>
        </w:rPr>
      </w:pPr>
      <w:r w:rsidRPr="004550D3">
        <w:rPr>
          <w:rFonts w:ascii="Arial" w:eastAsia="Times New Roman" w:hAnsi="Arial" w:cs="Arial"/>
        </w:rPr>
        <w:t>Tabela 1</w:t>
      </w:r>
      <w:r>
        <w:rPr>
          <w:rFonts w:ascii="Arial" w:eastAsia="Times New Roman" w:hAnsi="Arial" w:cs="Arial"/>
        </w:rPr>
        <w:t xml:space="preserve"> –</w:t>
      </w:r>
      <w:r w:rsidRPr="004550D3">
        <w:rPr>
          <w:rFonts w:ascii="Arial" w:eastAsia="Times New Roman" w:hAnsi="Arial" w:cs="Arial"/>
        </w:rPr>
        <w:t xml:space="preserve"> </w:t>
      </w:r>
      <w:r>
        <w:rPr>
          <w:rFonts w:ascii="Arial" w:eastAsia="Times New Roman" w:hAnsi="Arial" w:cs="Arial"/>
        </w:rPr>
        <w:t>Comparação orçamento equivocado com o Realizado.</w:t>
      </w:r>
    </w:p>
    <w:tbl>
      <w:tblPr>
        <w:tblW w:w="7020" w:type="dxa"/>
        <w:jc w:val="center"/>
        <w:tblCellMar>
          <w:left w:w="70" w:type="dxa"/>
          <w:right w:w="70" w:type="dxa"/>
        </w:tblCellMar>
        <w:tblLook w:val="04A0" w:firstRow="1" w:lastRow="0" w:firstColumn="1" w:lastColumn="0" w:noHBand="0" w:noVBand="1"/>
      </w:tblPr>
      <w:tblGrid>
        <w:gridCol w:w="4220"/>
        <w:gridCol w:w="1400"/>
        <w:gridCol w:w="1400"/>
      </w:tblGrid>
      <w:tr w:rsidR="001D4669" w:rsidRPr="001D4669" w14:paraId="14AE6431" w14:textId="77777777" w:rsidTr="001D4669">
        <w:trPr>
          <w:trHeight w:val="270"/>
          <w:jc w:val="center"/>
        </w:trPr>
        <w:tc>
          <w:tcPr>
            <w:tcW w:w="4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5BF70E" w14:textId="77777777" w:rsidR="001D4669" w:rsidRPr="001D4669" w:rsidRDefault="001D4669" w:rsidP="001D4669">
            <w:pPr>
              <w:spacing w:after="0" w:line="240" w:lineRule="auto"/>
              <w:rPr>
                <w:rFonts w:ascii="Arial" w:eastAsia="Times New Roman" w:hAnsi="Arial" w:cs="Arial"/>
                <w:b/>
                <w:bCs/>
                <w:sz w:val="20"/>
                <w:szCs w:val="20"/>
                <w:lang w:eastAsia="pt-BR"/>
              </w:rPr>
            </w:pPr>
            <w:r w:rsidRPr="001D4669">
              <w:rPr>
                <w:rFonts w:ascii="Arial" w:eastAsia="Times New Roman" w:hAnsi="Arial" w:cs="Arial"/>
                <w:b/>
                <w:bCs/>
                <w:sz w:val="20"/>
                <w:szCs w:val="20"/>
                <w:lang w:eastAsia="pt-BR"/>
              </w:rPr>
              <w:t> </w:t>
            </w:r>
          </w:p>
        </w:tc>
        <w:tc>
          <w:tcPr>
            <w:tcW w:w="1400" w:type="dxa"/>
            <w:tcBorders>
              <w:top w:val="single" w:sz="8" w:space="0" w:color="auto"/>
              <w:left w:val="nil"/>
              <w:bottom w:val="single" w:sz="8" w:space="0" w:color="auto"/>
              <w:right w:val="single" w:sz="4" w:space="0" w:color="auto"/>
            </w:tcBorders>
            <w:shd w:val="clear" w:color="000000" w:fill="FFFFFF"/>
            <w:noWrap/>
            <w:vAlign w:val="center"/>
            <w:hideMark/>
          </w:tcPr>
          <w:p w14:paraId="31218D8F" w14:textId="77777777" w:rsidR="001D4669" w:rsidRPr="001D4669" w:rsidRDefault="001D4669" w:rsidP="001D4669">
            <w:pPr>
              <w:spacing w:after="0" w:line="240" w:lineRule="auto"/>
              <w:jc w:val="center"/>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Orçado </w:t>
            </w:r>
            <w:proofErr w:type="gramStart"/>
            <w:r w:rsidRPr="001D4669">
              <w:rPr>
                <w:rFonts w:ascii="Arial" w:eastAsia="Times New Roman" w:hAnsi="Arial" w:cs="Arial"/>
                <w:b/>
                <w:bCs/>
                <w:sz w:val="16"/>
                <w:szCs w:val="16"/>
                <w:lang w:eastAsia="pt-BR"/>
              </w:rPr>
              <w:t>Janeiro</w:t>
            </w:r>
            <w:proofErr w:type="gramEnd"/>
          </w:p>
        </w:tc>
        <w:tc>
          <w:tcPr>
            <w:tcW w:w="1400" w:type="dxa"/>
            <w:tcBorders>
              <w:top w:val="single" w:sz="8" w:space="0" w:color="auto"/>
              <w:left w:val="nil"/>
              <w:bottom w:val="single" w:sz="8" w:space="0" w:color="auto"/>
              <w:right w:val="single" w:sz="8" w:space="0" w:color="auto"/>
            </w:tcBorders>
            <w:shd w:val="clear" w:color="000000" w:fill="FFFFFF"/>
            <w:noWrap/>
            <w:vAlign w:val="center"/>
            <w:hideMark/>
          </w:tcPr>
          <w:p w14:paraId="6F4066A3" w14:textId="77777777" w:rsidR="001D4669" w:rsidRPr="001D4669" w:rsidRDefault="001D4669" w:rsidP="001D4669">
            <w:pPr>
              <w:spacing w:after="0" w:line="240" w:lineRule="auto"/>
              <w:jc w:val="center"/>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Real Janeiro</w:t>
            </w:r>
          </w:p>
        </w:tc>
      </w:tr>
      <w:tr w:rsidR="001D4669" w:rsidRPr="001D4669" w14:paraId="5DD6AD5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14671B7" w14:textId="77777777" w:rsidR="001D4669" w:rsidRPr="001D4669" w:rsidRDefault="001D4669" w:rsidP="001D4669">
            <w:pPr>
              <w:spacing w:after="0" w:line="240" w:lineRule="auto"/>
              <w:rPr>
                <w:rFonts w:ascii="Arial" w:eastAsia="Times New Roman" w:hAnsi="Arial" w:cs="Arial"/>
                <w:sz w:val="16"/>
                <w:szCs w:val="16"/>
                <w:lang w:eastAsia="pt-BR"/>
              </w:rPr>
            </w:pPr>
            <w:proofErr w:type="spellStart"/>
            <w:r w:rsidRPr="001D4669">
              <w:rPr>
                <w:rFonts w:ascii="Arial" w:eastAsia="Times New Roman" w:hAnsi="Arial" w:cs="Arial"/>
                <w:sz w:val="16"/>
                <w:szCs w:val="16"/>
                <w:lang w:eastAsia="pt-BR"/>
              </w:rPr>
              <w:t>UH´s</w:t>
            </w:r>
            <w:proofErr w:type="spellEnd"/>
            <w:r w:rsidRPr="001D4669">
              <w:rPr>
                <w:rFonts w:ascii="Arial" w:eastAsia="Times New Roman" w:hAnsi="Arial" w:cs="Arial"/>
                <w:sz w:val="16"/>
                <w:szCs w:val="16"/>
                <w:lang w:eastAsia="pt-BR"/>
              </w:rPr>
              <w:t xml:space="preserve"> do Hotel</w:t>
            </w:r>
          </w:p>
        </w:tc>
        <w:tc>
          <w:tcPr>
            <w:tcW w:w="1400" w:type="dxa"/>
            <w:tcBorders>
              <w:top w:val="nil"/>
              <w:left w:val="nil"/>
              <w:bottom w:val="single" w:sz="4" w:space="0" w:color="auto"/>
              <w:right w:val="single" w:sz="4" w:space="0" w:color="auto"/>
            </w:tcBorders>
            <w:shd w:val="clear" w:color="000000" w:fill="FFFFFF"/>
            <w:noWrap/>
            <w:vAlign w:val="center"/>
            <w:hideMark/>
          </w:tcPr>
          <w:p w14:paraId="068518A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60</w:t>
            </w:r>
          </w:p>
        </w:tc>
        <w:tc>
          <w:tcPr>
            <w:tcW w:w="1400" w:type="dxa"/>
            <w:tcBorders>
              <w:top w:val="nil"/>
              <w:left w:val="nil"/>
              <w:bottom w:val="single" w:sz="4" w:space="0" w:color="auto"/>
              <w:right w:val="single" w:sz="8" w:space="0" w:color="auto"/>
            </w:tcBorders>
            <w:shd w:val="clear" w:color="000000" w:fill="FFFFFF"/>
            <w:noWrap/>
            <w:vAlign w:val="center"/>
            <w:hideMark/>
          </w:tcPr>
          <w:p w14:paraId="3B0F87BA"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60</w:t>
            </w:r>
          </w:p>
        </w:tc>
      </w:tr>
      <w:tr w:rsidR="001D4669" w:rsidRPr="001D4669" w14:paraId="21BC010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FC5AB9E" w14:textId="77777777" w:rsidR="001D4669" w:rsidRPr="001D4669" w:rsidRDefault="001D4669" w:rsidP="001D4669">
            <w:pPr>
              <w:spacing w:after="0" w:line="240" w:lineRule="auto"/>
              <w:rPr>
                <w:rFonts w:ascii="Arial" w:eastAsia="Times New Roman" w:hAnsi="Arial" w:cs="Arial"/>
                <w:sz w:val="16"/>
                <w:szCs w:val="16"/>
                <w:lang w:eastAsia="pt-BR"/>
              </w:rPr>
            </w:pPr>
            <w:proofErr w:type="spellStart"/>
            <w:r w:rsidRPr="001D4669">
              <w:rPr>
                <w:rFonts w:ascii="Arial" w:eastAsia="Times New Roman" w:hAnsi="Arial" w:cs="Arial"/>
                <w:sz w:val="16"/>
                <w:szCs w:val="16"/>
                <w:lang w:eastAsia="pt-BR"/>
              </w:rPr>
              <w:t>UH´s</w:t>
            </w:r>
            <w:proofErr w:type="spellEnd"/>
            <w:r w:rsidRPr="001D4669">
              <w:rPr>
                <w:rFonts w:ascii="Arial" w:eastAsia="Times New Roman" w:hAnsi="Arial" w:cs="Arial"/>
                <w:sz w:val="16"/>
                <w:szCs w:val="16"/>
                <w:lang w:eastAsia="pt-BR"/>
              </w:rPr>
              <w:t xml:space="preserve"> Disponíveis</w:t>
            </w:r>
          </w:p>
        </w:tc>
        <w:tc>
          <w:tcPr>
            <w:tcW w:w="1400" w:type="dxa"/>
            <w:tcBorders>
              <w:top w:val="nil"/>
              <w:left w:val="nil"/>
              <w:bottom w:val="single" w:sz="4" w:space="0" w:color="auto"/>
              <w:right w:val="single" w:sz="4" w:space="0" w:color="auto"/>
            </w:tcBorders>
            <w:shd w:val="clear" w:color="000000" w:fill="FFFFFF"/>
            <w:noWrap/>
            <w:vAlign w:val="center"/>
            <w:hideMark/>
          </w:tcPr>
          <w:p w14:paraId="2D55964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1.860</w:t>
            </w:r>
          </w:p>
        </w:tc>
        <w:tc>
          <w:tcPr>
            <w:tcW w:w="1400" w:type="dxa"/>
            <w:tcBorders>
              <w:top w:val="nil"/>
              <w:left w:val="nil"/>
              <w:bottom w:val="single" w:sz="4" w:space="0" w:color="auto"/>
              <w:right w:val="single" w:sz="4" w:space="0" w:color="auto"/>
            </w:tcBorders>
            <w:shd w:val="clear" w:color="000000" w:fill="FFFFFF"/>
            <w:noWrap/>
            <w:vAlign w:val="center"/>
            <w:hideMark/>
          </w:tcPr>
          <w:p w14:paraId="4772FF61"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1.860</w:t>
            </w:r>
          </w:p>
        </w:tc>
      </w:tr>
      <w:tr w:rsidR="001D4669" w:rsidRPr="001D4669" w14:paraId="41AEF34E"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481679A" w14:textId="77777777" w:rsidR="001D4669" w:rsidRPr="001D4669" w:rsidRDefault="001D4669" w:rsidP="001D4669">
            <w:pPr>
              <w:spacing w:after="0" w:line="240" w:lineRule="auto"/>
              <w:rPr>
                <w:rFonts w:ascii="Arial" w:eastAsia="Times New Roman" w:hAnsi="Arial" w:cs="Arial"/>
                <w:sz w:val="16"/>
                <w:szCs w:val="16"/>
                <w:lang w:eastAsia="pt-BR"/>
              </w:rPr>
            </w:pPr>
            <w:proofErr w:type="spellStart"/>
            <w:r w:rsidRPr="001D4669">
              <w:rPr>
                <w:rFonts w:ascii="Arial" w:eastAsia="Times New Roman" w:hAnsi="Arial" w:cs="Arial"/>
                <w:sz w:val="16"/>
                <w:szCs w:val="16"/>
                <w:lang w:eastAsia="pt-BR"/>
              </w:rPr>
              <w:t>UH´s</w:t>
            </w:r>
            <w:proofErr w:type="spellEnd"/>
            <w:r w:rsidRPr="001D4669">
              <w:rPr>
                <w:rFonts w:ascii="Arial" w:eastAsia="Times New Roman" w:hAnsi="Arial" w:cs="Arial"/>
                <w:sz w:val="16"/>
                <w:szCs w:val="16"/>
                <w:lang w:eastAsia="pt-BR"/>
              </w:rPr>
              <w:t xml:space="preserve"> Ocupados</w:t>
            </w:r>
          </w:p>
        </w:tc>
        <w:tc>
          <w:tcPr>
            <w:tcW w:w="1400" w:type="dxa"/>
            <w:tcBorders>
              <w:top w:val="nil"/>
              <w:left w:val="nil"/>
              <w:bottom w:val="single" w:sz="4" w:space="0" w:color="auto"/>
              <w:right w:val="single" w:sz="4" w:space="0" w:color="auto"/>
            </w:tcBorders>
            <w:shd w:val="clear" w:color="000000" w:fill="FFFFFF"/>
            <w:noWrap/>
            <w:vAlign w:val="center"/>
            <w:hideMark/>
          </w:tcPr>
          <w:p w14:paraId="33705FE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986</w:t>
            </w:r>
          </w:p>
        </w:tc>
        <w:tc>
          <w:tcPr>
            <w:tcW w:w="1400" w:type="dxa"/>
            <w:tcBorders>
              <w:top w:val="nil"/>
              <w:left w:val="nil"/>
              <w:bottom w:val="single" w:sz="4" w:space="0" w:color="auto"/>
              <w:right w:val="single" w:sz="4" w:space="0" w:color="auto"/>
            </w:tcBorders>
            <w:shd w:val="clear" w:color="000000" w:fill="FFFFFF"/>
            <w:noWrap/>
            <w:vAlign w:val="center"/>
            <w:hideMark/>
          </w:tcPr>
          <w:p w14:paraId="791BFC6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744</w:t>
            </w:r>
          </w:p>
        </w:tc>
      </w:tr>
      <w:tr w:rsidR="001D4669" w:rsidRPr="001D4669" w14:paraId="73151249"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FB8C2C9"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de Ocupação</w:t>
            </w:r>
          </w:p>
        </w:tc>
        <w:tc>
          <w:tcPr>
            <w:tcW w:w="1400" w:type="dxa"/>
            <w:tcBorders>
              <w:top w:val="nil"/>
              <w:left w:val="nil"/>
              <w:bottom w:val="single" w:sz="4" w:space="0" w:color="auto"/>
              <w:right w:val="single" w:sz="4" w:space="0" w:color="auto"/>
            </w:tcBorders>
            <w:shd w:val="clear" w:color="000000" w:fill="FFFFFF"/>
            <w:noWrap/>
            <w:vAlign w:val="center"/>
            <w:hideMark/>
          </w:tcPr>
          <w:p w14:paraId="1E1595DA"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53,00%</w:t>
            </w:r>
          </w:p>
        </w:tc>
        <w:tc>
          <w:tcPr>
            <w:tcW w:w="1400" w:type="dxa"/>
            <w:tcBorders>
              <w:top w:val="nil"/>
              <w:left w:val="nil"/>
              <w:bottom w:val="single" w:sz="4" w:space="0" w:color="auto"/>
              <w:right w:val="single" w:sz="8" w:space="0" w:color="auto"/>
            </w:tcBorders>
            <w:shd w:val="clear" w:color="000000" w:fill="FFFFFF"/>
            <w:noWrap/>
            <w:vAlign w:val="center"/>
            <w:hideMark/>
          </w:tcPr>
          <w:p w14:paraId="3D22975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40,00%</w:t>
            </w:r>
          </w:p>
        </w:tc>
      </w:tr>
      <w:tr w:rsidR="001D4669" w:rsidRPr="001D4669" w14:paraId="0B777792"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A6B7C60"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Diária Média em R$ </w:t>
            </w:r>
            <w:proofErr w:type="gramStart"/>
            <w:r w:rsidRPr="001D4669">
              <w:rPr>
                <w:rFonts w:ascii="Arial" w:eastAsia="Times New Roman" w:hAnsi="Arial" w:cs="Arial"/>
                <w:sz w:val="16"/>
                <w:szCs w:val="16"/>
                <w:lang w:eastAsia="pt-BR"/>
              </w:rPr>
              <w:t>( c</w:t>
            </w:r>
            <w:proofErr w:type="gramEnd"/>
            <w:r w:rsidRPr="001D4669">
              <w:rPr>
                <w:rFonts w:ascii="Arial" w:eastAsia="Times New Roman" w:hAnsi="Arial" w:cs="Arial"/>
                <w:sz w:val="16"/>
                <w:szCs w:val="16"/>
                <w:lang w:eastAsia="pt-BR"/>
              </w:rPr>
              <w:t xml:space="preserve">/ café da </w:t>
            </w:r>
            <w:proofErr w:type="gramStart"/>
            <w:r w:rsidRPr="001D4669">
              <w:rPr>
                <w:rFonts w:ascii="Arial" w:eastAsia="Times New Roman" w:hAnsi="Arial" w:cs="Arial"/>
                <w:sz w:val="16"/>
                <w:szCs w:val="16"/>
                <w:lang w:eastAsia="pt-BR"/>
              </w:rPr>
              <w:t>manhã )</w:t>
            </w:r>
            <w:proofErr w:type="gramEnd"/>
          </w:p>
        </w:tc>
        <w:tc>
          <w:tcPr>
            <w:tcW w:w="1400" w:type="dxa"/>
            <w:tcBorders>
              <w:top w:val="nil"/>
              <w:left w:val="nil"/>
              <w:bottom w:val="single" w:sz="4" w:space="0" w:color="auto"/>
              <w:right w:val="single" w:sz="4" w:space="0" w:color="auto"/>
            </w:tcBorders>
            <w:shd w:val="clear" w:color="000000" w:fill="FFFFFF"/>
            <w:noWrap/>
            <w:vAlign w:val="center"/>
            <w:hideMark/>
          </w:tcPr>
          <w:p w14:paraId="588F1A1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435,00</w:t>
            </w:r>
          </w:p>
        </w:tc>
        <w:tc>
          <w:tcPr>
            <w:tcW w:w="1400" w:type="dxa"/>
            <w:tcBorders>
              <w:top w:val="nil"/>
              <w:left w:val="nil"/>
              <w:bottom w:val="single" w:sz="4" w:space="0" w:color="auto"/>
              <w:right w:val="single" w:sz="4" w:space="0" w:color="auto"/>
            </w:tcBorders>
            <w:shd w:val="clear" w:color="000000" w:fill="FFFFFF"/>
            <w:noWrap/>
            <w:vAlign w:val="center"/>
            <w:hideMark/>
          </w:tcPr>
          <w:p w14:paraId="04E9769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415,00</w:t>
            </w:r>
          </w:p>
        </w:tc>
      </w:tr>
      <w:tr w:rsidR="001D4669" w:rsidRPr="001D4669" w14:paraId="4B8DFD8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132C10F"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Diária Média em R$ </w:t>
            </w:r>
            <w:proofErr w:type="gramStart"/>
            <w:r w:rsidRPr="001D4669">
              <w:rPr>
                <w:rFonts w:ascii="Arial" w:eastAsia="Times New Roman" w:hAnsi="Arial" w:cs="Arial"/>
                <w:sz w:val="16"/>
                <w:szCs w:val="16"/>
                <w:lang w:eastAsia="pt-BR"/>
              </w:rPr>
              <w:t>( s</w:t>
            </w:r>
            <w:proofErr w:type="gramEnd"/>
            <w:r w:rsidRPr="001D4669">
              <w:rPr>
                <w:rFonts w:ascii="Arial" w:eastAsia="Times New Roman" w:hAnsi="Arial" w:cs="Arial"/>
                <w:sz w:val="16"/>
                <w:szCs w:val="16"/>
                <w:lang w:eastAsia="pt-BR"/>
              </w:rPr>
              <w:t xml:space="preserve">/ café da </w:t>
            </w:r>
            <w:proofErr w:type="gramStart"/>
            <w:r w:rsidRPr="001D4669">
              <w:rPr>
                <w:rFonts w:ascii="Arial" w:eastAsia="Times New Roman" w:hAnsi="Arial" w:cs="Arial"/>
                <w:sz w:val="16"/>
                <w:szCs w:val="16"/>
                <w:lang w:eastAsia="pt-BR"/>
              </w:rPr>
              <w:t>manhã )</w:t>
            </w:r>
            <w:proofErr w:type="gramEnd"/>
          </w:p>
        </w:tc>
        <w:tc>
          <w:tcPr>
            <w:tcW w:w="1400" w:type="dxa"/>
            <w:tcBorders>
              <w:top w:val="nil"/>
              <w:left w:val="nil"/>
              <w:bottom w:val="single" w:sz="4" w:space="0" w:color="auto"/>
              <w:right w:val="single" w:sz="4" w:space="0" w:color="auto"/>
            </w:tcBorders>
            <w:shd w:val="clear" w:color="000000" w:fill="FFFFFF"/>
            <w:noWrap/>
            <w:vAlign w:val="center"/>
            <w:hideMark/>
          </w:tcPr>
          <w:p w14:paraId="1325059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400,00</w:t>
            </w:r>
          </w:p>
        </w:tc>
        <w:tc>
          <w:tcPr>
            <w:tcW w:w="1400" w:type="dxa"/>
            <w:tcBorders>
              <w:top w:val="nil"/>
              <w:left w:val="nil"/>
              <w:bottom w:val="single" w:sz="4" w:space="0" w:color="auto"/>
              <w:right w:val="single" w:sz="8" w:space="0" w:color="auto"/>
            </w:tcBorders>
            <w:shd w:val="clear" w:color="000000" w:fill="FFFFFF"/>
            <w:noWrap/>
            <w:vAlign w:val="center"/>
            <w:hideMark/>
          </w:tcPr>
          <w:p w14:paraId="0E541A9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380,00</w:t>
            </w:r>
          </w:p>
        </w:tc>
      </w:tr>
      <w:tr w:rsidR="001D4669" w:rsidRPr="001D4669" w14:paraId="32A17F46"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144B366"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RDA / </w:t>
            </w:r>
            <w:proofErr w:type="spellStart"/>
            <w:r w:rsidRPr="001D4669">
              <w:rPr>
                <w:rFonts w:ascii="Arial" w:eastAsia="Times New Roman" w:hAnsi="Arial" w:cs="Arial"/>
                <w:sz w:val="16"/>
                <w:szCs w:val="16"/>
                <w:lang w:eastAsia="pt-BR"/>
              </w:rPr>
              <w:t>RevPar</w:t>
            </w:r>
            <w:proofErr w:type="spellEnd"/>
          </w:p>
        </w:tc>
        <w:tc>
          <w:tcPr>
            <w:tcW w:w="1400" w:type="dxa"/>
            <w:tcBorders>
              <w:top w:val="nil"/>
              <w:left w:val="nil"/>
              <w:bottom w:val="single" w:sz="4" w:space="0" w:color="auto"/>
              <w:right w:val="single" w:sz="4" w:space="0" w:color="auto"/>
            </w:tcBorders>
            <w:shd w:val="clear" w:color="000000" w:fill="FFFFFF"/>
            <w:noWrap/>
            <w:vAlign w:val="center"/>
            <w:hideMark/>
          </w:tcPr>
          <w:p w14:paraId="63A30F71"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212,00</w:t>
            </w:r>
          </w:p>
        </w:tc>
        <w:tc>
          <w:tcPr>
            <w:tcW w:w="1400" w:type="dxa"/>
            <w:tcBorders>
              <w:top w:val="nil"/>
              <w:left w:val="nil"/>
              <w:bottom w:val="single" w:sz="4" w:space="0" w:color="auto"/>
              <w:right w:val="single" w:sz="4" w:space="0" w:color="auto"/>
            </w:tcBorders>
            <w:shd w:val="clear" w:color="000000" w:fill="FFFFFF"/>
            <w:noWrap/>
            <w:vAlign w:val="center"/>
            <w:hideMark/>
          </w:tcPr>
          <w:p w14:paraId="01945585"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152,00</w:t>
            </w:r>
          </w:p>
        </w:tc>
      </w:tr>
      <w:tr w:rsidR="001D4669" w:rsidRPr="001D4669" w14:paraId="2062273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89C5D7F"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Ocupantes</w:t>
            </w:r>
          </w:p>
        </w:tc>
        <w:tc>
          <w:tcPr>
            <w:tcW w:w="1400" w:type="dxa"/>
            <w:tcBorders>
              <w:top w:val="nil"/>
              <w:left w:val="nil"/>
              <w:bottom w:val="single" w:sz="4" w:space="0" w:color="auto"/>
              <w:right w:val="single" w:sz="4" w:space="0" w:color="auto"/>
            </w:tcBorders>
            <w:shd w:val="clear" w:color="000000" w:fill="FFFFFF"/>
            <w:noWrap/>
            <w:vAlign w:val="center"/>
            <w:hideMark/>
          </w:tcPr>
          <w:p w14:paraId="21BBB7E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1.774</w:t>
            </w:r>
          </w:p>
        </w:tc>
        <w:tc>
          <w:tcPr>
            <w:tcW w:w="1400" w:type="dxa"/>
            <w:tcBorders>
              <w:top w:val="nil"/>
              <w:left w:val="nil"/>
              <w:bottom w:val="single" w:sz="4" w:space="0" w:color="auto"/>
              <w:right w:val="single" w:sz="4" w:space="0" w:color="auto"/>
            </w:tcBorders>
            <w:shd w:val="clear" w:color="000000" w:fill="FFFFFF"/>
            <w:noWrap/>
            <w:vAlign w:val="center"/>
            <w:hideMark/>
          </w:tcPr>
          <w:p w14:paraId="398AE43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1.116</w:t>
            </w:r>
          </w:p>
        </w:tc>
      </w:tr>
      <w:tr w:rsidR="001D4669" w:rsidRPr="001D4669" w14:paraId="11A83680"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0882267"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Índice de Frequência</w:t>
            </w:r>
          </w:p>
        </w:tc>
        <w:tc>
          <w:tcPr>
            <w:tcW w:w="1400" w:type="dxa"/>
            <w:tcBorders>
              <w:top w:val="nil"/>
              <w:left w:val="nil"/>
              <w:bottom w:val="single" w:sz="4" w:space="0" w:color="auto"/>
              <w:right w:val="single" w:sz="4" w:space="0" w:color="auto"/>
            </w:tcBorders>
            <w:shd w:val="clear" w:color="000000" w:fill="FFFFFF"/>
            <w:noWrap/>
            <w:vAlign w:val="center"/>
            <w:hideMark/>
          </w:tcPr>
          <w:p w14:paraId="319CC20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1,80</w:t>
            </w:r>
          </w:p>
        </w:tc>
        <w:tc>
          <w:tcPr>
            <w:tcW w:w="1400" w:type="dxa"/>
            <w:tcBorders>
              <w:top w:val="nil"/>
              <w:left w:val="nil"/>
              <w:bottom w:val="single" w:sz="4" w:space="0" w:color="auto"/>
              <w:right w:val="single" w:sz="8" w:space="0" w:color="auto"/>
            </w:tcBorders>
            <w:shd w:val="clear" w:color="000000" w:fill="FFFFFF"/>
            <w:noWrap/>
            <w:vAlign w:val="center"/>
            <w:hideMark/>
          </w:tcPr>
          <w:p w14:paraId="65CD57A5"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1,50</w:t>
            </w:r>
          </w:p>
        </w:tc>
      </w:tr>
      <w:tr w:rsidR="001D4669" w:rsidRPr="001D4669" w14:paraId="5D2B9EF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D3F9301" w14:textId="74083969"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w:t>
            </w:r>
          </w:p>
        </w:tc>
        <w:tc>
          <w:tcPr>
            <w:tcW w:w="1400" w:type="dxa"/>
            <w:tcBorders>
              <w:top w:val="nil"/>
              <w:left w:val="nil"/>
              <w:bottom w:val="single" w:sz="4" w:space="0" w:color="auto"/>
              <w:right w:val="single" w:sz="4" w:space="0" w:color="auto"/>
            </w:tcBorders>
            <w:shd w:val="clear" w:color="000000" w:fill="FFFFFF"/>
            <w:noWrap/>
            <w:vAlign w:val="center"/>
            <w:hideMark/>
          </w:tcPr>
          <w:p w14:paraId="0AF78AA6"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w:t>
            </w:r>
          </w:p>
        </w:tc>
        <w:tc>
          <w:tcPr>
            <w:tcW w:w="1400" w:type="dxa"/>
            <w:tcBorders>
              <w:top w:val="nil"/>
              <w:left w:val="nil"/>
              <w:bottom w:val="single" w:sz="4" w:space="0" w:color="auto"/>
              <w:right w:val="single" w:sz="8" w:space="0" w:color="auto"/>
            </w:tcBorders>
            <w:shd w:val="clear" w:color="000000" w:fill="FFFFFF"/>
            <w:noWrap/>
            <w:vAlign w:val="center"/>
            <w:hideMark/>
          </w:tcPr>
          <w:p w14:paraId="558EAA64"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w:t>
            </w:r>
          </w:p>
        </w:tc>
      </w:tr>
      <w:tr w:rsidR="001D4669" w:rsidRPr="001D4669" w14:paraId="39316562"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D7F0F86"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EM R$</w:t>
            </w:r>
          </w:p>
        </w:tc>
        <w:tc>
          <w:tcPr>
            <w:tcW w:w="1400" w:type="dxa"/>
            <w:tcBorders>
              <w:top w:val="nil"/>
              <w:left w:val="nil"/>
              <w:bottom w:val="single" w:sz="4" w:space="0" w:color="auto"/>
              <w:right w:val="single" w:sz="4" w:space="0" w:color="auto"/>
            </w:tcBorders>
            <w:shd w:val="clear" w:color="000000" w:fill="FFFFFF"/>
            <w:noWrap/>
            <w:vAlign w:val="center"/>
            <w:hideMark/>
          </w:tcPr>
          <w:p w14:paraId="3E8369B0" w14:textId="77777777" w:rsidR="001D4669" w:rsidRPr="001D4669" w:rsidRDefault="001D4669" w:rsidP="001D4669">
            <w:pPr>
              <w:spacing w:after="0" w:line="240" w:lineRule="auto"/>
              <w:jc w:val="center"/>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Orçado </w:t>
            </w:r>
            <w:proofErr w:type="gramStart"/>
            <w:r w:rsidRPr="001D4669">
              <w:rPr>
                <w:rFonts w:ascii="Arial" w:eastAsia="Times New Roman" w:hAnsi="Arial" w:cs="Arial"/>
                <w:b/>
                <w:bCs/>
                <w:sz w:val="16"/>
                <w:szCs w:val="16"/>
                <w:lang w:eastAsia="pt-BR"/>
              </w:rPr>
              <w:t>Janeiro</w:t>
            </w:r>
            <w:proofErr w:type="gramEnd"/>
          </w:p>
        </w:tc>
        <w:tc>
          <w:tcPr>
            <w:tcW w:w="1400" w:type="dxa"/>
            <w:tcBorders>
              <w:top w:val="nil"/>
              <w:left w:val="nil"/>
              <w:bottom w:val="single" w:sz="4" w:space="0" w:color="auto"/>
              <w:right w:val="single" w:sz="8" w:space="0" w:color="auto"/>
            </w:tcBorders>
            <w:shd w:val="clear" w:color="000000" w:fill="FFFFFF"/>
            <w:noWrap/>
            <w:vAlign w:val="center"/>
            <w:hideMark/>
          </w:tcPr>
          <w:p w14:paraId="527A4EE4" w14:textId="77777777" w:rsidR="001D4669" w:rsidRPr="001D4669" w:rsidRDefault="001D4669" w:rsidP="001D4669">
            <w:pPr>
              <w:spacing w:after="0" w:line="240" w:lineRule="auto"/>
              <w:jc w:val="center"/>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Real Janeiro</w:t>
            </w:r>
          </w:p>
        </w:tc>
      </w:tr>
      <w:tr w:rsidR="001D4669" w:rsidRPr="001D4669" w14:paraId="13D26F13"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70B314D"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lastRenderedPageBreak/>
              <w:t xml:space="preserve"> 1.RECEITA BRUTA MENSAL</w:t>
            </w:r>
          </w:p>
        </w:tc>
        <w:tc>
          <w:tcPr>
            <w:tcW w:w="1400" w:type="dxa"/>
            <w:tcBorders>
              <w:top w:val="nil"/>
              <w:left w:val="nil"/>
              <w:bottom w:val="single" w:sz="4" w:space="0" w:color="auto"/>
              <w:right w:val="single" w:sz="4" w:space="0" w:color="auto"/>
            </w:tcBorders>
            <w:shd w:val="clear" w:color="000000" w:fill="FFFFFF"/>
            <w:noWrap/>
            <w:vAlign w:val="center"/>
            <w:hideMark/>
          </w:tcPr>
          <w:p w14:paraId="436F2280"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462.564,15 </w:t>
            </w:r>
          </w:p>
        </w:tc>
        <w:tc>
          <w:tcPr>
            <w:tcW w:w="1400" w:type="dxa"/>
            <w:tcBorders>
              <w:top w:val="nil"/>
              <w:left w:val="nil"/>
              <w:bottom w:val="single" w:sz="4" w:space="0" w:color="auto"/>
              <w:right w:val="single" w:sz="8" w:space="0" w:color="auto"/>
            </w:tcBorders>
            <w:shd w:val="clear" w:color="000000" w:fill="FFFFFF"/>
            <w:noWrap/>
            <w:vAlign w:val="center"/>
            <w:hideMark/>
          </w:tcPr>
          <w:p w14:paraId="198B65F0"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336.498,00 </w:t>
            </w:r>
          </w:p>
        </w:tc>
      </w:tr>
      <w:tr w:rsidR="001D4669" w:rsidRPr="001D4669" w14:paraId="60EC6F21"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AFBD8F0"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Hospedagens c/ café</w:t>
            </w:r>
          </w:p>
        </w:tc>
        <w:tc>
          <w:tcPr>
            <w:tcW w:w="1400" w:type="dxa"/>
            <w:tcBorders>
              <w:top w:val="nil"/>
              <w:left w:val="nil"/>
              <w:bottom w:val="single" w:sz="4" w:space="0" w:color="auto"/>
              <w:right w:val="single" w:sz="4" w:space="0" w:color="auto"/>
            </w:tcBorders>
            <w:shd w:val="clear" w:color="000000" w:fill="FFFFFF"/>
            <w:noWrap/>
            <w:vAlign w:val="center"/>
            <w:hideMark/>
          </w:tcPr>
          <w:p w14:paraId="7ABE290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428.823,00 </w:t>
            </w:r>
          </w:p>
        </w:tc>
        <w:tc>
          <w:tcPr>
            <w:tcW w:w="1400" w:type="dxa"/>
            <w:tcBorders>
              <w:top w:val="nil"/>
              <w:left w:val="nil"/>
              <w:bottom w:val="single" w:sz="4" w:space="0" w:color="auto"/>
              <w:right w:val="single" w:sz="8" w:space="0" w:color="auto"/>
            </w:tcBorders>
            <w:shd w:val="clear" w:color="000000" w:fill="FFFFFF"/>
            <w:noWrap/>
            <w:vAlign w:val="center"/>
            <w:hideMark/>
          </w:tcPr>
          <w:p w14:paraId="6C38FA6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308.760,00 </w:t>
            </w:r>
          </w:p>
        </w:tc>
      </w:tr>
      <w:tr w:rsidR="001D4669" w:rsidRPr="001D4669" w14:paraId="06B17F8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9703A19"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ISS</w:t>
            </w:r>
          </w:p>
        </w:tc>
        <w:tc>
          <w:tcPr>
            <w:tcW w:w="1400" w:type="dxa"/>
            <w:tcBorders>
              <w:top w:val="nil"/>
              <w:left w:val="nil"/>
              <w:bottom w:val="single" w:sz="4" w:space="0" w:color="auto"/>
              <w:right w:val="single" w:sz="4" w:space="0" w:color="auto"/>
            </w:tcBorders>
            <w:shd w:val="clear" w:color="000000" w:fill="FFFFFF"/>
            <w:noWrap/>
            <w:vAlign w:val="center"/>
            <w:hideMark/>
          </w:tcPr>
          <w:p w14:paraId="1171CD9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21.441,15 </w:t>
            </w:r>
          </w:p>
        </w:tc>
        <w:tc>
          <w:tcPr>
            <w:tcW w:w="1400" w:type="dxa"/>
            <w:tcBorders>
              <w:top w:val="nil"/>
              <w:left w:val="nil"/>
              <w:bottom w:val="single" w:sz="4" w:space="0" w:color="auto"/>
              <w:right w:val="single" w:sz="8" w:space="0" w:color="auto"/>
            </w:tcBorders>
            <w:shd w:val="clear" w:color="000000" w:fill="FFFFFF"/>
            <w:noWrap/>
            <w:vAlign w:val="center"/>
            <w:hideMark/>
          </w:tcPr>
          <w:p w14:paraId="55E9D58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15.438,00 </w:t>
            </w:r>
          </w:p>
        </w:tc>
      </w:tr>
      <w:tr w:rsidR="001D4669" w:rsidRPr="001D4669" w14:paraId="31F000C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2770017"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Aluguel de Salas</w:t>
            </w:r>
          </w:p>
        </w:tc>
        <w:tc>
          <w:tcPr>
            <w:tcW w:w="1400" w:type="dxa"/>
            <w:tcBorders>
              <w:top w:val="nil"/>
              <w:left w:val="nil"/>
              <w:bottom w:val="single" w:sz="4" w:space="0" w:color="auto"/>
              <w:right w:val="single" w:sz="4" w:space="0" w:color="auto"/>
            </w:tcBorders>
            <w:shd w:val="clear" w:color="000000" w:fill="FFFFFF"/>
            <w:noWrap/>
            <w:vAlign w:val="center"/>
            <w:hideMark/>
          </w:tcPr>
          <w:p w14:paraId="0A4B513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10.000,00 </w:t>
            </w:r>
          </w:p>
        </w:tc>
        <w:tc>
          <w:tcPr>
            <w:tcW w:w="1400" w:type="dxa"/>
            <w:tcBorders>
              <w:top w:val="nil"/>
              <w:left w:val="nil"/>
              <w:bottom w:val="single" w:sz="4" w:space="0" w:color="auto"/>
              <w:right w:val="single" w:sz="8" w:space="0" w:color="auto"/>
            </w:tcBorders>
            <w:shd w:val="clear" w:color="000000" w:fill="FFFFFF"/>
            <w:noWrap/>
            <w:vAlign w:val="center"/>
            <w:hideMark/>
          </w:tcPr>
          <w:p w14:paraId="0677832D"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10.000,00 </w:t>
            </w:r>
          </w:p>
        </w:tc>
      </w:tr>
      <w:tr w:rsidR="001D4669" w:rsidRPr="001D4669" w14:paraId="7F7E6379"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F5BC629"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Frigobar</w:t>
            </w:r>
          </w:p>
        </w:tc>
        <w:tc>
          <w:tcPr>
            <w:tcW w:w="1400" w:type="dxa"/>
            <w:tcBorders>
              <w:top w:val="nil"/>
              <w:left w:val="nil"/>
              <w:bottom w:val="single" w:sz="4" w:space="0" w:color="auto"/>
              <w:right w:val="single" w:sz="4" w:space="0" w:color="auto"/>
            </w:tcBorders>
            <w:shd w:val="clear" w:color="000000" w:fill="FFFFFF"/>
            <w:noWrap/>
            <w:vAlign w:val="center"/>
            <w:hideMark/>
          </w:tcPr>
          <w:p w14:paraId="5ECDFF3D"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1.500,00 </w:t>
            </w:r>
          </w:p>
        </w:tc>
        <w:tc>
          <w:tcPr>
            <w:tcW w:w="1400" w:type="dxa"/>
            <w:tcBorders>
              <w:top w:val="nil"/>
              <w:left w:val="nil"/>
              <w:bottom w:val="single" w:sz="4" w:space="0" w:color="auto"/>
              <w:right w:val="single" w:sz="8" w:space="0" w:color="auto"/>
            </w:tcBorders>
            <w:shd w:val="clear" w:color="000000" w:fill="FFFFFF"/>
            <w:noWrap/>
            <w:vAlign w:val="center"/>
            <w:hideMark/>
          </w:tcPr>
          <w:p w14:paraId="1FC5BA0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1.500,00 </w:t>
            </w:r>
          </w:p>
        </w:tc>
      </w:tr>
      <w:tr w:rsidR="001D4669" w:rsidRPr="001D4669" w14:paraId="3B3FB6A6"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EBB1D5B"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Lavanderia</w:t>
            </w:r>
          </w:p>
        </w:tc>
        <w:tc>
          <w:tcPr>
            <w:tcW w:w="1400" w:type="dxa"/>
            <w:tcBorders>
              <w:top w:val="nil"/>
              <w:left w:val="nil"/>
              <w:bottom w:val="single" w:sz="4" w:space="0" w:color="auto"/>
              <w:right w:val="single" w:sz="4" w:space="0" w:color="auto"/>
            </w:tcBorders>
            <w:shd w:val="clear" w:color="000000" w:fill="FFFFFF"/>
            <w:noWrap/>
            <w:vAlign w:val="center"/>
            <w:hideMark/>
          </w:tcPr>
          <w:p w14:paraId="5B62046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700,00 </w:t>
            </w:r>
          </w:p>
        </w:tc>
        <w:tc>
          <w:tcPr>
            <w:tcW w:w="1400" w:type="dxa"/>
            <w:tcBorders>
              <w:top w:val="nil"/>
              <w:left w:val="nil"/>
              <w:bottom w:val="single" w:sz="4" w:space="0" w:color="auto"/>
              <w:right w:val="single" w:sz="8" w:space="0" w:color="auto"/>
            </w:tcBorders>
            <w:shd w:val="clear" w:color="000000" w:fill="FFFFFF"/>
            <w:noWrap/>
            <w:vAlign w:val="center"/>
            <w:hideMark/>
          </w:tcPr>
          <w:p w14:paraId="5A4F9CD0"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700,00 </w:t>
            </w:r>
          </w:p>
        </w:tc>
      </w:tr>
      <w:tr w:rsidR="001D4669" w:rsidRPr="001D4669" w14:paraId="780F789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64EC50A"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Telefone / Fax</w:t>
            </w:r>
          </w:p>
        </w:tc>
        <w:tc>
          <w:tcPr>
            <w:tcW w:w="1400" w:type="dxa"/>
            <w:tcBorders>
              <w:top w:val="nil"/>
              <w:left w:val="nil"/>
              <w:bottom w:val="single" w:sz="4" w:space="0" w:color="auto"/>
              <w:right w:val="single" w:sz="4" w:space="0" w:color="auto"/>
            </w:tcBorders>
            <w:shd w:val="clear" w:color="000000" w:fill="FFFFFF"/>
            <w:noWrap/>
            <w:vAlign w:val="center"/>
            <w:hideMark/>
          </w:tcPr>
          <w:p w14:paraId="66E9D61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 </w:t>
            </w:r>
          </w:p>
        </w:tc>
        <w:tc>
          <w:tcPr>
            <w:tcW w:w="1400" w:type="dxa"/>
            <w:tcBorders>
              <w:top w:val="nil"/>
              <w:left w:val="nil"/>
              <w:bottom w:val="single" w:sz="4" w:space="0" w:color="auto"/>
              <w:right w:val="single" w:sz="8" w:space="0" w:color="auto"/>
            </w:tcBorders>
            <w:shd w:val="clear" w:color="000000" w:fill="FFFFFF"/>
            <w:noWrap/>
            <w:vAlign w:val="center"/>
            <w:hideMark/>
          </w:tcPr>
          <w:p w14:paraId="33C718C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 </w:t>
            </w:r>
          </w:p>
        </w:tc>
      </w:tr>
      <w:tr w:rsidR="001D4669" w:rsidRPr="001D4669" w14:paraId="3DFE140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49320D1"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2. IMPOSTOS E CONTRIBUIÇÕES</w:t>
            </w:r>
          </w:p>
        </w:tc>
        <w:tc>
          <w:tcPr>
            <w:tcW w:w="1400" w:type="dxa"/>
            <w:tcBorders>
              <w:top w:val="nil"/>
              <w:left w:val="nil"/>
              <w:bottom w:val="single" w:sz="4" w:space="0" w:color="auto"/>
              <w:right w:val="single" w:sz="4" w:space="0" w:color="auto"/>
            </w:tcBorders>
            <w:shd w:val="clear" w:color="000000" w:fill="FFFFFF"/>
            <w:noWrap/>
            <w:vAlign w:val="center"/>
            <w:hideMark/>
          </w:tcPr>
          <w:p w14:paraId="1B5E961E"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41.381,43 </w:t>
            </w:r>
          </w:p>
        </w:tc>
        <w:tc>
          <w:tcPr>
            <w:tcW w:w="1400" w:type="dxa"/>
            <w:tcBorders>
              <w:top w:val="nil"/>
              <w:left w:val="nil"/>
              <w:bottom w:val="single" w:sz="4" w:space="0" w:color="auto"/>
              <w:right w:val="single" w:sz="8" w:space="0" w:color="auto"/>
            </w:tcBorders>
            <w:shd w:val="clear" w:color="000000" w:fill="FFFFFF"/>
            <w:noWrap/>
            <w:vAlign w:val="center"/>
            <w:hideMark/>
          </w:tcPr>
          <w:p w14:paraId="16B1CC7A"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29.795,35 </w:t>
            </w:r>
          </w:p>
        </w:tc>
      </w:tr>
      <w:tr w:rsidR="001D4669" w:rsidRPr="001D4669" w14:paraId="2C6EBFC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754053F"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ISS</w:t>
            </w:r>
          </w:p>
        </w:tc>
        <w:tc>
          <w:tcPr>
            <w:tcW w:w="1400" w:type="dxa"/>
            <w:tcBorders>
              <w:top w:val="nil"/>
              <w:left w:val="nil"/>
              <w:bottom w:val="single" w:sz="4" w:space="0" w:color="auto"/>
              <w:right w:val="single" w:sz="4" w:space="0" w:color="auto"/>
            </w:tcBorders>
            <w:shd w:val="clear" w:color="000000" w:fill="FFFFFF"/>
            <w:noWrap/>
            <w:vAlign w:val="center"/>
            <w:hideMark/>
          </w:tcPr>
          <w:p w14:paraId="4D5A298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21.441,15 </w:t>
            </w:r>
          </w:p>
        </w:tc>
        <w:tc>
          <w:tcPr>
            <w:tcW w:w="1400" w:type="dxa"/>
            <w:tcBorders>
              <w:top w:val="nil"/>
              <w:left w:val="nil"/>
              <w:bottom w:val="single" w:sz="4" w:space="0" w:color="auto"/>
              <w:right w:val="single" w:sz="8" w:space="0" w:color="auto"/>
            </w:tcBorders>
            <w:shd w:val="clear" w:color="000000" w:fill="FFFFFF"/>
            <w:noWrap/>
            <w:vAlign w:val="center"/>
            <w:hideMark/>
          </w:tcPr>
          <w:p w14:paraId="16F7687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15.438,00 </w:t>
            </w:r>
          </w:p>
        </w:tc>
      </w:tr>
      <w:tr w:rsidR="001D4669" w:rsidRPr="001D4669" w14:paraId="06B2F9D5"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FC0BB8B"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PIS 0,65%</w:t>
            </w:r>
          </w:p>
        </w:tc>
        <w:tc>
          <w:tcPr>
            <w:tcW w:w="1400" w:type="dxa"/>
            <w:tcBorders>
              <w:top w:val="nil"/>
              <w:left w:val="nil"/>
              <w:bottom w:val="single" w:sz="4" w:space="0" w:color="auto"/>
              <w:right w:val="single" w:sz="4" w:space="0" w:color="auto"/>
            </w:tcBorders>
            <w:shd w:val="clear" w:color="000000" w:fill="FFFFFF"/>
            <w:noWrap/>
            <w:vAlign w:val="center"/>
            <w:hideMark/>
          </w:tcPr>
          <w:p w14:paraId="0FE7937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2.787,35 </w:t>
            </w:r>
          </w:p>
        </w:tc>
        <w:tc>
          <w:tcPr>
            <w:tcW w:w="1400" w:type="dxa"/>
            <w:tcBorders>
              <w:top w:val="nil"/>
              <w:left w:val="nil"/>
              <w:bottom w:val="single" w:sz="4" w:space="0" w:color="auto"/>
              <w:right w:val="single" w:sz="8" w:space="0" w:color="auto"/>
            </w:tcBorders>
            <w:shd w:val="clear" w:color="000000" w:fill="FFFFFF"/>
            <w:noWrap/>
            <w:vAlign w:val="center"/>
            <w:hideMark/>
          </w:tcPr>
          <w:p w14:paraId="42104EF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2.006,94 </w:t>
            </w:r>
          </w:p>
        </w:tc>
      </w:tr>
      <w:tr w:rsidR="001D4669" w:rsidRPr="001D4669" w14:paraId="38423142"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B272384"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COFINS 3%</w:t>
            </w:r>
          </w:p>
        </w:tc>
        <w:tc>
          <w:tcPr>
            <w:tcW w:w="1400" w:type="dxa"/>
            <w:tcBorders>
              <w:top w:val="nil"/>
              <w:left w:val="nil"/>
              <w:bottom w:val="single" w:sz="4" w:space="0" w:color="auto"/>
              <w:right w:val="single" w:sz="4" w:space="0" w:color="auto"/>
            </w:tcBorders>
            <w:shd w:val="clear" w:color="000000" w:fill="FFFFFF"/>
            <w:noWrap/>
            <w:vAlign w:val="center"/>
            <w:hideMark/>
          </w:tcPr>
          <w:p w14:paraId="478A4F34"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17.152,93 </w:t>
            </w:r>
          </w:p>
        </w:tc>
        <w:tc>
          <w:tcPr>
            <w:tcW w:w="1400" w:type="dxa"/>
            <w:tcBorders>
              <w:top w:val="nil"/>
              <w:left w:val="nil"/>
              <w:bottom w:val="single" w:sz="4" w:space="0" w:color="auto"/>
              <w:right w:val="single" w:sz="8" w:space="0" w:color="auto"/>
            </w:tcBorders>
            <w:shd w:val="clear" w:color="000000" w:fill="FFFFFF"/>
            <w:noWrap/>
            <w:vAlign w:val="center"/>
            <w:hideMark/>
          </w:tcPr>
          <w:p w14:paraId="200D45F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12.350,41 </w:t>
            </w:r>
          </w:p>
        </w:tc>
      </w:tr>
      <w:tr w:rsidR="001D4669" w:rsidRPr="001D4669" w14:paraId="6B91904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E68759C"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3.RECEITA LÍQUIDA MENSAL </w:t>
            </w:r>
            <w:proofErr w:type="gramStart"/>
            <w:r w:rsidRPr="001D4669">
              <w:rPr>
                <w:rFonts w:ascii="Arial" w:eastAsia="Times New Roman" w:hAnsi="Arial" w:cs="Arial"/>
                <w:b/>
                <w:bCs/>
                <w:sz w:val="16"/>
                <w:szCs w:val="16"/>
                <w:lang w:eastAsia="pt-BR"/>
              </w:rPr>
              <w:t>( 1</w:t>
            </w:r>
            <w:proofErr w:type="gramEnd"/>
            <w:r w:rsidRPr="001D4669">
              <w:rPr>
                <w:rFonts w:ascii="Arial" w:eastAsia="Times New Roman" w:hAnsi="Arial" w:cs="Arial"/>
                <w:b/>
                <w:bCs/>
                <w:sz w:val="16"/>
                <w:szCs w:val="16"/>
                <w:lang w:eastAsia="pt-BR"/>
              </w:rPr>
              <w:t>-</w:t>
            </w:r>
            <w:proofErr w:type="gramStart"/>
            <w:r w:rsidRPr="001D4669">
              <w:rPr>
                <w:rFonts w:ascii="Arial" w:eastAsia="Times New Roman" w:hAnsi="Arial" w:cs="Arial"/>
                <w:b/>
                <w:bCs/>
                <w:sz w:val="16"/>
                <w:szCs w:val="16"/>
                <w:lang w:eastAsia="pt-BR"/>
              </w:rPr>
              <w:t>2 )</w:t>
            </w:r>
            <w:proofErr w:type="gramEnd"/>
          </w:p>
        </w:tc>
        <w:tc>
          <w:tcPr>
            <w:tcW w:w="1400" w:type="dxa"/>
            <w:tcBorders>
              <w:top w:val="nil"/>
              <w:left w:val="nil"/>
              <w:bottom w:val="single" w:sz="4" w:space="0" w:color="auto"/>
              <w:right w:val="single" w:sz="4" w:space="0" w:color="auto"/>
            </w:tcBorders>
            <w:shd w:val="clear" w:color="000000" w:fill="FFFFFF"/>
            <w:noWrap/>
            <w:vAlign w:val="center"/>
            <w:hideMark/>
          </w:tcPr>
          <w:p w14:paraId="6874CA32"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421.182,72 </w:t>
            </w:r>
          </w:p>
        </w:tc>
        <w:tc>
          <w:tcPr>
            <w:tcW w:w="1400" w:type="dxa"/>
            <w:tcBorders>
              <w:top w:val="nil"/>
              <w:left w:val="nil"/>
              <w:bottom w:val="single" w:sz="4" w:space="0" w:color="auto"/>
              <w:right w:val="single" w:sz="8" w:space="0" w:color="auto"/>
            </w:tcBorders>
            <w:shd w:val="clear" w:color="000000" w:fill="FFFFFF"/>
            <w:noWrap/>
            <w:vAlign w:val="center"/>
            <w:hideMark/>
          </w:tcPr>
          <w:p w14:paraId="637DC8E9"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306.702,65 </w:t>
            </w:r>
          </w:p>
        </w:tc>
      </w:tr>
      <w:tr w:rsidR="001D4669" w:rsidRPr="001D4669" w14:paraId="4285E676"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A59A4E7"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4.REDUÇÃO POR REPASSES / CUSTOS</w:t>
            </w:r>
          </w:p>
        </w:tc>
        <w:tc>
          <w:tcPr>
            <w:tcW w:w="1400" w:type="dxa"/>
            <w:tcBorders>
              <w:top w:val="nil"/>
              <w:left w:val="nil"/>
              <w:bottom w:val="single" w:sz="4" w:space="0" w:color="auto"/>
              <w:right w:val="single" w:sz="4" w:space="0" w:color="auto"/>
            </w:tcBorders>
            <w:shd w:val="clear" w:color="000000" w:fill="FFFFFF"/>
            <w:noWrap/>
            <w:vAlign w:val="center"/>
            <w:hideMark/>
          </w:tcPr>
          <w:p w14:paraId="6C17FDF8"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10.699,90 </w:t>
            </w:r>
          </w:p>
        </w:tc>
        <w:tc>
          <w:tcPr>
            <w:tcW w:w="1400" w:type="dxa"/>
            <w:tcBorders>
              <w:top w:val="nil"/>
              <w:left w:val="nil"/>
              <w:bottom w:val="single" w:sz="4" w:space="0" w:color="auto"/>
              <w:right w:val="single" w:sz="8" w:space="0" w:color="auto"/>
            </w:tcBorders>
            <w:shd w:val="clear" w:color="000000" w:fill="FFFFFF"/>
            <w:noWrap/>
            <w:vAlign w:val="center"/>
            <w:hideMark/>
          </w:tcPr>
          <w:p w14:paraId="6F76FAF1"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10.699,90 </w:t>
            </w:r>
          </w:p>
        </w:tc>
      </w:tr>
      <w:tr w:rsidR="001D4669" w:rsidRPr="001D4669" w14:paraId="1127B0B7"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5E720E6"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Aluguel de Salas</w:t>
            </w:r>
          </w:p>
        </w:tc>
        <w:tc>
          <w:tcPr>
            <w:tcW w:w="1400" w:type="dxa"/>
            <w:tcBorders>
              <w:top w:val="nil"/>
              <w:left w:val="nil"/>
              <w:bottom w:val="single" w:sz="4" w:space="0" w:color="auto"/>
              <w:right w:val="single" w:sz="4" w:space="0" w:color="auto"/>
            </w:tcBorders>
            <w:shd w:val="clear" w:color="000000" w:fill="FFFFFF"/>
            <w:noWrap/>
            <w:vAlign w:val="center"/>
            <w:hideMark/>
          </w:tcPr>
          <w:p w14:paraId="2EE5DDD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9.999,95 </w:t>
            </w:r>
          </w:p>
        </w:tc>
        <w:tc>
          <w:tcPr>
            <w:tcW w:w="1400" w:type="dxa"/>
            <w:tcBorders>
              <w:top w:val="nil"/>
              <w:left w:val="nil"/>
              <w:bottom w:val="single" w:sz="4" w:space="0" w:color="auto"/>
              <w:right w:val="single" w:sz="8" w:space="0" w:color="auto"/>
            </w:tcBorders>
            <w:shd w:val="clear" w:color="000000" w:fill="FFFFFF"/>
            <w:noWrap/>
            <w:vAlign w:val="center"/>
            <w:hideMark/>
          </w:tcPr>
          <w:p w14:paraId="437C431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9.999,95 </w:t>
            </w:r>
          </w:p>
        </w:tc>
      </w:tr>
      <w:tr w:rsidR="001D4669" w:rsidRPr="001D4669" w14:paraId="7DBAC2CB"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AB315A7"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Lavanderia Hóspedes</w:t>
            </w:r>
          </w:p>
        </w:tc>
        <w:tc>
          <w:tcPr>
            <w:tcW w:w="1400" w:type="dxa"/>
            <w:tcBorders>
              <w:top w:val="nil"/>
              <w:left w:val="nil"/>
              <w:bottom w:val="single" w:sz="4" w:space="0" w:color="auto"/>
              <w:right w:val="single" w:sz="4" w:space="0" w:color="auto"/>
            </w:tcBorders>
            <w:shd w:val="clear" w:color="000000" w:fill="FFFFFF"/>
            <w:noWrap/>
            <w:vAlign w:val="center"/>
            <w:hideMark/>
          </w:tcPr>
          <w:p w14:paraId="035271DA"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699,95 </w:t>
            </w:r>
          </w:p>
        </w:tc>
        <w:tc>
          <w:tcPr>
            <w:tcW w:w="1400" w:type="dxa"/>
            <w:tcBorders>
              <w:top w:val="nil"/>
              <w:left w:val="nil"/>
              <w:bottom w:val="single" w:sz="4" w:space="0" w:color="auto"/>
              <w:right w:val="single" w:sz="8" w:space="0" w:color="auto"/>
            </w:tcBorders>
            <w:shd w:val="clear" w:color="000000" w:fill="FFFFFF"/>
            <w:noWrap/>
            <w:vAlign w:val="center"/>
            <w:hideMark/>
          </w:tcPr>
          <w:p w14:paraId="0CE664E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699,95 </w:t>
            </w:r>
          </w:p>
        </w:tc>
      </w:tr>
      <w:tr w:rsidR="001D4669" w:rsidRPr="001D4669" w14:paraId="4401896B"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0CFEFC2"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Telefone / Fax</w:t>
            </w:r>
          </w:p>
        </w:tc>
        <w:tc>
          <w:tcPr>
            <w:tcW w:w="1400" w:type="dxa"/>
            <w:tcBorders>
              <w:top w:val="nil"/>
              <w:left w:val="nil"/>
              <w:bottom w:val="single" w:sz="4" w:space="0" w:color="auto"/>
              <w:right w:val="single" w:sz="4" w:space="0" w:color="auto"/>
            </w:tcBorders>
            <w:shd w:val="clear" w:color="000000" w:fill="FFFFFF"/>
            <w:noWrap/>
            <w:vAlign w:val="center"/>
            <w:hideMark/>
          </w:tcPr>
          <w:p w14:paraId="442DA025" w14:textId="77777777" w:rsidR="001D4669" w:rsidRPr="001D4669" w:rsidRDefault="001D4669" w:rsidP="001D4669">
            <w:pPr>
              <w:spacing w:after="0" w:line="240" w:lineRule="auto"/>
              <w:rPr>
                <w:rFonts w:ascii="Arial" w:eastAsia="Times New Roman" w:hAnsi="Arial" w:cs="Arial"/>
                <w:sz w:val="18"/>
                <w:szCs w:val="18"/>
                <w:lang w:eastAsia="pt-BR"/>
              </w:rPr>
            </w:pPr>
            <w:r w:rsidRPr="001D4669">
              <w:rPr>
                <w:rFonts w:ascii="Arial" w:eastAsia="Times New Roman" w:hAnsi="Arial" w:cs="Arial"/>
                <w:sz w:val="18"/>
                <w:szCs w:val="18"/>
                <w:lang w:eastAsia="pt-BR"/>
              </w:rPr>
              <w:t> </w:t>
            </w:r>
          </w:p>
        </w:tc>
        <w:tc>
          <w:tcPr>
            <w:tcW w:w="1400" w:type="dxa"/>
            <w:tcBorders>
              <w:top w:val="nil"/>
              <w:left w:val="nil"/>
              <w:bottom w:val="single" w:sz="4" w:space="0" w:color="auto"/>
              <w:right w:val="single" w:sz="8" w:space="0" w:color="auto"/>
            </w:tcBorders>
            <w:shd w:val="clear" w:color="000000" w:fill="FFFFFF"/>
            <w:noWrap/>
            <w:vAlign w:val="center"/>
            <w:hideMark/>
          </w:tcPr>
          <w:p w14:paraId="25658DE6" w14:textId="77777777" w:rsidR="001D4669" w:rsidRPr="001D4669" w:rsidRDefault="001D4669" w:rsidP="001D4669">
            <w:pPr>
              <w:spacing w:after="0" w:line="240" w:lineRule="auto"/>
              <w:rPr>
                <w:rFonts w:ascii="Arial" w:eastAsia="Times New Roman" w:hAnsi="Arial" w:cs="Arial"/>
                <w:sz w:val="18"/>
                <w:szCs w:val="18"/>
                <w:lang w:eastAsia="pt-BR"/>
              </w:rPr>
            </w:pPr>
            <w:r w:rsidRPr="001D4669">
              <w:rPr>
                <w:rFonts w:ascii="Arial" w:eastAsia="Times New Roman" w:hAnsi="Arial" w:cs="Arial"/>
                <w:sz w:val="18"/>
                <w:szCs w:val="18"/>
                <w:lang w:eastAsia="pt-BR"/>
              </w:rPr>
              <w:t> </w:t>
            </w:r>
          </w:p>
        </w:tc>
      </w:tr>
      <w:tr w:rsidR="001D4669" w:rsidRPr="001D4669" w14:paraId="6539FE6E"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A01B80C"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5.DESPESAS OPERACIONAIS</w:t>
            </w:r>
          </w:p>
        </w:tc>
        <w:tc>
          <w:tcPr>
            <w:tcW w:w="1400" w:type="dxa"/>
            <w:tcBorders>
              <w:top w:val="nil"/>
              <w:left w:val="nil"/>
              <w:bottom w:val="single" w:sz="4" w:space="0" w:color="auto"/>
              <w:right w:val="single" w:sz="4" w:space="0" w:color="auto"/>
            </w:tcBorders>
            <w:shd w:val="clear" w:color="000000" w:fill="FFFFFF"/>
            <w:noWrap/>
            <w:vAlign w:val="center"/>
            <w:hideMark/>
          </w:tcPr>
          <w:p w14:paraId="7EFE6698"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337.999,18 </w:t>
            </w:r>
          </w:p>
        </w:tc>
        <w:tc>
          <w:tcPr>
            <w:tcW w:w="1400" w:type="dxa"/>
            <w:tcBorders>
              <w:top w:val="nil"/>
              <w:left w:val="nil"/>
              <w:bottom w:val="single" w:sz="4" w:space="0" w:color="auto"/>
              <w:right w:val="single" w:sz="8" w:space="0" w:color="auto"/>
            </w:tcBorders>
            <w:shd w:val="clear" w:color="000000" w:fill="FFFFFF"/>
            <w:noWrap/>
            <w:vAlign w:val="center"/>
            <w:hideMark/>
          </w:tcPr>
          <w:p w14:paraId="00B2C4F1"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314.953,78 </w:t>
            </w:r>
          </w:p>
        </w:tc>
      </w:tr>
      <w:tr w:rsidR="001D4669" w:rsidRPr="001D4669" w14:paraId="09E93AF5"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CE2BA98"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DESPESAS COM PESSOAL</w:t>
            </w:r>
          </w:p>
        </w:tc>
        <w:tc>
          <w:tcPr>
            <w:tcW w:w="1400" w:type="dxa"/>
            <w:tcBorders>
              <w:top w:val="nil"/>
              <w:left w:val="nil"/>
              <w:bottom w:val="single" w:sz="4" w:space="0" w:color="auto"/>
              <w:right w:val="single" w:sz="4" w:space="0" w:color="auto"/>
            </w:tcBorders>
            <w:shd w:val="clear" w:color="000000" w:fill="FFFFFF"/>
            <w:noWrap/>
            <w:vAlign w:val="center"/>
            <w:hideMark/>
          </w:tcPr>
          <w:p w14:paraId="211D4F75"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16.258,78 </w:t>
            </w:r>
          </w:p>
        </w:tc>
        <w:tc>
          <w:tcPr>
            <w:tcW w:w="1400" w:type="dxa"/>
            <w:tcBorders>
              <w:top w:val="nil"/>
              <w:left w:val="nil"/>
              <w:bottom w:val="single" w:sz="4" w:space="0" w:color="auto"/>
              <w:right w:val="single" w:sz="8" w:space="0" w:color="auto"/>
            </w:tcBorders>
            <w:shd w:val="clear" w:color="000000" w:fill="FFFFFF"/>
            <w:noWrap/>
            <w:vAlign w:val="center"/>
            <w:hideMark/>
          </w:tcPr>
          <w:p w14:paraId="7C7E0741"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16.258,78 </w:t>
            </w:r>
          </w:p>
        </w:tc>
      </w:tr>
      <w:tr w:rsidR="001D4669" w:rsidRPr="001D4669" w14:paraId="6B11D577"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38783AC"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Remunerações</w:t>
            </w:r>
          </w:p>
        </w:tc>
        <w:tc>
          <w:tcPr>
            <w:tcW w:w="1400" w:type="dxa"/>
            <w:tcBorders>
              <w:top w:val="nil"/>
              <w:left w:val="nil"/>
              <w:bottom w:val="single" w:sz="4" w:space="0" w:color="auto"/>
              <w:right w:val="single" w:sz="4" w:space="0" w:color="auto"/>
            </w:tcBorders>
            <w:shd w:val="clear" w:color="000000" w:fill="FFFFFF"/>
            <w:noWrap/>
            <w:vAlign w:val="center"/>
            <w:hideMark/>
          </w:tcPr>
          <w:p w14:paraId="10D33FF1"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6.860,00 </w:t>
            </w:r>
          </w:p>
        </w:tc>
        <w:tc>
          <w:tcPr>
            <w:tcW w:w="1400" w:type="dxa"/>
            <w:tcBorders>
              <w:top w:val="nil"/>
              <w:left w:val="nil"/>
              <w:bottom w:val="single" w:sz="4" w:space="0" w:color="auto"/>
              <w:right w:val="single" w:sz="8" w:space="0" w:color="auto"/>
            </w:tcBorders>
            <w:shd w:val="clear" w:color="000000" w:fill="FFFFFF"/>
            <w:noWrap/>
            <w:vAlign w:val="center"/>
            <w:hideMark/>
          </w:tcPr>
          <w:p w14:paraId="1348CDF4"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6.860,00 </w:t>
            </w:r>
          </w:p>
        </w:tc>
      </w:tr>
      <w:tr w:rsidR="001D4669" w:rsidRPr="001D4669" w14:paraId="081E9B02"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6372F8B"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13. Salário</w:t>
            </w:r>
          </w:p>
        </w:tc>
        <w:tc>
          <w:tcPr>
            <w:tcW w:w="1400" w:type="dxa"/>
            <w:tcBorders>
              <w:top w:val="nil"/>
              <w:left w:val="nil"/>
              <w:bottom w:val="single" w:sz="4" w:space="0" w:color="auto"/>
              <w:right w:val="single" w:sz="4" w:space="0" w:color="auto"/>
            </w:tcBorders>
            <w:shd w:val="clear" w:color="000000" w:fill="FFFFFF"/>
            <w:noWrap/>
            <w:vAlign w:val="center"/>
            <w:hideMark/>
          </w:tcPr>
          <w:p w14:paraId="2E279DF8" w14:textId="77777777" w:rsidR="001D4669" w:rsidRPr="001D4669" w:rsidRDefault="001D4669" w:rsidP="001D4669">
            <w:pPr>
              <w:spacing w:after="0" w:line="240" w:lineRule="auto"/>
              <w:rPr>
                <w:rFonts w:ascii="Arial" w:eastAsia="Times New Roman" w:hAnsi="Arial" w:cs="Arial"/>
                <w:sz w:val="18"/>
                <w:szCs w:val="18"/>
                <w:lang w:eastAsia="pt-BR"/>
              </w:rPr>
            </w:pPr>
            <w:r w:rsidRPr="001D4669">
              <w:rPr>
                <w:rFonts w:ascii="Arial" w:eastAsia="Times New Roman" w:hAnsi="Arial" w:cs="Arial"/>
                <w:sz w:val="18"/>
                <w:szCs w:val="18"/>
                <w:lang w:eastAsia="pt-BR"/>
              </w:rPr>
              <w:t> </w:t>
            </w:r>
          </w:p>
        </w:tc>
        <w:tc>
          <w:tcPr>
            <w:tcW w:w="1400" w:type="dxa"/>
            <w:tcBorders>
              <w:top w:val="nil"/>
              <w:left w:val="nil"/>
              <w:bottom w:val="single" w:sz="4" w:space="0" w:color="auto"/>
              <w:right w:val="single" w:sz="8" w:space="0" w:color="auto"/>
            </w:tcBorders>
            <w:shd w:val="clear" w:color="000000" w:fill="FFFFFF"/>
            <w:noWrap/>
            <w:vAlign w:val="center"/>
            <w:hideMark/>
          </w:tcPr>
          <w:p w14:paraId="40E40EF5" w14:textId="77777777" w:rsidR="001D4669" w:rsidRPr="001D4669" w:rsidRDefault="001D4669" w:rsidP="001D4669">
            <w:pPr>
              <w:spacing w:after="0" w:line="240" w:lineRule="auto"/>
              <w:rPr>
                <w:rFonts w:ascii="Arial" w:eastAsia="Times New Roman" w:hAnsi="Arial" w:cs="Arial"/>
                <w:sz w:val="18"/>
                <w:szCs w:val="18"/>
                <w:lang w:eastAsia="pt-BR"/>
              </w:rPr>
            </w:pPr>
            <w:r w:rsidRPr="001D4669">
              <w:rPr>
                <w:rFonts w:ascii="Arial" w:eastAsia="Times New Roman" w:hAnsi="Arial" w:cs="Arial"/>
                <w:sz w:val="18"/>
                <w:szCs w:val="18"/>
                <w:lang w:eastAsia="pt-BR"/>
              </w:rPr>
              <w:t> </w:t>
            </w:r>
          </w:p>
        </w:tc>
      </w:tr>
      <w:tr w:rsidR="001D4669" w:rsidRPr="001D4669" w14:paraId="063680E5"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92D5294"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INSS</w:t>
            </w:r>
          </w:p>
        </w:tc>
        <w:tc>
          <w:tcPr>
            <w:tcW w:w="1400" w:type="dxa"/>
            <w:tcBorders>
              <w:top w:val="nil"/>
              <w:left w:val="nil"/>
              <w:bottom w:val="single" w:sz="4" w:space="0" w:color="auto"/>
              <w:right w:val="single" w:sz="4" w:space="0" w:color="auto"/>
            </w:tcBorders>
            <w:shd w:val="clear" w:color="000000" w:fill="FFFFFF"/>
            <w:noWrap/>
            <w:vAlign w:val="center"/>
            <w:hideMark/>
          </w:tcPr>
          <w:p w14:paraId="7AC5A9BD"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1.690,30 </w:t>
            </w:r>
          </w:p>
        </w:tc>
        <w:tc>
          <w:tcPr>
            <w:tcW w:w="1400" w:type="dxa"/>
            <w:tcBorders>
              <w:top w:val="nil"/>
              <w:left w:val="nil"/>
              <w:bottom w:val="single" w:sz="4" w:space="0" w:color="auto"/>
              <w:right w:val="single" w:sz="8" w:space="0" w:color="auto"/>
            </w:tcBorders>
            <w:shd w:val="clear" w:color="000000" w:fill="FFFFFF"/>
            <w:noWrap/>
            <w:vAlign w:val="center"/>
            <w:hideMark/>
          </w:tcPr>
          <w:p w14:paraId="0C0DBDC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1.690,30 </w:t>
            </w:r>
          </w:p>
        </w:tc>
      </w:tr>
      <w:tr w:rsidR="001D4669" w:rsidRPr="001D4669" w14:paraId="131EACD3"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3FB7F7F"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FGTS</w:t>
            </w:r>
          </w:p>
        </w:tc>
        <w:tc>
          <w:tcPr>
            <w:tcW w:w="1400" w:type="dxa"/>
            <w:tcBorders>
              <w:top w:val="nil"/>
              <w:left w:val="nil"/>
              <w:bottom w:val="single" w:sz="4" w:space="0" w:color="auto"/>
              <w:right w:val="single" w:sz="4" w:space="0" w:color="auto"/>
            </w:tcBorders>
            <w:shd w:val="clear" w:color="000000" w:fill="FFFFFF"/>
            <w:noWrap/>
            <w:vAlign w:val="center"/>
            <w:hideMark/>
          </w:tcPr>
          <w:p w14:paraId="12570EB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531,65 </w:t>
            </w:r>
          </w:p>
        </w:tc>
        <w:tc>
          <w:tcPr>
            <w:tcW w:w="1400" w:type="dxa"/>
            <w:tcBorders>
              <w:top w:val="nil"/>
              <w:left w:val="nil"/>
              <w:bottom w:val="single" w:sz="4" w:space="0" w:color="auto"/>
              <w:right w:val="single" w:sz="8" w:space="0" w:color="auto"/>
            </w:tcBorders>
            <w:shd w:val="clear" w:color="000000" w:fill="FFFFFF"/>
            <w:noWrap/>
            <w:vAlign w:val="center"/>
            <w:hideMark/>
          </w:tcPr>
          <w:p w14:paraId="30DC6BC2"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531,65 </w:t>
            </w:r>
          </w:p>
        </w:tc>
      </w:tr>
      <w:tr w:rsidR="001D4669" w:rsidRPr="001D4669" w14:paraId="412F7BA5"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AD8C8BC"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Assistência Médica</w:t>
            </w:r>
          </w:p>
        </w:tc>
        <w:tc>
          <w:tcPr>
            <w:tcW w:w="1400" w:type="dxa"/>
            <w:tcBorders>
              <w:top w:val="nil"/>
              <w:left w:val="nil"/>
              <w:bottom w:val="single" w:sz="4" w:space="0" w:color="auto"/>
              <w:right w:val="single" w:sz="4" w:space="0" w:color="auto"/>
            </w:tcBorders>
            <w:shd w:val="clear" w:color="000000" w:fill="FFFFFF"/>
            <w:noWrap/>
            <w:vAlign w:val="center"/>
            <w:hideMark/>
          </w:tcPr>
          <w:p w14:paraId="0999A2FA"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c>
          <w:tcPr>
            <w:tcW w:w="1400" w:type="dxa"/>
            <w:tcBorders>
              <w:top w:val="nil"/>
              <w:left w:val="nil"/>
              <w:bottom w:val="single" w:sz="4" w:space="0" w:color="auto"/>
              <w:right w:val="single" w:sz="8" w:space="0" w:color="auto"/>
            </w:tcBorders>
            <w:shd w:val="clear" w:color="000000" w:fill="FFFFFF"/>
            <w:noWrap/>
            <w:vAlign w:val="center"/>
            <w:hideMark/>
          </w:tcPr>
          <w:p w14:paraId="660DF9A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r>
      <w:tr w:rsidR="001D4669" w:rsidRPr="001D4669" w14:paraId="326CA2A7"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5A74C12"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Cursos e Treinamentos</w:t>
            </w:r>
          </w:p>
        </w:tc>
        <w:tc>
          <w:tcPr>
            <w:tcW w:w="1400" w:type="dxa"/>
            <w:tcBorders>
              <w:top w:val="nil"/>
              <w:left w:val="nil"/>
              <w:bottom w:val="single" w:sz="4" w:space="0" w:color="auto"/>
              <w:right w:val="single" w:sz="4" w:space="0" w:color="auto"/>
            </w:tcBorders>
            <w:shd w:val="clear" w:color="000000" w:fill="FFFFFF"/>
            <w:noWrap/>
            <w:vAlign w:val="center"/>
            <w:hideMark/>
          </w:tcPr>
          <w:p w14:paraId="0E1E344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c>
          <w:tcPr>
            <w:tcW w:w="1400" w:type="dxa"/>
            <w:tcBorders>
              <w:top w:val="nil"/>
              <w:left w:val="nil"/>
              <w:bottom w:val="single" w:sz="4" w:space="0" w:color="auto"/>
              <w:right w:val="single" w:sz="8" w:space="0" w:color="auto"/>
            </w:tcBorders>
            <w:shd w:val="clear" w:color="000000" w:fill="FFFFFF"/>
            <w:noWrap/>
            <w:vAlign w:val="center"/>
            <w:hideMark/>
          </w:tcPr>
          <w:p w14:paraId="37C8EE5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r>
      <w:tr w:rsidR="001D4669" w:rsidRPr="001D4669" w14:paraId="45DC2247"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CA89DBD"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Saúde Ocupacional</w:t>
            </w:r>
          </w:p>
        </w:tc>
        <w:tc>
          <w:tcPr>
            <w:tcW w:w="1400" w:type="dxa"/>
            <w:tcBorders>
              <w:top w:val="nil"/>
              <w:left w:val="nil"/>
              <w:bottom w:val="single" w:sz="4" w:space="0" w:color="auto"/>
              <w:right w:val="single" w:sz="4" w:space="0" w:color="auto"/>
            </w:tcBorders>
            <w:shd w:val="clear" w:color="000000" w:fill="FFFFFF"/>
            <w:noWrap/>
            <w:vAlign w:val="center"/>
            <w:hideMark/>
          </w:tcPr>
          <w:p w14:paraId="3BB8108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 </w:t>
            </w:r>
          </w:p>
        </w:tc>
        <w:tc>
          <w:tcPr>
            <w:tcW w:w="1400" w:type="dxa"/>
            <w:tcBorders>
              <w:top w:val="nil"/>
              <w:left w:val="nil"/>
              <w:bottom w:val="single" w:sz="4" w:space="0" w:color="auto"/>
              <w:right w:val="single" w:sz="8" w:space="0" w:color="auto"/>
            </w:tcBorders>
            <w:shd w:val="clear" w:color="000000" w:fill="FFFFFF"/>
            <w:noWrap/>
            <w:vAlign w:val="center"/>
            <w:hideMark/>
          </w:tcPr>
          <w:p w14:paraId="1F6020E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 </w:t>
            </w:r>
          </w:p>
        </w:tc>
      </w:tr>
      <w:tr w:rsidR="001D4669" w:rsidRPr="001D4669" w14:paraId="70D23598"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91BD323"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Seguro de vida em grupo </w:t>
            </w:r>
          </w:p>
        </w:tc>
        <w:tc>
          <w:tcPr>
            <w:tcW w:w="1400" w:type="dxa"/>
            <w:tcBorders>
              <w:top w:val="nil"/>
              <w:left w:val="nil"/>
              <w:bottom w:val="single" w:sz="4" w:space="0" w:color="auto"/>
              <w:right w:val="single" w:sz="4" w:space="0" w:color="auto"/>
            </w:tcBorders>
            <w:shd w:val="clear" w:color="000000" w:fill="FFFFFF"/>
            <w:noWrap/>
            <w:vAlign w:val="center"/>
            <w:hideMark/>
          </w:tcPr>
          <w:p w14:paraId="2B7FBB49"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280,00 </w:t>
            </w:r>
          </w:p>
        </w:tc>
        <w:tc>
          <w:tcPr>
            <w:tcW w:w="1400" w:type="dxa"/>
            <w:tcBorders>
              <w:top w:val="nil"/>
              <w:left w:val="nil"/>
              <w:bottom w:val="single" w:sz="4" w:space="0" w:color="auto"/>
              <w:right w:val="single" w:sz="8" w:space="0" w:color="auto"/>
            </w:tcBorders>
            <w:shd w:val="clear" w:color="000000" w:fill="FFFFFF"/>
            <w:noWrap/>
            <w:vAlign w:val="center"/>
            <w:hideMark/>
          </w:tcPr>
          <w:p w14:paraId="5E40A3A1"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280,00 </w:t>
            </w:r>
          </w:p>
        </w:tc>
      </w:tr>
      <w:tr w:rsidR="001D4669" w:rsidRPr="001D4669" w14:paraId="6A5DBE32"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B5F0DD1"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Uniformes / EPI</w:t>
            </w:r>
          </w:p>
        </w:tc>
        <w:tc>
          <w:tcPr>
            <w:tcW w:w="1400" w:type="dxa"/>
            <w:tcBorders>
              <w:top w:val="nil"/>
              <w:left w:val="nil"/>
              <w:bottom w:val="single" w:sz="4" w:space="0" w:color="auto"/>
              <w:right w:val="single" w:sz="4" w:space="0" w:color="auto"/>
            </w:tcBorders>
            <w:shd w:val="clear" w:color="000000" w:fill="FFFFFF"/>
            <w:noWrap/>
            <w:vAlign w:val="center"/>
            <w:hideMark/>
          </w:tcPr>
          <w:p w14:paraId="18A1DFA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 </w:t>
            </w:r>
          </w:p>
        </w:tc>
        <w:tc>
          <w:tcPr>
            <w:tcW w:w="1400" w:type="dxa"/>
            <w:tcBorders>
              <w:top w:val="nil"/>
              <w:left w:val="nil"/>
              <w:bottom w:val="single" w:sz="4" w:space="0" w:color="auto"/>
              <w:right w:val="single" w:sz="8" w:space="0" w:color="auto"/>
            </w:tcBorders>
            <w:shd w:val="clear" w:color="000000" w:fill="FFFFFF"/>
            <w:noWrap/>
            <w:vAlign w:val="center"/>
            <w:hideMark/>
          </w:tcPr>
          <w:p w14:paraId="150E8DA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 </w:t>
            </w:r>
          </w:p>
        </w:tc>
      </w:tr>
      <w:tr w:rsidR="001D4669" w:rsidRPr="001D4669" w14:paraId="75D29508"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95685A4"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Refeição de Funcionários</w:t>
            </w:r>
          </w:p>
        </w:tc>
        <w:tc>
          <w:tcPr>
            <w:tcW w:w="1400" w:type="dxa"/>
            <w:tcBorders>
              <w:top w:val="nil"/>
              <w:left w:val="nil"/>
              <w:bottom w:val="single" w:sz="4" w:space="0" w:color="auto"/>
              <w:right w:val="single" w:sz="4" w:space="0" w:color="auto"/>
            </w:tcBorders>
            <w:shd w:val="clear" w:color="000000" w:fill="FFFFFF"/>
            <w:noWrap/>
            <w:vAlign w:val="center"/>
            <w:hideMark/>
          </w:tcPr>
          <w:p w14:paraId="7751B99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1.898,85 </w:t>
            </w:r>
          </w:p>
        </w:tc>
        <w:tc>
          <w:tcPr>
            <w:tcW w:w="1400" w:type="dxa"/>
            <w:tcBorders>
              <w:top w:val="nil"/>
              <w:left w:val="nil"/>
              <w:bottom w:val="single" w:sz="4" w:space="0" w:color="auto"/>
              <w:right w:val="single" w:sz="8" w:space="0" w:color="auto"/>
            </w:tcBorders>
            <w:shd w:val="clear" w:color="000000" w:fill="FFFFFF"/>
            <w:noWrap/>
            <w:vAlign w:val="center"/>
            <w:hideMark/>
          </w:tcPr>
          <w:p w14:paraId="154AE8D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1.898,85 </w:t>
            </w:r>
          </w:p>
        </w:tc>
      </w:tr>
      <w:tr w:rsidR="001D4669" w:rsidRPr="001D4669" w14:paraId="13BB0955"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AAC3E75"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Vale Transporte</w:t>
            </w:r>
          </w:p>
        </w:tc>
        <w:tc>
          <w:tcPr>
            <w:tcW w:w="1400" w:type="dxa"/>
            <w:tcBorders>
              <w:top w:val="nil"/>
              <w:left w:val="nil"/>
              <w:bottom w:val="single" w:sz="4" w:space="0" w:color="auto"/>
              <w:right w:val="single" w:sz="4" w:space="0" w:color="auto"/>
            </w:tcBorders>
            <w:shd w:val="clear" w:color="000000" w:fill="FFFFFF"/>
            <w:noWrap/>
            <w:vAlign w:val="center"/>
            <w:hideMark/>
          </w:tcPr>
          <w:p w14:paraId="2CE4CD5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447,98 </w:t>
            </w:r>
          </w:p>
        </w:tc>
        <w:tc>
          <w:tcPr>
            <w:tcW w:w="1400" w:type="dxa"/>
            <w:tcBorders>
              <w:top w:val="nil"/>
              <w:left w:val="nil"/>
              <w:bottom w:val="single" w:sz="4" w:space="0" w:color="auto"/>
              <w:right w:val="single" w:sz="8" w:space="0" w:color="auto"/>
            </w:tcBorders>
            <w:shd w:val="clear" w:color="000000" w:fill="FFFFFF"/>
            <w:noWrap/>
            <w:vAlign w:val="center"/>
            <w:hideMark/>
          </w:tcPr>
          <w:p w14:paraId="60A77832"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447,98 </w:t>
            </w:r>
          </w:p>
        </w:tc>
      </w:tr>
      <w:tr w:rsidR="001D4669" w:rsidRPr="001D4669" w14:paraId="4B7F013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961BC54"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Férias e Encargos</w:t>
            </w:r>
          </w:p>
        </w:tc>
        <w:tc>
          <w:tcPr>
            <w:tcW w:w="1400" w:type="dxa"/>
            <w:tcBorders>
              <w:top w:val="nil"/>
              <w:left w:val="nil"/>
              <w:bottom w:val="single" w:sz="4" w:space="0" w:color="auto"/>
              <w:right w:val="single" w:sz="4" w:space="0" w:color="auto"/>
            </w:tcBorders>
            <w:shd w:val="clear" w:color="000000" w:fill="FFFFFF"/>
            <w:noWrap/>
            <w:vAlign w:val="center"/>
            <w:hideMark/>
          </w:tcPr>
          <w:p w14:paraId="058289B5"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c>
          <w:tcPr>
            <w:tcW w:w="1400" w:type="dxa"/>
            <w:tcBorders>
              <w:top w:val="nil"/>
              <w:left w:val="nil"/>
              <w:bottom w:val="single" w:sz="4" w:space="0" w:color="auto"/>
              <w:right w:val="single" w:sz="8" w:space="0" w:color="auto"/>
            </w:tcBorders>
            <w:shd w:val="clear" w:color="000000" w:fill="FFFFFF"/>
            <w:noWrap/>
            <w:vAlign w:val="center"/>
            <w:hideMark/>
          </w:tcPr>
          <w:p w14:paraId="7BE9982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r>
      <w:tr w:rsidR="001D4669" w:rsidRPr="001D4669" w14:paraId="4E6944F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25F3861"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13. Salário e Encargos</w:t>
            </w:r>
          </w:p>
        </w:tc>
        <w:tc>
          <w:tcPr>
            <w:tcW w:w="1400" w:type="dxa"/>
            <w:tcBorders>
              <w:top w:val="nil"/>
              <w:left w:val="nil"/>
              <w:bottom w:val="single" w:sz="4" w:space="0" w:color="auto"/>
              <w:right w:val="single" w:sz="4" w:space="0" w:color="auto"/>
            </w:tcBorders>
            <w:shd w:val="clear" w:color="000000" w:fill="FFFFFF"/>
            <w:noWrap/>
            <w:vAlign w:val="center"/>
            <w:hideMark/>
          </w:tcPr>
          <w:p w14:paraId="7A02DC6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850,00 </w:t>
            </w:r>
          </w:p>
        </w:tc>
        <w:tc>
          <w:tcPr>
            <w:tcW w:w="1400" w:type="dxa"/>
            <w:tcBorders>
              <w:top w:val="nil"/>
              <w:left w:val="nil"/>
              <w:bottom w:val="single" w:sz="4" w:space="0" w:color="auto"/>
              <w:right w:val="single" w:sz="8" w:space="0" w:color="auto"/>
            </w:tcBorders>
            <w:shd w:val="clear" w:color="000000" w:fill="FFFFFF"/>
            <w:noWrap/>
            <w:vAlign w:val="center"/>
            <w:hideMark/>
          </w:tcPr>
          <w:p w14:paraId="5ACEE66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850,00 </w:t>
            </w:r>
          </w:p>
        </w:tc>
      </w:tr>
      <w:tr w:rsidR="001D4669" w:rsidRPr="001D4669" w14:paraId="692E694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788CD18"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Elaboração da Folha</w:t>
            </w:r>
          </w:p>
        </w:tc>
        <w:tc>
          <w:tcPr>
            <w:tcW w:w="1400" w:type="dxa"/>
            <w:tcBorders>
              <w:top w:val="nil"/>
              <w:left w:val="nil"/>
              <w:bottom w:val="single" w:sz="4" w:space="0" w:color="auto"/>
              <w:right w:val="single" w:sz="4" w:space="0" w:color="auto"/>
            </w:tcBorders>
            <w:shd w:val="clear" w:color="000000" w:fill="FFFFFF"/>
            <w:noWrap/>
            <w:vAlign w:val="center"/>
            <w:hideMark/>
          </w:tcPr>
          <w:p w14:paraId="1630DF1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400,00 </w:t>
            </w:r>
          </w:p>
        </w:tc>
        <w:tc>
          <w:tcPr>
            <w:tcW w:w="1400" w:type="dxa"/>
            <w:tcBorders>
              <w:top w:val="nil"/>
              <w:left w:val="nil"/>
              <w:bottom w:val="single" w:sz="4" w:space="0" w:color="auto"/>
              <w:right w:val="single" w:sz="8" w:space="0" w:color="auto"/>
            </w:tcBorders>
            <w:shd w:val="clear" w:color="000000" w:fill="FFFFFF"/>
            <w:noWrap/>
            <w:vAlign w:val="center"/>
            <w:hideMark/>
          </w:tcPr>
          <w:p w14:paraId="6BEC741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400,00 </w:t>
            </w:r>
          </w:p>
        </w:tc>
      </w:tr>
      <w:tr w:rsidR="001D4669" w:rsidRPr="001D4669" w14:paraId="1F20EFC7"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48A8BCF"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GERAIS E ADMINISTRATIVAS</w:t>
            </w:r>
          </w:p>
        </w:tc>
        <w:tc>
          <w:tcPr>
            <w:tcW w:w="1400" w:type="dxa"/>
            <w:tcBorders>
              <w:top w:val="nil"/>
              <w:left w:val="nil"/>
              <w:bottom w:val="single" w:sz="4" w:space="0" w:color="auto"/>
              <w:right w:val="single" w:sz="4" w:space="0" w:color="auto"/>
            </w:tcBorders>
            <w:shd w:val="clear" w:color="000000" w:fill="FFFFFF"/>
            <w:noWrap/>
            <w:vAlign w:val="center"/>
            <w:hideMark/>
          </w:tcPr>
          <w:p w14:paraId="42226010"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321.740,40 </w:t>
            </w:r>
          </w:p>
        </w:tc>
        <w:tc>
          <w:tcPr>
            <w:tcW w:w="1400" w:type="dxa"/>
            <w:tcBorders>
              <w:top w:val="nil"/>
              <w:left w:val="nil"/>
              <w:bottom w:val="single" w:sz="4" w:space="0" w:color="auto"/>
              <w:right w:val="single" w:sz="8" w:space="0" w:color="auto"/>
            </w:tcBorders>
            <w:shd w:val="clear" w:color="000000" w:fill="FFFFFF"/>
            <w:noWrap/>
            <w:vAlign w:val="center"/>
            <w:hideMark/>
          </w:tcPr>
          <w:p w14:paraId="3BCC13D0" w14:textId="77777777" w:rsidR="001D4669" w:rsidRPr="001D4669" w:rsidRDefault="001D4669" w:rsidP="001D4669">
            <w:pPr>
              <w:spacing w:after="0" w:line="240" w:lineRule="auto"/>
              <w:jc w:val="right"/>
              <w:rPr>
                <w:rFonts w:ascii="Arial" w:eastAsia="Times New Roman" w:hAnsi="Arial" w:cs="Arial"/>
                <w:b/>
                <w:bCs/>
                <w:sz w:val="18"/>
                <w:szCs w:val="18"/>
                <w:lang w:eastAsia="pt-BR"/>
              </w:rPr>
            </w:pPr>
            <w:r w:rsidRPr="001D4669">
              <w:rPr>
                <w:rFonts w:ascii="Arial" w:eastAsia="Times New Roman" w:hAnsi="Arial" w:cs="Arial"/>
                <w:b/>
                <w:bCs/>
                <w:sz w:val="18"/>
                <w:szCs w:val="18"/>
                <w:lang w:eastAsia="pt-BR"/>
              </w:rPr>
              <w:t xml:space="preserve">298.695,00 </w:t>
            </w:r>
          </w:p>
        </w:tc>
      </w:tr>
      <w:tr w:rsidR="001D4669" w:rsidRPr="001D4669" w14:paraId="5BF89B64"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D9B5745" w14:textId="507EBFDE"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Café</w:t>
            </w:r>
            <w:r w:rsidRPr="001D4669">
              <w:rPr>
                <w:rFonts w:ascii="Arial" w:eastAsia="Times New Roman" w:hAnsi="Arial" w:cs="Arial"/>
                <w:sz w:val="16"/>
                <w:szCs w:val="16"/>
                <w:lang w:eastAsia="pt-BR"/>
              </w:rPr>
              <w:t xml:space="preserve"> da manhã</w:t>
            </w:r>
          </w:p>
        </w:tc>
        <w:tc>
          <w:tcPr>
            <w:tcW w:w="1400" w:type="dxa"/>
            <w:tcBorders>
              <w:top w:val="nil"/>
              <w:left w:val="nil"/>
              <w:bottom w:val="single" w:sz="4" w:space="0" w:color="auto"/>
              <w:right w:val="single" w:sz="4" w:space="0" w:color="auto"/>
            </w:tcBorders>
            <w:shd w:val="clear" w:color="000000" w:fill="FFFFFF"/>
            <w:noWrap/>
            <w:vAlign w:val="center"/>
            <w:hideMark/>
          </w:tcPr>
          <w:p w14:paraId="5B6FD1D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62.105,40 </w:t>
            </w:r>
          </w:p>
        </w:tc>
        <w:tc>
          <w:tcPr>
            <w:tcW w:w="1400" w:type="dxa"/>
            <w:tcBorders>
              <w:top w:val="nil"/>
              <w:left w:val="nil"/>
              <w:bottom w:val="single" w:sz="4" w:space="0" w:color="auto"/>
              <w:right w:val="single" w:sz="8" w:space="0" w:color="auto"/>
            </w:tcBorders>
            <w:shd w:val="clear" w:color="000000" w:fill="FFFFFF"/>
            <w:noWrap/>
            <w:vAlign w:val="center"/>
            <w:hideMark/>
          </w:tcPr>
          <w:p w14:paraId="6BD16AB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39.060,00 </w:t>
            </w:r>
          </w:p>
        </w:tc>
      </w:tr>
      <w:tr w:rsidR="001D4669" w:rsidRPr="001D4669" w14:paraId="3A5F7DE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000000" w:fill="D0D0D0"/>
            <w:noWrap/>
            <w:vAlign w:val="center"/>
            <w:hideMark/>
          </w:tcPr>
          <w:p w14:paraId="6B6E3726"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Aluguel/Dividendos dos Investidores</w:t>
            </w:r>
          </w:p>
        </w:tc>
        <w:tc>
          <w:tcPr>
            <w:tcW w:w="1400" w:type="dxa"/>
            <w:tcBorders>
              <w:top w:val="nil"/>
              <w:left w:val="nil"/>
              <w:bottom w:val="single" w:sz="4" w:space="0" w:color="auto"/>
              <w:right w:val="single" w:sz="4" w:space="0" w:color="auto"/>
            </w:tcBorders>
            <w:shd w:val="clear" w:color="000000" w:fill="D0D0D0"/>
            <w:noWrap/>
            <w:vAlign w:val="center"/>
            <w:hideMark/>
          </w:tcPr>
          <w:p w14:paraId="7E469540"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50.000,00 </w:t>
            </w:r>
          </w:p>
        </w:tc>
        <w:tc>
          <w:tcPr>
            <w:tcW w:w="1400" w:type="dxa"/>
            <w:tcBorders>
              <w:top w:val="nil"/>
              <w:left w:val="nil"/>
              <w:bottom w:val="single" w:sz="4" w:space="0" w:color="auto"/>
              <w:right w:val="single" w:sz="8" w:space="0" w:color="auto"/>
            </w:tcBorders>
            <w:shd w:val="clear" w:color="000000" w:fill="D0D0D0"/>
            <w:noWrap/>
            <w:vAlign w:val="center"/>
            <w:hideMark/>
          </w:tcPr>
          <w:p w14:paraId="74D8C08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50.000,00 </w:t>
            </w:r>
          </w:p>
        </w:tc>
      </w:tr>
      <w:tr w:rsidR="001D4669" w:rsidRPr="001D4669" w14:paraId="1963099B"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C6E9016" w14:textId="6E61AD41"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Assessoria</w:t>
            </w:r>
            <w:r w:rsidRPr="001D4669">
              <w:rPr>
                <w:rFonts w:ascii="Arial" w:eastAsia="Times New Roman" w:hAnsi="Arial" w:cs="Arial"/>
                <w:sz w:val="16"/>
                <w:szCs w:val="16"/>
                <w:lang w:eastAsia="pt-BR"/>
              </w:rPr>
              <w:t xml:space="preserve"> contábil e pessoal</w:t>
            </w:r>
          </w:p>
        </w:tc>
        <w:tc>
          <w:tcPr>
            <w:tcW w:w="1400" w:type="dxa"/>
            <w:tcBorders>
              <w:top w:val="nil"/>
              <w:left w:val="nil"/>
              <w:bottom w:val="single" w:sz="4" w:space="0" w:color="auto"/>
              <w:right w:val="single" w:sz="4" w:space="0" w:color="auto"/>
            </w:tcBorders>
            <w:shd w:val="clear" w:color="000000" w:fill="FFFFFF"/>
            <w:noWrap/>
            <w:vAlign w:val="center"/>
            <w:hideMark/>
          </w:tcPr>
          <w:p w14:paraId="389A958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3.000,00 </w:t>
            </w:r>
          </w:p>
        </w:tc>
        <w:tc>
          <w:tcPr>
            <w:tcW w:w="1400" w:type="dxa"/>
            <w:tcBorders>
              <w:top w:val="nil"/>
              <w:left w:val="nil"/>
              <w:bottom w:val="single" w:sz="4" w:space="0" w:color="auto"/>
              <w:right w:val="single" w:sz="8" w:space="0" w:color="auto"/>
            </w:tcBorders>
            <w:shd w:val="clear" w:color="000000" w:fill="FFFFFF"/>
            <w:noWrap/>
            <w:vAlign w:val="center"/>
            <w:hideMark/>
          </w:tcPr>
          <w:p w14:paraId="1D672780"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3.000,00 </w:t>
            </w:r>
          </w:p>
        </w:tc>
      </w:tr>
      <w:tr w:rsidR="001D4669" w:rsidRPr="001D4669" w14:paraId="1664A133"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7744A51" w14:textId="2D9E9966"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Comissão</w:t>
            </w:r>
            <w:r w:rsidRPr="001D4669">
              <w:rPr>
                <w:rFonts w:ascii="Arial" w:eastAsia="Times New Roman" w:hAnsi="Arial" w:cs="Arial"/>
                <w:sz w:val="16"/>
                <w:szCs w:val="16"/>
                <w:lang w:eastAsia="pt-BR"/>
              </w:rPr>
              <w:t xml:space="preserve"> agência de viagens</w:t>
            </w:r>
          </w:p>
        </w:tc>
        <w:tc>
          <w:tcPr>
            <w:tcW w:w="1400" w:type="dxa"/>
            <w:tcBorders>
              <w:top w:val="nil"/>
              <w:left w:val="nil"/>
              <w:bottom w:val="single" w:sz="4" w:space="0" w:color="auto"/>
              <w:right w:val="single" w:sz="4" w:space="0" w:color="auto"/>
            </w:tcBorders>
            <w:shd w:val="clear" w:color="000000" w:fill="FFFFFF"/>
            <w:noWrap/>
            <w:vAlign w:val="center"/>
            <w:hideMark/>
          </w:tcPr>
          <w:p w14:paraId="1353B21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30.000,00 </w:t>
            </w:r>
          </w:p>
        </w:tc>
        <w:tc>
          <w:tcPr>
            <w:tcW w:w="1400" w:type="dxa"/>
            <w:tcBorders>
              <w:top w:val="nil"/>
              <w:left w:val="nil"/>
              <w:bottom w:val="single" w:sz="4" w:space="0" w:color="auto"/>
              <w:right w:val="single" w:sz="8" w:space="0" w:color="auto"/>
            </w:tcBorders>
            <w:shd w:val="clear" w:color="000000" w:fill="FFFFFF"/>
            <w:noWrap/>
            <w:vAlign w:val="center"/>
            <w:hideMark/>
          </w:tcPr>
          <w:p w14:paraId="0CE3B35D"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30.000,00 </w:t>
            </w:r>
          </w:p>
        </w:tc>
      </w:tr>
      <w:tr w:rsidR="001D4669" w:rsidRPr="001D4669" w14:paraId="78DE78D2"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D88CDA9" w14:textId="2CE0EC8D"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Comissão</w:t>
            </w:r>
            <w:r w:rsidRPr="001D4669">
              <w:rPr>
                <w:rFonts w:ascii="Arial" w:eastAsia="Times New Roman" w:hAnsi="Arial" w:cs="Arial"/>
                <w:sz w:val="16"/>
                <w:szCs w:val="16"/>
                <w:lang w:eastAsia="pt-BR"/>
              </w:rPr>
              <w:t xml:space="preserve"> cartão de crédito</w:t>
            </w:r>
          </w:p>
        </w:tc>
        <w:tc>
          <w:tcPr>
            <w:tcW w:w="1400" w:type="dxa"/>
            <w:tcBorders>
              <w:top w:val="nil"/>
              <w:left w:val="nil"/>
              <w:bottom w:val="single" w:sz="4" w:space="0" w:color="auto"/>
              <w:right w:val="single" w:sz="4" w:space="0" w:color="auto"/>
            </w:tcBorders>
            <w:shd w:val="clear" w:color="000000" w:fill="FFFFFF"/>
            <w:noWrap/>
            <w:vAlign w:val="center"/>
            <w:hideMark/>
          </w:tcPr>
          <w:p w14:paraId="7446A5B5"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16.000,00 </w:t>
            </w:r>
          </w:p>
        </w:tc>
        <w:tc>
          <w:tcPr>
            <w:tcW w:w="1400" w:type="dxa"/>
            <w:tcBorders>
              <w:top w:val="nil"/>
              <w:left w:val="nil"/>
              <w:bottom w:val="single" w:sz="4" w:space="0" w:color="auto"/>
              <w:right w:val="single" w:sz="8" w:space="0" w:color="auto"/>
            </w:tcBorders>
            <w:shd w:val="clear" w:color="000000" w:fill="FFFFFF"/>
            <w:noWrap/>
            <w:vAlign w:val="center"/>
            <w:hideMark/>
          </w:tcPr>
          <w:p w14:paraId="554FFE5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16.000,00 </w:t>
            </w:r>
          </w:p>
        </w:tc>
      </w:tr>
      <w:tr w:rsidR="001D4669" w:rsidRPr="001D4669" w14:paraId="20926E2D"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9CE093A" w14:textId="324706C9"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Condução e refeição</w:t>
            </w:r>
            <w:r w:rsidRPr="001D4669">
              <w:rPr>
                <w:rFonts w:ascii="Arial" w:eastAsia="Times New Roman" w:hAnsi="Arial" w:cs="Arial"/>
                <w:sz w:val="16"/>
                <w:szCs w:val="16"/>
                <w:lang w:eastAsia="pt-BR"/>
              </w:rPr>
              <w:t xml:space="preserve"> </w:t>
            </w:r>
            <w:r w:rsidRPr="001D4669">
              <w:rPr>
                <w:rFonts w:ascii="Arial" w:eastAsia="Times New Roman" w:hAnsi="Arial" w:cs="Arial"/>
                <w:sz w:val="16"/>
                <w:szCs w:val="16"/>
                <w:lang w:eastAsia="pt-BR"/>
              </w:rPr>
              <w:t>/ legais</w:t>
            </w:r>
          </w:p>
        </w:tc>
        <w:tc>
          <w:tcPr>
            <w:tcW w:w="1400" w:type="dxa"/>
            <w:tcBorders>
              <w:top w:val="nil"/>
              <w:left w:val="nil"/>
              <w:bottom w:val="single" w:sz="4" w:space="0" w:color="auto"/>
              <w:right w:val="single" w:sz="4" w:space="0" w:color="auto"/>
            </w:tcBorders>
            <w:shd w:val="clear" w:color="000000" w:fill="FFFFFF"/>
            <w:noWrap/>
            <w:vAlign w:val="center"/>
            <w:hideMark/>
          </w:tcPr>
          <w:p w14:paraId="4044B024"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470,00 </w:t>
            </w:r>
          </w:p>
        </w:tc>
        <w:tc>
          <w:tcPr>
            <w:tcW w:w="1400" w:type="dxa"/>
            <w:tcBorders>
              <w:top w:val="nil"/>
              <w:left w:val="nil"/>
              <w:bottom w:val="single" w:sz="4" w:space="0" w:color="auto"/>
              <w:right w:val="single" w:sz="8" w:space="0" w:color="auto"/>
            </w:tcBorders>
            <w:shd w:val="clear" w:color="000000" w:fill="FFFFFF"/>
            <w:noWrap/>
            <w:vAlign w:val="center"/>
            <w:hideMark/>
          </w:tcPr>
          <w:p w14:paraId="2626262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470,00 </w:t>
            </w:r>
          </w:p>
        </w:tc>
      </w:tr>
      <w:tr w:rsidR="001D4669" w:rsidRPr="001D4669" w14:paraId="31276483"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C997D2E" w14:textId="09ACAA78"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lastRenderedPageBreak/>
              <w:t xml:space="preserve">  - </w:t>
            </w:r>
            <w:r w:rsidRPr="001D4669">
              <w:rPr>
                <w:rFonts w:ascii="Arial" w:eastAsia="Times New Roman" w:hAnsi="Arial" w:cs="Arial"/>
                <w:sz w:val="16"/>
                <w:szCs w:val="16"/>
                <w:lang w:eastAsia="pt-BR"/>
              </w:rPr>
              <w:t>Correios e malote</w:t>
            </w:r>
          </w:p>
        </w:tc>
        <w:tc>
          <w:tcPr>
            <w:tcW w:w="1400" w:type="dxa"/>
            <w:tcBorders>
              <w:top w:val="nil"/>
              <w:left w:val="nil"/>
              <w:bottom w:val="single" w:sz="4" w:space="0" w:color="auto"/>
              <w:right w:val="single" w:sz="4" w:space="0" w:color="auto"/>
            </w:tcBorders>
            <w:shd w:val="clear" w:color="000000" w:fill="FFFFFF"/>
            <w:noWrap/>
            <w:vAlign w:val="center"/>
            <w:hideMark/>
          </w:tcPr>
          <w:p w14:paraId="1764167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70,00 </w:t>
            </w:r>
          </w:p>
        </w:tc>
        <w:tc>
          <w:tcPr>
            <w:tcW w:w="1400" w:type="dxa"/>
            <w:tcBorders>
              <w:top w:val="nil"/>
              <w:left w:val="nil"/>
              <w:bottom w:val="single" w:sz="4" w:space="0" w:color="auto"/>
              <w:right w:val="single" w:sz="8" w:space="0" w:color="auto"/>
            </w:tcBorders>
            <w:shd w:val="clear" w:color="000000" w:fill="FFFFFF"/>
            <w:noWrap/>
            <w:vAlign w:val="center"/>
            <w:hideMark/>
          </w:tcPr>
          <w:p w14:paraId="75BEBB61"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70,00 </w:t>
            </w:r>
          </w:p>
        </w:tc>
      </w:tr>
      <w:tr w:rsidR="001D4669" w:rsidRPr="001D4669" w14:paraId="21CFA201"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F47BB33" w14:textId="3B3F14F4"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Despesas</w:t>
            </w:r>
            <w:r w:rsidRPr="001D4669">
              <w:rPr>
                <w:rFonts w:ascii="Arial" w:eastAsia="Times New Roman" w:hAnsi="Arial" w:cs="Arial"/>
                <w:sz w:val="16"/>
                <w:szCs w:val="16"/>
                <w:lang w:eastAsia="pt-BR"/>
              </w:rPr>
              <w:t xml:space="preserve"> comerciais</w:t>
            </w:r>
          </w:p>
        </w:tc>
        <w:tc>
          <w:tcPr>
            <w:tcW w:w="1400" w:type="dxa"/>
            <w:tcBorders>
              <w:top w:val="nil"/>
              <w:left w:val="nil"/>
              <w:bottom w:val="single" w:sz="4" w:space="0" w:color="auto"/>
              <w:right w:val="single" w:sz="4" w:space="0" w:color="auto"/>
            </w:tcBorders>
            <w:shd w:val="clear" w:color="000000" w:fill="FFFFFF"/>
            <w:noWrap/>
            <w:vAlign w:val="center"/>
            <w:hideMark/>
          </w:tcPr>
          <w:p w14:paraId="0DE5638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2.000,00 </w:t>
            </w:r>
          </w:p>
        </w:tc>
        <w:tc>
          <w:tcPr>
            <w:tcW w:w="1400" w:type="dxa"/>
            <w:tcBorders>
              <w:top w:val="nil"/>
              <w:left w:val="nil"/>
              <w:bottom w:val="single" w:sz="4" w:space="0" w:color="auto"/>
              <w:right w:val="single" w:sz="8" w:space="0" w:color="auto"/>
            </w:tcBorders>
            <w:shd w:val="clear" w:color="000000" w:fill="FFFFFF"/>
            <w:noWrap/>
            <w:vAlign w:val="center"/>
            <w:hideMark/>
          </w:tcPr>
          <w:p w14:paraId="3428F1C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2.000,00 </w:t>
            </w:r>
          </w:p>
        </w:tc>
      </w:tr>
      <w:tr w:rsidR="001D4669" w:rsidRPr="001D4669" w14:paraId="2E4EC231"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586C3E0" w14:textId="1D930ACA"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Despesas</w:t>
            </w:r>
            <w:r w:rsidRPr="001D4669">
              <w:rPr>
                <w:rFonts w:ascii="Arial" w:eastAsia="Times New Roman" w:hAnsi="Arial" w:cs="Arial"/>
                <w:sz w:val="16"/>
                <w:szCs w:val="16"/>
                <w:lang w:eastAsia="pt-BR"/>
              </w:rPr>
              <w:t xml:space="preserve"> financeiras</w:t>
            </w:r>
          </w:p>
        </w:tc>
        <w:tc>
          <w:tcPr>
            <w:tcW w:w="1400" w:type="dxa"/>
            <w:tcBorders>
              <w:top w:val="nil"/>
              <w:left w:val="nil"/>
              <w:bottom w:val="single" w:sz="4" w:space="0" w:color="auto"/>
              <w:right w:val="single" w:sz="4" w:space="0" w:color="auto"/>
            </w:tcBorders>
            <w:shd w:val="clear" w:color="000000" w:fill="FFFFFF"/>
            <w:noWrap/>
            <w:vAlign w:val="center"/>
            <w:hideMark/>
          </w:tcPr>
          <w:p w14:paraId="0E15351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630,00 </w:t>
            </w:r>
          </w:p>
        </w:tc>
        <w:tc>
          <w:tcPr>
            <w:tcW w:w="1400" w:type="dxa"/>
            <w:tcBorders>
              <w:top w:val="nil"/>
              <w:left w:val="nil"/>
              <w:bottom w:val="single" w:sz="4" w:space="0" w:color="auto"/>
              <w:right w:val="single" w:sz="8" w:space="0" w:color="auto"/>
            </w:tcBorders>
            <w:shd w:val="clear" w:color="000000" w:fill="FFFFFF"/>
            <w:noWrap/>
            <w:vAlign w:val="center"/>
            <w:hideMark/>
          </w:tcPr>
          <w:p w14:paraId="5EA3004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630,00 </w:t>
            </w:r>
          </w:p>
        </w:tc>
      </w:tr>
      <w:tr w:rsidR="001D4669" w:rsidRPr="001D4669" w14:paraId="6916D496"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E7CAB31" w14:textId="17633C1D"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Energia</w:t>
            </w:r>
            <w:r w:rsidRPr="001D4669">
              <w:rPr>
                <w:rFonts w:ascii="Arial" w:eastAsia="Times New Roman" w:hAnsi="Arial" w:cs="Arial"/>
                <w:sz w:val="16"/>
                <w:szCs w:val="16"/>
                <w:lang w:eastAsia="pt-BR"/>
              </w:rPr>
              <w:t xml:space="preserve"> elétrica</w:t>
            </w:r>
          </w:p>
        </w:tc>
        <w:tc>
          <w:tcPr>
            <w:tcW w:w="1400" w:type="dxa"/>
            <w:tcBorders>
              <w:top w:val="nil"/>
              <w:left w:val="nil"/>
              <w:bottom w:val="single" w:sz="4" w:space="0" w:color="auto"/>
              <w:right w:val="single" w:sz="4" w:space="0" w:color="auto"/>
            </w:tcBorders>
            <w:shd w:val="clear" w:color="000000" w:fill="FFFFFF"/>
            <w:noWrap/>
            <w:vAlign w:val="center"/>
            <w:hideMark/>
          </w:tcPr>
          <w:p w14:paraId="2FC0450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6.000,00 </w:t>
            </w:r>
          </w:p>
        </w:tc>
        <w:tc>
          <w:tcPr>
            <w:tcW w:w="1400" w:type="dxa"/>
            <w:tcBorders>
              <w:top w:val="nil"/>
              <w:left w:val="nil"/>
              <w:bottom w:val="single" w:sz="4" w:space="0" w:color="auto"/>
              <w:right w:val="single" w:sz="8" w:space="0" w:color="auto"/>
            </w:tcBorders>
            <w:shd w:val="clear" w:color="000000" w:fill="FFFFFF"/>
            <w:noWrap/>
            <w:vAlign w:val="center"/>
            <w:hideMark/>
          </w:tcPr>
          <w:p w14:paraId="7E24E94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6.000,00 </w:t>
            </w:r>
          </w:p>
        </w:tc>
      </w:tr>
      <w:tr w:rsidR="001D4669" w:rsidRPr="001D4669" w14:paraId="2D5C70BA"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BE65F87" w14:textId="5EA3E116"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Lavanderia</w:t>
            </w:r>
            <w:r w:rsidRPr="001D4669">
              <w:rPr>
                <w:rFonts w:ascii="Arial" w:eastAsia="Times New Roman" w:hAnsi="Arial" w:cs="Arial"/>
                <w:sz w:val="16"/>
                <w:szCs w:val="16"/>
                <w:lang w:eastAsia="pt-BR"/>
              </w:rPr>
              <w:t xml:space="preserve"> industrial</w:t>
            </w:r>
          </w:p>
        </w:tc>
        <w:tc>
          <w:tcPr>
            <w:tcW w:w="1400" w:type="dxa"/>
            <w:tcBorders>
              <w:top w:val="nil"/>
              <w:left w:val="nil"/>
              <w:bottom w:val="single" w:sz="4" w:space="0" w:color="auto"/>
              <w:right w:val="single" w:sz="4" w:space="0" w:color="auto"/>
            </w:tcBorders>
            <w:shd w:val="clear" w:color="000000" w:fill="FFFFFF"/>
            <w:noWrap/>
            <w:vAlign w:val="center"/>
            <w:hideMark/>
          </w:tcPr>
          <w:p w14:paraId="3FEB7A2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1.400,00 </w:t>
            </w:r>
          </w:p>
        </w:tc>
        <w:tc>
          <w:tcPr>
            <w:tcW w:w="1400" w:type="dxa"/>
            <w:tcBorders>
              <w:top w:val="nil"/>
              <w:left w:val="nil"/>
              <w:bottom w:val="single" w:sz="4" w:space="0" w:color="auto"/>
              <w:right w:val="single" w:sz="8" w:space="0" w:color="auto"/>
            </w:tcBorders>
            <w:shd w:val="clear" w:color="000000" w:fill="FFFFFF"/>
            <w:noWrap/>
            <w:vAlign w:val="center"/>
            <w:hideMark/>
          </w:tcPr>
          <w:p w14:paraId="47B95E1E"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1.400,00 </w:t>
            </w:r>
          </w:p>
        </w:tc>
      </w:tr>
      <w:tr w:rsidR="001D4669" w:rsidRPr="001D4669" w14:paraId="76788011"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E5D6284" w14:textId="0050D70E"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Locação</w:t>
            </w:r>
            <w:r w:rsidRPr="001D4669">
              <w:rPr>
                <w:rFonts w:ascii="Arial" w:eastAsia="Times New Roman" w:hAnsi="Arial" w:cs="Arial"/>
                <w:sz w:val="16"/>
                <w:szCs w:val="16"/>
                <w:lang w:eastAsia="pt-BR"/>
              </w:rPr>
              <w:t xml:space="preserve"> de equipamentos</w:t>
            </w:r>
          </w:p>
        </w:tc>
        <w:tc>
          <w:tcPr>
            <w:tcW w:w="1400" w:type="dxa"/>
            <w:tcBorders>
              <w:top w:val="nil"/>
              <w:left w:val="nil"/>
              <w:bottom w:val="single" w:sz="4" w:space="0" w:color="auto"/>
              <w:right w:val="single" w:sz="4" w:space="0" w:color="auto"/>
            </w:tcBorders>
            <w:shd w:val="clear" w:color="000000" w:fill="FFFFFF"/>
            <w:noWrap/>
            <w:vAlign w:val="center"/>
            <w:hideMark/>
          </w:tcPr>
          <w:p w14:paraId="6F993EB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500,00 </w:t>
            </w:r>
          </w:p>
        </w:tc>
        <w:tc>
          <w:tcPr>
            <w:tcW w:w="1400" w:type="dxa"/>
            <w:tcBorders>
              <w:top w:val="nil"/>
              <w:left w:val="nil"/>
              <w:bottom w:val="single" w:sz="4" w:space="0" w:color="auto"/>
              <w:right w:val="single" w:sz="8" w:space="0" w:color="auto"/>
            </w:tcBorders>
            <w:shd w:val="clear" w:color="000000" w:fill="FFFFFF"/>
            <w:noWrap/>
            <w:vAlign w:val="center"/>
            <w:hideMark/>
          </w:tcPr>
          <w:p w14:paraId="6507C75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500,00 </w:t>
            </w:r>
          </w:p>
        </w:tc>
      </w:tr>
      <w:tr w:rsidR="001D4669" w:rsidRPr="001D4669" w14:paraId="2D9FEC77"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7D61659" w14:textId="78ED11C2"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Manutenção</w:t>
            </w:r>
            <w:r w:rsidRPr="001D4669">
              <w:rPr>
                <w:rFonts w:ascii="Arial" w:eastAsia="Times New Roman" w:hAnsi="Arial" w:cs="Arial"/>
                <w:sz w:val="16"/>
                <w:szCs w:val="16"/>
                <w:lang w:eastAsia="pt-BR"/>
              </w:rPr>
              <w:t xml:space="preserve"> de sistemas </w:t>
            </w:r>
          </w:p>
        </w:tc>
        <w:tc>
          <w:tcPr>
            <w:tcW w:w="1400" w:type="dxa"/>
            <w:tcBorders>
              <w:top w:val="nil"/>
              <w:left w:val="nil"/>
              <w:bottom w:val="single" w:sz="4" w:space="0" w:color="auto"/>
              <w:right w:val="single" w:sz="4" w:space="0" w:color="auto"/>
            </w:tcBorders>
            <w:shd w:val="clear" w:color="000000" w:fill="FFFFFF"/>
            <w:noWrap/>
            <w:vAlign w:val="center"/>
            <w:hideMark/>
          </w:tcPr>
          <w:p w14:paraId="3B2405B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2.000,00 </w:t>
            </w:r>
          </w:p>
        </w:tc>
        <w:tc>
          <w:tcPr>
            <w:tcW w:w="1400" w:type="dxa"/>
            <w:tcBorders>
              <w:top w:val="nil"/>
              <w:left w:val="nil"/>
              <w:bottom w:val="single" w:sz="4" w:space="0" w:color="auto"/>
              <w:right w:val="single" w:sz="8" w:space="0" w:color="auto"/>
            </w:tcBorders>
            <w:shd w:val="clear" w:color="000000" w:fill="FFFFFF"/>
            <w:noWrap/>
            <w:vAlign w:val="center"/>
            <w:hideMark/>
          </w:tcPr>
          <w:p w14:paraId="6FFBE57D"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2.000,00 </w:t>
            </w:r>
          </w:p>
        </w:tc>
      </w:tr>
      <w:tr w:rsidR="001D4669" w:rsidRPr="001D4669" w14:paraId="4842476A"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B3F550A" w14:textId="5ED64770"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Manutenção e conservação</w:t>
            </w:r>
            <w:r w:rsidRPr="001D4669">
              <w:rPr>
                <w:rFonts w:ascii="Arial" w:eastAsia="Times New Roman" w:hAnsi="Arial" w:cs="Arial"/>
                <w:sz w:val="16"/>
                <w:szCs w:val="16"/>
                <w:lang w:eastAsia="pt-BR"/>
              </w:rPr>
              <w:t xml:space="preserve"> </w:t>
            </w:r>
          </w:p>
        </w:tc>
        <w:tc>
          <w:tcPr>
            <w:tcW w:w="1400" w:type="dxa"/>
            <w:tcBorders>
              <w:top w:val="nil"/>
              <w:left w:val="nil"/>
              <w:bottom w:val="single" w:sz="4" w:space="0" w:color="auto"/>
              <w:right w:val="single" w:sz="4" w:space="0" w:color="auto"/>
            </w:tcBorders>
            <w:shd w:val="clear" w:color="000000" w:fill="FFFFFF"/>
            <w:noWrap/>
            <w:vAlign w:val="center"/>
            <w:hideMark/>
          </w:tcPr>
          <w:p w14:paraId="77AE493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4.000,00 </w:t>
            </w:r>
          </w:p>
        </w:tc>
        <w:tc>
          <w:tcPr>
            <w:tcW w:w="1400" w:type="dxa"/>
            <w:tcBorders>
              <w:top w:val="nil"/>
              <w:left w:val="nil"/>
              <w:bottom w:val="single" w:sz="4" w:space="0" w:color="auto"/>
              <w:right w:val="single" w:sz="8" w:space="0" w:color="auto"/>
            </w:tcBorders>
            <w:shd w:val="clear" w:color="000000" w:fill="FFFFFF"/>
            <w:noWrap/>
            <w:vAlign w:val="center"/>
            <w:hideMark/>
          </w:tcPr>
          <w:p w14:paraId="743C4C2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4.000,00 </w:t>
            </w:r>
          </w:p>
        </w:tc>
      </w:tr>
      <w:tr w:rsidR="001D4669" w:rsidRPr="001D4669" w14:paraId="791B140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1BA7FDB" w14:textId="00DB14B4"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Material</w:t>
            </w:r>
            <w:r w:rsidRPr="001D4669">
              <w:rPr>
                <w:rFonts w:ascii="Arial" w:eastAsia="Times New Roman" w:hAnsi="Arial" w:cs="Arial"/>
                <w:sz w:val="16"/>
                <w:szCs w:val="16"/>
                <w:lang w:eastAsia="pt-BR"/>
              </w:rPr>
              <w:t xml:space="preserve"> de expediente / gráficos</w:t>
            </w:r>
          </w:p>
        </w:tc>
        <w:tc>
          <w:tcPr>
            <w:tcW w:w="1400" w:type="dxa"/>
            <w:tcBorders>
              <w:top w:val="nil"/>
              <w:left w:val="nil"/>
              <w:bottom w:val="single" w:sz="4" w:space="0" w:color="auto"/>
              <w:right w:val="single" w:sz="4" w:space="0" w:color="auto"/>
            </w:tcBorders>
            <w:shd w:val="clear" w:color="000000" w:fill="FFFFFF"/>
            <w:noWrap/>
            <w:vAlign w:val="center"/>
            <w:hideMark/>
          </w:tcPr>
          <w:p w14:paraId="5AC7BFE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1.500,00 </w:t>
            </w:r>
          </w:p>
        </w:tc>
        <w:tc>
          <w:tcPr>
            <w:tcW w:w="1400" w:type="dxa"/>
            <w:tcBorders>
              <w:top w:val="nil"/>
              <w:left w:val="nil"/>
              <w:bottom w:val="single" w:sz="4" w:space="0" w:color="auto"/>
              <w:right w:val="single" w:sz="8" w:space="0" w:color="auto"/>
            </w:tcBorders>
            <w:shd w:val="clear" w:color="000000" w:fill="FFFFFF"/>
            <w:noWrap/>
            <w:vAlign w:val="center"/>
            <w:hideMark/>
          </w:tcPr>
          <w:p w14:paraId="3C1B29B0"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1.500,00 </w:t>
            </w:r>
          </w:p>
        </w:tc>
      </w:tr>
      <w:tr w:rsidR="001D4669" w:rsidRPr="001D4669" w14:paraId="07A89C4A"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EDD7C76" w14:textId="337B9416"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Material</w:t>
            </w:r>
            <w:r w:rsidRPr="001D4669">
              <w:rPr>
                <w:rFonts w:ascii="Arial" w:eastAsia="Times New Roman" w:hAnsi="Arial" w:cs="Arial"/>
                <w:sz w:val="16"/>
                <w:szCs w:val="16"/>
                <w:lang w:eastAsia="pt-BR"/>
              </w:rPr>
              <w:t xml:space="preserve"> de serviço e reposição</w:t>
            </w:r>
          </w:p>
        </w:tc>
        <w:tc>
          <w:tcPr>
            <w:tcW w:w="1400" w:type="dxa"/>
            <w:tcBorders>
              <w:top w:val="nil"/>
              <w:left w:val="nil"/>
              <w:bottom w:val="single" w:sz="4" w:space="0" w:color="auto"/>
              <w:right w:val="single" w:sz="4" w:space="0" w:color="auto"/>
            </w:tcBorders>
            <w:shd w:val="clear" w:color="000000" w:fill="FFFFFF"/>
            <w:noWrap/>
            <w:vAlign w:val="center"/>
            <w:hideMark/>
          </w:tcPr>
          <w:p w14:paraId="31FC7BD5"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9.000,00 </w:t>
            </w:r>
          </w:p>
        </w:tc>
        <w:tc>
          <w:tcPr>
            <w:tcW w:w="1400" w:type="dxa"/>
            <w:tcBorders>
              <w:top w:val="nil"/>
              <w:left w:val="nil"/>
              <w:bottom w:val="single" w:sz="4" w:space="0" w:color="auto"/>
              <w:right w:val="single" w:sz="8" w:space="0" w:color="auto"/>
            </w:tcBorders>
            <w:shd w:val="clear" w:color="000000" w:fill="FFFFFF"/>
            <w:noWrap/>
            <w:vAlign w:val="center"/>
            <w:hideMark/>
          </w:tcPr>
          <w:p w14:paraId="3E27605D"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9.000,00 </w:t>
            </w:r>
          </w:p>
        </w:tc>
      </w:tr>
      <w:tr w:rsidR="001D4669" w:rsidRPr="001D4669" w14:paraId="25706AA5"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A8087D1" w14:textId="6AA8187A"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Material</w:t>
            </w:r>
            <w:r w:rsidRPr="001D4669">
              <w:rPr>
                <w:rFonts w:ascii="Arial" w:eastAsia="Times New Roman" w:hAnsi="Arial" w:cs="Arial"/>
                <w:sz w:val="16"/>
                <w:szCs w:val="16"/>
                <w:lang w:eastAsia="pt-BR"/>
              </w:rPr>
              <w:t xml:space="preserve"> de limpeza e descartáveis</w:t>
            </w:r>
          </w:p>
        </w:tc>
        <w:tc>
          <w:tcPr>
            <w:tcW w:w="1400" w:type="dxa"/>
            <w:tcBorders>
              <w:top w:val="nil"/>
              <w:left w:val="nil"/>
              <w:bottom w:val="single" w:sz="4" w:space="0" w:color="auto"/>
              <w:right w:val="single" w:sz="4" w:space="0" w:color="auto"/>
            </w:tcBorders>
            <w:shd w:val="clear" w:color="000000" w:fill="FFFFFF"/>
            <w:noWrap/>
            <w:vAlign w:val="center"/>
            <w:hideMark/>
          </w:tcPr>
          <w:p w14:paraId="5FE73AF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3.000,00 </w:t>
            </w:r>
          </w:p>
        </w:tc>
        <w:tc>
          <w:tcPr>
            <w:tcW w:w="1400" w:type="dxa"/>
            <w:tcBorders>
              <w:top w:val="nil"/>
              <w:left w:val="nil"/>
              <w:bottom w:val="single" w:sz="4" w:space="0" w:color="auto"/>
              <w:right w:val="single" w:sz="8" w:space="0" w:color="auto"/>
            </w:tcBorders>
            <w:shd w:val="clear" w:color="000000" w:fill="FFFFFF"/>
            <w:noWrap/>
            <w:vAlign w:val="center"/>
            <w:hideMark/>
          </w:tcPr>
          <w:p w14:paraId="44CDC7A2"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3.000,00 </w:t>
            </w:r>
          </w:p>
        </w:tc>
      </w:tr>
      <w:tr w:rsidR="001D4669" w:rsidRPr="001D4669" w14:paraId="7644AA09"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4B7F8C8" w14:textId="5A1A63C4"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Outros</w:t>
            </w:r>
            <w:r w:rsidRPr="001D4669">
              <w:rPr>
                <w:rFonts w:ascii="Arial" w:eastAsia="Times New Roman" w:hAnsi="Arial" w:cs="Arial"/>
                <w:sz w:val="16"/>
                <w:szCs w:val="16"/>
                <w:lang w:eastAsia="pt-BR"/>
              </w:rPr>
              <w:t xml:space="preserve"> custos de hospedagem </w:t>
            </w:r>
          </w:p>
        </w:tc>
        <w:tc>
          <w:tcPr>
            <w:tcW w:w="1400" w:type="dxa"/>
            <w:tcBorders>
              <w:top w:val="nil"/>
              <w:left w:val="nil"/>
              <w:bottom w:val="single" w:sz="4" w:space="0" w:color="auto"/>
              <w:right w:val="single" w:sz="4" w:space="0" w:color="auto"/>
            </w:tcBorders>
            <w:shd w:val="clear" w:color="000000" w:fill="FFFFFF"/>
            <w:noWrap/>
            <w:vAlign w:val="center"/>
            <w:hideMark/>
          </w:tcPr>
          <w:p w14:paraId="00CFFD62"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c>
          <w:tcPr>
            <w:tcW w:w="1400" w:type="dxa"/>
            <w:tcBorders>
              <w:top w:val="nil"/>
              <w:left w:val="nil"/>
              <w:bottom w:val="single" w:sz="4" w:space="0" w:color="auto"/>
              <w:right w:val="single" w:sz="8" w:space="0" w:color="auto"/>
            </w:tcBorders>
            <w:shd w:val="clear" w:color="000000" w:fill="FFFFFF"/>
            <w:noWrap/>
            <w:vAlign w:val="center"/>
            <w:hideMark/>
          </w:tcPr>
          <w:p w14:paraId="46383B3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 </w:t>
            </w:r>
          </w:p>
        </w:tc>
      </w:tr>
      <w:tr w:rsidR="001D4669" w:rsidRPr="001D4669" w14:paraId="45F29E7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33C06A4" w14:textId="53BE3246"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Produtos</w:t>
            </w:r>
            <w:r w:rsidRPr="001D4669">
              <w:rPr>
                <w:rFonts w:ascii="Arial" w:eastAsia="Times New Roman" w:hAnsi="Arial" w:cs="Arial"/>
                <w:sz w:val="16"/>
                <w:szCs w:val="16"/>
                <w:lang w:eastAsia="pt-BR"/>
              </w:rPr>
              <w:t xml:space="preserve"> de quarto (</w:t>
            </w:r>
            <w:proofErr w:type="spellStart"/>
            <w:r w:rsidRPr="001D4669">
              <w:rPr>
                <w:rFonts w:ascii="Arial" w:eastAsia="Times New Roman" w:hAnsi="Arial" w:cs="Arial"/>
                <w:sz w:val="16"/>
                <w:szCs w:val="16"/>
                <w:lang w:eastAsia="pt-BR"/>
              </w:rPr>
              <w:t>amenities</w:t>
            </w:r>
            <w:proofErr w:type="spellEnd"/>
            <w:r w:rsidRPr="001D4669">
              <w:rPr>
                <w:rFonts w:ascii="Arial" w:eastAsia="Times New Roman" w:hAnsi="Arial" w:cs="Arial"/>
                <w:sz w:val="16"/>
                <w:szCs w:val="16"/>
                <w:lang w:eastAsia="pt-BR"/>
              </w:rPr>
              <w:t>)</w:t>
            </w:r>
          </w:p>
        </w:tc>
        <w:tc>
          <w:tcPr>
            <w:tcW w:w="1400" w:type="dxa"/>
            <w:tcBorders>
              <w:top w:val="nil"/>
              <w:left w:val="nil"/>
              <w:bottom w:val="single" w:sz="4" w:space="0" w:color="auto"/>
              <w:right w:val="single" w:sz="4" w:space="0" w:color="auto"/>
            </w:tcBorders>
            <w:shd w:val="clear" w:color="000000" w:fill="FFFFFF"/>
            <w:noWrap/>
            <w:vAlign w:val="center"/>
            <w:hideMark/>
          </w:tcPr>
          <w:p w14:paraId="70D7A6A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900,00 </w:t>
            </w:r>
          </w:p>
        </w:tc>
        <w:tc>
          <w:tcPr>
            <w:tcW w:w="1400" w:type="dxa"/>
            <w:tcBorders>
              <w:top w:val="nil"/>
              <w:left w:val="nil"/>
              <w:bottom w:val="single" w:sz="4" w:space="0" w:color="auto"/>
              <w:right w:val="single" w:sz="8" w:space="0" w:color="auto"/>
            </w:tcBorders>
            <w:shd w:val="clear" w:color="000000" w:fill="FFFFFF"/>
            <w:noWrap/>
            <w:vAlign w:val="center"/>
            <w:hideMark/>
          </w:tcPr>
          <w:p w14:paraId="1C21562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900,00 </w:t>
            </w:r>
          </w:p>
        </w:tc>
      </w:tr>
      <w:tr w:rsidR="001D4669" w:rsidRPr="001D4669" w14:paraId="7FE7BCD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7B6DB1C" w14:textId="61901330"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Seguro</w:t>
            </w:r>
            <w:r w:rsidRPr="001D4669">
              <w:rPr>
                <w:rFonts w:ascii="Arial" w:eastAsia="Times New Roman" w:hAnsi="Arial" w:cs="Arial"/>
                <w:sz w:val="16"/>
                <w:szCs w:val="16"/>
                <w:lang w:eastAsia="pt-BR"/>
              </w:rPr>
              <w:t xml:space="preserve"> dos apartamentos</w:t>
            </w:r>
          </w:p>
        </w:tc>
        <w:tc>
          <w:tcPr>
            <w:tcW w:w="1400" w:type="dxa"/>
            <w:tcBorders>
              <w:top w:val="nil"/>
              <w:left w:val="nil"/>
              <w:bottom w:val="single" w:sz="4" w:space="0" w:color="auto"/>
              <w:right w:val="single" w:sz="4" w:space="0" w:color="auto"/>
            </w:tcBorders>
            <w:shd w:val="clear" w:color="000000" w:fill="FFFFFF"/>
            <w:noWrap/>
            <w:vAlign w:val="center"/>
            <w:hideMark/>
          </w:tcPr>
          <w:p w14:paraId="0D006F68"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665,00 </w:t>
            </w:r>
          </w:p>
        </w:tc>
        <w:tc>
          <w:tcPr>
            <w:tcW w:w="1400" w:type="dxa"/>
            <w:tcBorders>
              <w:top w:val="nil"/>
              <w:left w:val="nil"/>
              <w:bottom w:val="single" w:sz="4" w:space="0" w:color="auto"/>
              <w:right w:val="single" w:sz="8" w:space="0" w:color="auto"/>
            </w:tcBorders>
            <w:shd w:val="clear" w:color="000000" w:fill="FFFFFF"/>
            <w:noWrap/>
            <w:vAlign w:val="center"/>
            <w:hideMark/>
          </w:tcPr>
          <w:p w14:paraId="64BE9F07"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665,00 </w:t>
            </w:r>
          </w:p>
        </w:tc>
      </w:tr>
      <w:tr w:rsidR="001D4669" w:rsidRPr="001D4669" w14:paraId="66C6754B"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84544A5" w14:textId="329C1F9D"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Taxa</w:t>
            </w:r>
            <w:r w:rsidRPr="001D4669">
              <w:rPr>
                <w:rFonts w:ascii="Arial" w:eastAsia="Times New Roman" w:hAnsi="Arial" w:cs="Arial"/>
                <w:sz w:val="16"/>
                <w:szCs w:val="16"/>
                <w:lang w:eastAsia="pt-BR"/>
              </w:rPr>
              <w:t xml:space="preserve"> de condomínio</w:t>
            </w:r>
          </w:p>
        </w:tc>
        <w:tc>
          <w:tcPr>
            <w:tcW w:w="1400" w:type="dxa"/>
            <w:tcBorders>
              <w:top w:val="nil"/>
              <w:left w:val="nil"/>
              <w:bottom w:val="single" w:sz="4" w:space="0" w:color="auto"/>
              <w:right w:val="single" w:sz="4" w:space="0" w:color="auto"/>
            </w:tcBorders>
            <w:shd w:val="clear" w:color="000000" w:fill="FFFFFF"/>
            <w:noWrap/>
            <w:vAlign w:val="center"/>
            <w:hideMark/>
          </w:tcPr>
          <w:p w14:paraId="1467708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100.000,00 </w:t>
            </w:r>
          </w:p>
        </w:tc>
        <w:tc>
          <w:tcPr>
            <w:tcW w:w="1400" w:type="dxa"/>
            <w:tcBorders>
              <w:top w:val="nil"/>
              <w:left w:val="nil"/>
              <w:bottom w:val="single" w:sz="4" w:space="0" w:color="auto"/>
              <w:right w:val="single" w:sz="8" w:space="0" w:color="auto"/>
            </w:tcBorders>
            <w:shd w:val="clear" w:color="000000" w:fill="FFFFFF"/>
            <w:noWrap/>
            <w:vAlign w:val="center"/>
            <w:hideMark/>
          </w:tcPr>
          <w:p w14:paraId="5F554F0C"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100.000,00 </w:t>
            </w:r>
          </w:p>
        </w:tc>
      </w:tr>
      <w:tr w:rsidR="001D4669" w:rsidRPr="001D4669" w14:paraId="13A221B6"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68EBAB3" w14:textId="111314DD"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Locação</w:t>
            </w:r>
            <w:r w:rsidRPr="001D4669">
              <w:rPr>
                <w:rFonts w:ascii="Arial" w:eastAsia="Times New Roman" w:hAnsi="Arial" w:cs="Arial"/>
                <w:sz w:val="16"/>
                <w:szCs w:val="16"/>
                <w:lang w:eastAsia="pt-BR"/>
              </w:rPr>
              <w:t xml:space="preserve"> de equipamentos </w:t>
            </w:r>
          </w:p>
        </w:tc>
        <w:tc>
          <w:tcPr>
            <w:tcW w:w="1400" w:type="dxa"/>
            <w:tcBorders>
              <w:top w:val="nil"/>
              <w:left w:val="nil"/>
              <w:bottom w:val="single" w:sz="4" w:space="0" w:color="auto"/>
              <w:right w:val="single" w:sz="4" w:space="0" w:color="auto"/>
            </w:tcBorders>
            <w:shd w:val="clear" w:color="000000" w:fill="FFFFFF"/>
            <w:noWrap/>
            <w:vAlign w:val="center"/>
            <w:hideMark/>
          </w:tcPr>
          <w:p w14:paraId="0C9D59EB"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1.500,00 </w:t>
            </w:r>
          </w:p>
        </w:tc>
        <w:tc>
          <w:tcPr>
            <w:tcW w:w="1400" w:type="dxa"/>
            <w:tcBorders>
              <w:top w:val="nil"/>
              <w:left w:val="nil"/>
              <w:bottom w:val="single" w:sz="4" w:space="0" w:color="auto"/>
              <w:right w:val="single" w:sz="8" w:space="0" w:color="auto"/>
            </w:tcBorders>
            <w:shd w:val="clear" w:color="000000" w:fill="FFFFFF"/>
            <w:noWrap/>
            <w:vAlign w:val="center"/>
            <w:hideMark/>
          </w:tcPr>
          <w:p w14:paraId="0B8F4DA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1.500,00 </w:t>
            </w:r>
          </w:p>
        </w:tc>
      </w:tr>
      <w:tr w:rsidR="001D4669" w:rsidRPr="001D4669" w14:paraId="4BDB83A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DF3FF22" w14:textId="7EB7D30F"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Depreciação e amortização</w:t>
            </w:r>
          </w:p>
        </w:tc>
        <w:tc>
          <w:tcPr>
            <w:tcW w:w="1400" w:type="dxa"/>
            <w:tcBorders>
              <w:top w:val="nil"/>
              <w:left w:val="nil"/>
              <w:bottom w:val="single" w:sz="4" w:space="0" w:color="auto"/>
              <w:right w:val="single" w:sz="4" w:space="0" w:color="auto"/>
            </w:tcBorders>
            <w:shd w:val="clear" w:color="000000" w:fill="FFFFFF"/>
            <w:noWrap/>
            <w:vAlign w:val="center"/>
            <w:hideMark/>
          </w:tcPr>
          <w:p w14:paraId="248FA826"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2.000,00 </w:t>
            </w:r>
          </w:p>
        </w:tc>
        <w:tc>
          <w:tcPr>
            <w:tcW w:w="1400" w:type="dxa"/>
            <w:tcBorders>
              <w:top w:val="nil"/>
              <w:left w:val="nil"/>
              <w:bottom w:val="single" w:sz="4" w:space="0" w:color="auto"/>
              <w:right w:val="single" w:sz="8" w:space="0" w:color="auto"/>
            </w:tcBorders>
            <w:shd w:val="clear" w:color="000000" w:fill="FFFFFF"/>
            <w:noWrap/>
            <w:vAlign w:val="center"/>
            <w:hideMark/>
          </w:tcPr>
          <w:p w14:paraId="363289C1"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2.000,00 </w:t>
            </w:r>
          </w:p>
        </w:tc>
      </w:tr>
      <w:tr w:rsidR="001D4669" w:rsidRPr="001D4669" w14:paraId="1907511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F57B0DC" w14:textId="6FF2DDEE"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w:t>
            </w:r>
            <w:r w:rsidRPr="001D4669">
              <w:rPr>
                <w:rFonts w:ascii="Arial" w:eastAsia="Times New Roman" w:hAnsi="Arial" w:cs="Arial"/>
                <w:sz w:val="16"/>
                <w:szCs w:val="16"/>
                <w:lang w:eastAsia="pt-BR"/>
              </w:rPr>
              <w:t>IPTU</w:t>
            </w:r>
          </w:p>
        </w:tc>
        <w:tc>
          <w:tcPr>
            <w:tcW w:w="1400" w:type="dxa"/>
            <w:tcBorders>
              <w:top w:val="nil"/>
              <w:left w:val="nil"/>
              <w:bottom w:val="single" w:sz="4" w:space="0" w:color="auto"/>
              <w:right w:val="single" w:sz="4" w:space="0" w:color="auto"/>
            </w:tcBorders>
            <w:shd w:val="clear" w:color="000000" w:fill="FFFFFF"/>
            <w:noWrap/>
            <w:vAlign w:val="center"/>
            <w:hideMark/>
          </w:tcPr>
          <w:p w14:paraId="2228AB0F"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24.000,00 </w:t>
            </w:r>
          </w:p>
        </w:tc>
        <w:tc>
          <w:tcPr>
            <w:tcW w:w="1400" w:type="dxa"/>
            <w:tcBorders>
              <w:top w:val="nil"/>
              <w:left w:val="nil"/>
              <w:bottom w:val="single" w:sz="4" w:space="0" w:color="auto"/>
              <w:right w:val="single" w:sz="8" w:space="0" w:color="auto"/>
            </w:tcBorders>
            <w:shd w:val="clear" w:color="000000" w:fill="FFFFFF"/>
            <w:noWrap/>
            <w:vAlign w:val="center"/>
            <w:hideMark/>
          </w:tcPr>
          <w:p w14:paraId="0D372EB3" w14:textId="77777777" w:rsidR="001D4669" w:rsidRPr="001D4669" w:rsidRDefault="001D4669" w:rsidP="001D4669">
            <w:pPr>
              <w:spacing w:after="0" w:line="240" w:lineRule="auto"/>
              <w:jc w:val="right"/>
              <w:rPr>
                <w:rFonts w:ascii="Arial" w:eastAsia="Times New Roman" w:hAnsi="Arial" w:cs="Arial"/>
                <w:sz w:val="18"/>
                <w:szCs w:val="18"/>
                <w:lang w:eastAsia="pt-BR"/>
              </w:rPr>
            </w:pPr>
            <w:r w:rsidRPr="001D4669">
              <w:rPr>
                <w:rFonts w:ascii="Arial" w:eastAsia="Times New Roman" w:hAnsi="Arial" w:cs="Arial"/>
                <w:sz w:val="18"/>
                <w:szCs w:val="18"/>
                <w:lang w:eastAsia="pt-BR"/>
              </w:rPr>
              <w:t xml:space="preserve">24.000,00 </w:t>
            </w:r>
          </w:p>
        </w:tc>
      </w:tr>
      <w:tr w:rsidR="001D4669" w:rsidRPr="001D4669" w14:paraId="7FFBF58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000000" w:fill="D86DCD"/>
            <w:noWrap/>
            <w:vAlign w:val="center"/>
            <w:hideMark/>
          </w:tcPr>
          <w:p w14:paraId="48BF6EF8"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6.RESULTADO BRUTO MENSAL</w:t>
            </w:r>
          </w:p>
        </w:tc>
        <w:tc>
          <w:tcPr>
            <w:tcW w:w="1400" w:type="dxa"/>
            <w:tcBorders>
              <w:top w:val="nil"/>
              <w:left w:val="nil"/>
              <w:bottom w:val="single" w:sz="4" w:space="0" w:color="auto"/>
              <w:right w:val="single" w:sz="4" w:space="0" w:color="auto"/>
            </w:tcBorders>
            <w:shd w:val="clear" w:color="000000" w:fill="D86DCD"/>
            <w:noWrap/>
            <w:vAlign w:val="center"/>
            <w:hideMark/>
          </w:tcPr>
          <w:p w14:paraId="73110B17"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72.483,64 </w:t>
            </w:r>
          </w:p>
        </w:tc>
        <w:tc>
          <w:tcPr>
            <w:tcW w:w="1400" w:type="dxa"/>
            <w:tcBorders>
              <w:top w:val="nil"/>
              <w:left w:val="nil"/>
              <w:bottom w:val="single" w:sz="4" w:space="0" w:color="auto"/>
              <w:right w:val="single" w:sz="8" w:space="0" w:color="auto"/>
            </w:tcBorders>
            <w:shd w:val="clear" w:color="000000" w:fill="D86DCD"/>
            <w:noWrap/>
            <w:vAlign w:val="center"/>
            <w:hideMark/>
          </w:tcPr>
          <w:p w14:paraId="6FE359E1"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color w:val="FF0000"/>
                <w:sz w:val="16"/>
                <w:szCs w:val="16"/>
                <w:lang w:eastAsia="pt-BR"/>
              </w:rPr>
              <w:t xml:space="preserve">-18.951,03 </w:t>
            </w:r>
          </w:p>
        </w:tc>
      </w:tr>
      <w:tr w:rsidR="001D4669" w:rsidRPr="001D4669" w14:paraId="127C230F"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00873A7"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7.RESULTADO ANTES DOS IMPOSTOS</w:t>
            </w:r>
          </w:p>
        </w:tc>
        <w:tc>
          <w:tcPr>
            <w:tcW w:w="1400" w:type="dxa"/>
            <w:tcBorders>
              <w:top w:val="nil"/>
              <w:left w:val="nil"/>
              <w:bottom w:val="single" w:sz="4" w:space="0" w:color="auto"/>
              <w:right w:val="single" w:sz="4" w:space="0" w:color="auto"/>
            </w:tcBorders>
            <w:shd w:val="clear" w:color="000000" w:fill="FFFFFF"/>
            <w:noWrap/>
            <w:vAlign w:val="center"/>
            <w:hideMark/>
          </w:tcPr>
          <w:p w14:paraId="5F497527"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72.483,64 </w:t>
            </w:r>
          </w:p>
        </w:tc>
        <w:tc>
          <w:tcPr>
            <w:tcW w:w="1400" w:type="dxa"/>
            <w:tcBorders>
              <w:top w:val="nil"/>
              <w:left w:val="nil"/>
              <w:bottom w:val="single" w:sz="4" w:space="0" w:color="auto"/>
              <w:right w:val="single" w:sz="8" w:space="0" w:color="auto"/>
            </w:tcBorders>
            <w:shd w:val="clear" w:color="000000" w:fill="FFFFFF"/>
            <w:noWrap/>
            <w:vAlign w:val="center"/>
            <w:hideMark/>
          </w:tcPr>
          <w:p w14:paraId="20204ECF"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color w:val="FF0000"/>
                <w:sz w:val="16"/>
                <w:szCs w:val="16"/>
                <w:lang w:eastAsia="pt-BR"/>
              </w:rPr>
              <w:t xml:space="preserve">-18.951,03 </w:t>
            </w:r>
          </w:p>
        </w:tc>
      </w:tr>
      <w:tr w:rsidR="001D4669" w:rsidRPr="001D4669" w14:paraId="1088B94E"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F59B158"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8. IMPOSTOS</w:t>
            </w:r>
          </w:p>
        </w:tc>
        <w:tc>
          <w:tcPr>
            <w:tcW w:w="1400" w:type="dxa"/>
            <w:tcBorders>
              <w:top w:val="nil"/>
              <w:left w:val="nil"/>
              <w:bottom w:val="single" w:sz="4" w:space="0" w:color="auto"/>
              <w:right w:val="single" w:sz="4" w:space="0" w:color="auto"/>
            </w:tcBorders>
            <w:shd w:val="clear" w:color="000000" w:fill="FFFFFF"/>
            <w:noWrap/>
            <w:vAlign w:val="center"/>
            <w:hideMark/>
          </w:tcPr>
          <w:p w14:paraId="6EF54DF7"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22.644,44 </w:t>
            </w:r>
          </w:p>
        </w:tc>
        <w:tc>
          <w:tcPr>
            <w:tcW w:w="1400" w:type="dxa"/>
            <w:tcBorders>
              <w:top w:val="nil"/>
              <w:left w:val="nil"/>
              <w:bottom w:val="single" w:sz="4" w:space="0" w:color="auto"/>
              <w:right w:val="single" w:sz="8" w:space="0" w:color="auto"/>
            </w:tcBorders>
            <w:shd w:val="clear" w:color="000000" w:fill="FFFFFF"/>
            <w:noWrap/>
            <w:vAlign w:val="center"/>
            <w:hideMark/>
          </w:tcPr>
          <w:p w14:paraId="53BCE421"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0,00 </w:t>
            </w:r>
          </w:p>
        </w:tc>
      </w:tr>
      <w:tr w:rsidR="001D4669" w:rsidRPr="001D4669" w14:paraId="2A4B203C"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839ADB7"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IRPJ</w:t>
            </w:r>
          </w:p>
        </w:tc>
        <w:tc>
          <w:tcPr>
            <w:tcW w:w="1400" w:type="dxa"/>
            <w:tcBorders>
              <w:top w:val="nil"/>
              <w:left w:val="nil"/>
              <w:bottom w:val="single" w:sz="4" w:space="0" w:color="auto"/>
              <w:right w:val="single" w:sz="4" w:space="0" w:color="auto"/>
            </w:tcBorders>
            <w:shd w:val="clear" w:color="000000" w:fill="FFFFFF"/>
            <w:noWrap/>
            <w:vAlign w:val="center"/>
            <w:hideMark/>
          </w:tcPr>
          <w:p w14:paraId="07CA3128" w14:textId="77777777" w:rsidR="001D4669" w:rsidRPr="001D4669" w:rsidRDefault="001D4669" w:rsidP="001D4669">
            <w:pPr>
              <w:spacing w:after="0" w:line="240" w:lineRule="auto"/>
              <w:jc w:val="right"/>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16.120,91 </w:t>
            </w:r>
          </w:p>
        </w:tc>
        <w:tc>
          <w:tcPr>
            <w:tcW w:w="1400" w:type="dxa"/>
            <w:tcBorders>
              <w:top w:val="nil"/>
              <w:left w:val="nil"/>
              <w:bottom w:val="single" w:sz="4" w:space="0" w:color="auto"/>
              <w:right w:val="single" w:sz="8" w:space="0" w:color="auto"/>
            </w:tcBorders>
            <w:shd w:val="clear" w:color="000000" w:fill="FFFFFF"/>
            <w:noWrap/>
            <w:vAlign w:val="center"/>
            <w:hideMark/>
          </w:tcPr>
          <w:p w14:paraId="72CC7FAE" w14:textId="77777777" w:rsidR="001D4669" w:rsidRPr="001D4669" w:rsidRDefault="001D4669" w:rsidP="001D4669">
            <w:pPr>
              <w:spacing w:after="0" w:line="240" w:lineRule="auto"/>
              <w:jc w:val="right"/>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0,00 </w:t>
            </w:r>
          </w:p>
        </w:tc>
      </w:tr>
      <w:tr w:rsidR="001D4669" w:rsidRPr="001D4669" w14:paraId="3633AC38"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F20788A" w14:textId="77777777" w:rsidR="001D4669" w:rsidRPr="001D4669" w:rsidRDefault="001D4669" w:rsidP="001D4669">
            <w:pPr>
              <w:spacing w:after="0" w:line="240" w:lineRule="auto"/>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  - CSLL</w:t>
            </w:r>
          </w:p>
        </w:tc>
        <w:tc>
          <w:tcPr>
            <w:tcW w:w="1400" w:type="dxa"/>
            <w:tcBorders>
              <w:top w:val="nil"/>
              <w:left w:val="nil"/>
              <w:bottom w:val="single" w:sz="4" w:space="0" w:color="auto"/>
              <w:right w:val="single" w:sz="4" w:space="0" w:color="auto"/>
            </w:tcBorders>
            <w:shd w:val="clear" w:color="000000" w:fill="FFFFFF"/>
            <w:noWrap/>
            <w:vAlign w:val="center"/>
            <w:hideMark/>
          </w:tcPr>
          <w:p w14:paraId="3BBCF856" w14:textId="77777777" w:rsidR="001D4669" w:rsidRPr="001D4669" w:rsidRDefault="001D4669" w:rsidP="001D4669">
            <w:pPr>
              <w:spacing w:after="0" w:line="240" w:lineRule="auto"/>
              <w:jc w:val="right"/>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6.523,53 </w:t>
            </w:r>
          </w:p>
        </w:tc>
        <w:tc>
          <w:tcPr>
            <w:tcW w:w="1400" w:type="dxa"/>
            <w:tcBorders>
              <w:top w:val="nil"/>
              <w:left w:val="nil"/>
              <w:bottom w:val="single" w:sz="4" w:space="0" w:color="auto"/>
              <w:right w:val="single" w:sz="8" w:space="0" w:color="auto"/>
            </w:tcBorders>
            <w:shd w:val="clear" w:color="000000" w:fill="FFFFFF"/>
            <w:noWrap/>
            <w:vAlign w:val="center"/>
            <w:hideMark/>
          </w:tcPr>
          <w:p w14:paraId="5B8FC98A" w14:textId="77777777" w:rsidR="001D4669" w:rsidRPr="001D4669" w:rsidRDefault="001D4669" w:rsidP="001D4669">
            <w:pPr>
              <w:spacing w:after="0" w:line="240" w:lineRule="auto"/>
              <w:jc w:val="right"/>
              <w:rPr>
                <w:rFonts w:ascii="Arial" w:eastAsia="Times New Roman" w:hAnsi="Arial" w:cs="Arial"/>
                <w:sz w:val="16"/>
                <w:szCs w:val="16"/>
                <w:lang w:eastAsia="pt-BR"/>
              </w:rPr>
            </w:pPr>
            <w:r w:rsidRPr="001D4669">
              <w:rPr>
                <w:rFonts w:ascii="Arial" w:eastAsia="Times New Roman" w:hAnsi="Arial" w:cs="Arial"/>
                <w:sz w:val="16"/>
                <w:szCs w:val="16"/>
                <w:lang w:eastAsia="pt-BR"/>
              </w:rPr>
              <w:t xml:space="preserve">0,00 </w:t>
            </w:r>
          </w:p>
        </w:tc>
      </w:tr>
      <w:tr w:rsidR="001D4669" w:rsidRPr="001D4669" w14:paraId="5DC72598" w14:textId="77777777" w:rsidTr="001D466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762A832"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  9.RESULTADO LÍQUIDO MENSAL I </w:t>
            </w:r>
            <w:proofErr w:type="gramStart"/>
            <w:r w:rsidRPr="001D4669">
              <w:rPr>
                <w:rFonts w:ascii="Arial" w:eastAsia="Times New Roman" w:hAnsi="Arial" w:cs="Arial"/>
                <w:b/>
                <w:bCs/>
                <w:sz w:val="16"/>
                <w:szCs w:val="16"/>
                <w:lang w:eastAsia="pt-BR"/>
              </w:rPr>
              <w:t>( 7</w:t>
            </w:r>
            <w:proofErr w:type="gramEnd"/>
            <w:r w:rsidRPr="001D4669">
              <w:rPr>
                <w:rFonts w:ascii="Arial" w:eastAsia="Times New Roman" w:hAnsi="Arial" w:cs="Arial"/>
                <w:b/>
                <w:bCs/>
                <w:sz w:val="16"/>
                <w:szCs w:val="16"/>
                <w:lang w:eastAsia="pt-BR"/>
              </w:rPr>
              <w:t xml:space="preserve"> - </w:t>
            </w:r>
            <w:proofErr w:type="gramStart"/>
            <w:r w:rsidRPr="001D4669">
              <w:rPr>
                <w:rFonts w:ascii="Arial" w:eastAsia="Times New Roman" w:hAnsi="Arial" w:cs="Arial"/>
                <w:b/>
                <w:bCs/>
                <w:sz w:val="16"/>
                <w:szCs w:val="16"/>
                <w:lang w:eastAsia="pt-BR"/>
              </w:rPr>
              <w:t>8 )</w:t>
            </w:r>
            <w:proofErr w:type="gramEnd"/>
          </w:p>
        </w:tc>
        <w:tc>
          <w:tcPr>
            <w:tcW w:w="1400" w:type="dxa"/>
            <w:tcBorders>
              <w:top w:val="nil"/>
              <w:left w:val="nil"/>
              <w:bottom w:val="single" w:sz="4" w:space="0" w:color="auto"/>
              <w:right w:val="single" w:sz="4" w:space="0" w:color="auto"/>
            </w:tcBorders>
            <w:shd w:val="clear" w:color="000000" w:fill="FFFFFF"/>
            <w:noWrap/>
            <w:vAlign w:val="center"/>
            <w:hideMark/>
          </w:tcPr>
          <w:p w14:paraId="1EDB8DC9"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49.839,20 </w:t>
            </w:r>
          </w:p>
        </w:tc>
        <w:tc>
          <w:tcPr>
            <w:tcW w:w="1400" w:type="dxa"/>
            <w:tcBorders>
              <w:top w:val="nil"/>
              <w:left w:val="nil"/>
              <w:bottom w:val="single" w:sz="4" w:space="0" w:color="auto"/>
              <w:right w:val="single" w:sz="8" w:space="0" w:color="auto"/>
            </w:tcBorders>
            <w:shd w:val="clear" w:color="000000" w:fill="FFFFFF"/>
            <w:noWrap/>
            <w:vAlign w:val="center"/>
            <w:hideMark/>
          </w:tcPr>
          <w:p w14:paraId="67DB292A"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color w:val="FF0000"/>
                <w:sz w:val="16"/>
                <w:szCs w:val="16"/>
                <w:lang w:eastAsia="pt-BR"/>
              </w:rPr>
              <w:t xml:space="preserve">-18.951,03 </w:t>
            </w:r>
          </w:p>
        </w:tc>
      </w:tr>
      <w:tr w:rsidR="001D4669" w:rsidRPr="001D4669" w14:paraId="6D185C87" w14:textId="77777777" w:rsidTr="001D4669">
        <w:trPr>
          <w:trHeight w:val="342"/>
          <w:jc w:val="center"/>
        </w:trPr>
        <w:tc>
          <w:tcPr>
            <w:tcW w:w="4220" w:type="dxa"/>
            <w:tcBorders>
              <w:top w:val="nil"/>
              <w:left w:val="single" w:sz="8" w:space="0" w:color="auto"/>
              <w:bottom w:val="single" w:sz="8" w:space="0" w:color="auto"/>
              <w:right w:val="single" w:sz="4" w:space="0" w:color="auto"/>
            </w:tcBorders>
            <w:shd w:val="clear" w:color="auto" w:fill="auto"/>
            <w:noWrap/>
            <w:vAlign w:val="center"/>
            <w:hideMark/>
          </w:tcPr>
          <w:p w14:paraId="3BFA234B" w14:textId="77777777" w:rsidR="001D4669" w:rsidRPr="001D4669" w:rsidRDefault="001D4669" w:rsidP="001D4669">
            <w:pPr>
              <w:spacing w:after="0" w:line="240" w:lineRule="auto"/>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10. RESULTADO ACUMULADO</w:t>
            </w:r>
          </w:p>
        </w:tc>
        <w:tc>
          <w:tcPr>
            <w:tcW w:w="1400" w:type="dxa"/>
            <w:tcBorders>
              <w:top w:val="nil"/>
              <w:left w:val="nil"/>
              <w:bottom w:val="single" w:sz="8" w:space="0" w:color="auto"/>
              <w:right w:val="single" w:sz="4" w:space="0" w:color="auto"/>
            </w:tcBorders>
            <w:shd w:val="clear" w:color="000000" w:fill="FFFFFF"/>
            <w:noWrap/>
            <w:vAlign w:val="center"/>
            <w:hideMark/>
          </w:tcPr>
          <w:p w14:paraId="0628BD61"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sz w:val="16"/>
                <w:szCs w:val="16"/>
                <w:lang w:eastAsia="pt-BR"/>
              </w:rPr>
              <w:t xml:space="preserve">49.839,20 </w:t>
            </w:r>
          </w:p>
        </w:tc>
        <w:tc>
          <w:tcPr>
            <w:tcW w:w="1400" w:type="dxa"/>
            <w:tcBorders>
              <w:top w:val="nil"/>
              <w:left w:val="nil"/>
              <w:bottom w:val="single" w:sz="8" w:space="0" w:color="auto"/>
              <w:right w:val="single" w:sz="8" w:space="0" w:color="auto"/>
            </w:tcBorders>
            <w:shd w:val="clear" w:color="000000" w:fill="FFFFFF"/>
            <w:noWrap/>
            <w:vAlign w:val="center"/>
            <w:hideMark/>
          </w:tcPr>
          <w:p w14:paraId="63F5F080" w14:textId="77777777" w:rsidR="001D4669" w:rsidRPr="001D4669" w:rsidRDefault="001D4669" w:rsidP="001D4669">
            <w:pPr>
              <w:spacing w:after="0" w:line="240" w:lineRule="auto"/>
              <w:jc w:val="right"/>
              <w:rPr>
                <w:rFonts w:ascii="Arial" w:eastAsia="Times New Roman" w:hAnsi="Arial" w:cs="Arial"/>
                <w:b/>
                <w:bCs/>
                <w:sz w:val="16"/>
                <w:szCs w:val="16"/>
                <w:lang w:eastAsia="pt-BR"/>
              </w:rPr>
            </w:pPr>
            <w:r w:rsidRPr="001D4669">
              <w:rPr>
                <w:rFonts w:ascii="Arial" w:eastAsia="Times New Roman" w:hAnsi="Arial" w:cs="Arial"/>
                <w:b/>
                <w:bCs/>
                <w:color w:val="FF0000"/>
                <w:sz w:val="16"/>
                <w:szCs w:val="16"/>
                <w:lang w:eastAsia="pt-BR"/>
              </w:rPr>
              <w:t xml:space="preserve">-18.951,03 </w:t>
            </w:r>
          </w:p>
        </w:tc>
      </w:tr>
    </w:tbl>
    <w:p w14:paraId="044DD1DE" w14:textId="77777777" w:rsidR="00CB6311" w:rsidRDefault="00CB6311" w:rsidP="00CB6311">
      <w:pPr>
        <w:spacing w:after="0" w:line="360" w:lineRule="auto"/>
        <w:ind w:firstLine="708"/>
        <w:jc w:val="both"/>
        <w:rPr>
          <w:rFonts w:ascii="Arial" w:hAnsi="Arial" w:cs="Arial"/>
          <w:sz w:val="24"/>
        </w:rPr>
      </w:pPr>
    </w:p>
    <w:p w14:paraId="2910EF14" w14:textId="28FEC0F5" w:rsidR="004C6577" w:rsidRPr="004550D3" w:rsidRDefault="004C6577" w:rsidP="004C6577">
      <w:pPr>
        <w:jc w:val="center"/>
        <w:rPr>
          <w:rFonts w:ascii="Arial" w:eastAsia="Times New Roman" w:hAnsi="Arial" w:cs="Arial"/>
        </w:rPr>
      </w:pPr>
      <w:r w:rsidRPr="004550D3">
        <w:rPr>
          <w:rFonts w:ascii="Arial" w:eastAsia="Times New Roman" w:hAnsi="Arial" w:cs="Arial"/>
        </w:rPr>
        <w:t xml:space="preserve">Fonte: </w:t>
      </w:r>
      <w:r>
        <w:rPr>
          <w:rFonts w:ascii="Arial" w:eastAsia="Times New Roman" w:hAnsi="Arial" w:cs="Arial"/>
        </w:rPr>
        <w:t>Elaborado pelo autor</w:t>
      </w:r>
      <w:r w:rsidRPr="004550D3">
        <w:rPr>
          <w:rFonts w:ascii="Arial" w:eastAsia="Times New Roman" w:hAnsi="Arial" w:cs="Arial"/>
        </w:rPr>
        <w:t>.</w:t>
      </w:r>
    </w:p>
    <w:p w14:paraId="105135EE" w14:textId="77777777" w:rsidR="00CB6311" w:rsidRDefault="00CB6311" w:rsidP="00CB6311">
      <w:pPr>
        <w:spacing w:after="0" w:line="360" w:lineRule="auto"/>
        <w:ind w:firstLine="708"/>
        <w:jc w:val="both"/>
        <w:rPr>
          <w:rFonts w:ascii="Arial" w:hAnsi="Arial" w:cs="Arial"/>
          <w:sz w:val="24"/>
        </w:rPr>
      </w:pPr>
    </w:p>
    <w:p w14:paraId="0381F84B" w14:textId="1174B452" w:rsidR="00CB6311" w:rsidRDefault="001774E1" w:rsidP="00CB6311">
      <w:pPr>
        <w:spacing w:after="0" w:line="360" w:lineRule="auto"/>
        <w:ind w:firstLine="708"/>
        <w:jc w:val="both"/>
        <w:rPr>
          <w:rFonts w:ascii="Arial" w:hAnsi="Arial" w:cs="Arial"/>
          <w:sz w:val="24"/>
        </w:rPr>
      </w:pPr>
      <w:r>
        <w:rPr>
          <w:rFonts w:ascii="Arial" w:hAnsi="Arial" w:cs="Arial"/>
          <w:sz w:val="24"/>
        </w:rPr>
        <w:t xml:space="preserve">2.3 </w:t>
      </w:r>
      <w:r w:rsidR="00CB6311" w:rsidRPr="00CB6311">
        <w:rPr>
          <w:rFonts w:ascii="Arial" w:hAnsi="Arial" w:cs="Arial"/>
          <w:sz w:val="24"/>
        </w:rPr>
        <w:t>Alinhamento entre Orçamento e Planejamento Estratégico na Hotelaria</w:t>
      </w:r>
    </w:p>
    <w:p w14:paraId="02D87CFB" w14:textId="77777777" w:rsidR="004B601D" w:rsidRPr="00CB6311" w:rsidRDefault="004B601D" w:rsidP="00CB6311">
      <w:pPr>
        <w:spacing w:after="0" w:line="360" w:lineRule="auto"/>
        <w:ind w:firstLine="708"/>
        <w:jc w:val="both"/>
        <w:rPr>
          <w:rFonts w:ascii="Arial" w:hAnsi="Arial" w:cs="Arial"/>
          <w:sz w:val="24"/>
        </w:rPr>
      </w:pPr>
    </w:p>
    <w:p w14:paraId="2C1F0A86" w14:textId="77777777" w:rsidR="00CB6311" w:rsidRPr="00CB6311" w:rsidRDefault="00CB6311" w:rsidP="00CB6311">
      <w:pPr>
        <w:spacing w:after="0" w:line="360" w:lineRule="auto"/>
        <w:ind w:firstLine="708"/>
        <w:jc w:val="both"/>
        <w:rPr>
          <w:rFonts w:ascii="Arial" w:hAnsi="Arial" w:cs="Arial"/>
          <w:sz w:val="24"/>
        </w:rPr>
      </w:pPr>
      <w:r w:rsidRPr="00CB6311">
        <w:rPr>
          <w:rFonts w:ascii="Arial" w:hAnsi="Arial" w:cs="Arial"/>
          <w:sz w:val="24"/>
        </w:rPr>
        <w:t>O alinhamento entre orçamento e planejamento estratégico é essencial para que as metas de médio e longo prazo sejam atingidas. Kaplan e Norton (1997) afirmam que, quando o orçamento é formulado com base nos objetivos estratégicos da organização, há maior eficácia na execução das ações planejadas.</w:t>
      </w:r>
    </w:p>
    <w:p w14:paraId="190019C5" w14:textId="08E4EE73" w:rsidR="00CB6311" w:rsidRDefault="00CB6311" w:rsidP="00CB6311">
      <w:pPr>
        <w:spacing w:after="0" w:line="360" w:lineRule="auto"/>
        <w:ind w:firstLine="708"/>
        <w:jc w:val="both"/>
        <w:rPr>
          <w:rFonts w:ascii="Arial" w:hAnsi="Arial" w:cs="Arial"/>
          <w:sz w:val="24"/>
        </w:rPr>
      </w:pPr>
      <w:r w:rsidRPr="00CB6311">
        <w:rPr>
          <w:rFonts w:ascii="Arial" w:hAnsi="Arial" w:cs="Arial"/>
          <w:sz w:val="24"/>
        </w:rPr>
        <w:t>No setor d</w:t>
      </w:r>
      <w:r>
        <w:rPr>
          <w:rFonts w:ascii="Arial" w:hAnsi="Arial" w:cs="Arial"/>
          <w:sz w:val="24"/>
        </w:rPr>
        <w:t>a hotelaria</w:t>
      </w:r>
      <w:r w:rsidRPr="00CB6311">
        <w:rPr>
          <w:rFonts w:ascii="Arial" w:hAnsi="Arial" w:cs="Arial"/>
          <w:sz w:val="24"/>
        </w:rPr>
        <w:t>, isso significa alinhar o orçamento com metas como melhoria na experiência do cliente, aumento da taxa de ocupação</w:t>
      </w:r>
      <w:r>
        <w:rPr>
          <w:rFonts w:ascii="Arial" w:hAnsi="Arial" w:cs="Arial"/>
          <w:sz w:val="24"/>
        </w:rPr>
        <w:t xml:space="preserve"> e diária média</w:t>
      </w:r>
      <w:r w:rsidRPr="00CB6311">
        <w:rPr>
          <w:rFonts w:ascii="Arial" w:hAnsi="Arial" w:cs="Arial"/>
          <w:sz w:val="24"/>
        </w:rPr>
        <w:t>, expansão de serviços complementares (como eventos</w:t>
      </w:r>
      <w:r>
        <w:rPr>
          <w:rFonts w:ascii="Arial" w:hAnsi="Arial" w:cs="Arial"/>
          <w:sz w:val="24"/>
        </w:rPr>
        <w:t xml:space="preserve">, </w:t>
      </w:r>
      <w:r w:rsidRPr="00CB6311">
        <w:rPr>
          <w:rFonts w:ascii="Arial" w:hAnsi="Arial" w:cs="Arial"/>
          <w:sz w:val="24"/>
        </w:rPr>
        <w:t xml:space="preserve">gastronomia) e investimentos </w:t>
      </w:r>
      <w:r w:rsidRPr="00CB6311">
        <w:rPr>
          <w:rFonts w:ascii="Arial" w:hAnsi="Arial" w:cs="Arial"/>
          <w:sz w:val="24"/>
        </w:rPr>
        <w:lastRenderedPageBreak/>
        <w:t>em tecnologia. A integração entre as áreas de vendas, operações, manutenção e recursos humanos é crítica para que o orçamento reflita a realidade do negócio.</w:t>
      </w:r>
      <w:r>
        <w:rPr>
          <w:rFonts w:ascii="Arial" w:hAnsi="Arial" w:cs="Arial"/>
          <w:sz w:val="24"/>
        </w:rPr>
        <w:t xml:space="preserve"> Todos os departamentos devem estar alinhados ao orçamento, para que não haja </w:t>
      </w:r>
      <w:r w:rsidR="00C63FA3">
        <w:rPr>
          <w:rFonts w:ascii="Arial" w:hAnsi="Arial" w:cs="Arial"/>
          <w:sz w:val="24"/>
        </w:rPr>
        <w:t>despesas fora do previsto, salvo emergências operacionais (como vazamentos ou alta rotatividade de colaboradores).</w:t>
      </w:r>
    </w:p>
    <w:p w14:paraId="62C4F899" w14:textId="77777777" w:rsidR="004B601D" w:rsidRPr="00D17DFD" w:rsidRDefault="004B601D" w:rsidP="00CB6311">
      <w:pPr>
        <w:spacing w:after="0" w:line="360" w:lineRule="auto"/>
        <w:ind w:firstLine="708"/>
        <w:jc w:val="both"/>
        <w:rPr>
          <w:rFonts w:ascii="Arial" w:hAnsi="Arial" w:cs="Arial"/>
          <w:sz w:val="24"/>
        </w:rPr>
      </w:pPr>
    </w:p>
    <w:p w14:paraId="7E5007FF" w14:textId="78345964" w:rsidR="00D17DFD" w:rsidRDefault="001774E1" w:rsidP="00D17DFD">
      <w:pPr>
        <w:spacing w:after="0" w:line="360" w:lineRule="auto"/>
        <w:ind w:firstLine="708"/>
        <w:jc w:val="both"/>
        <w:rPr>
          <w:rFonts w:ascii="Arial" w:hAnsi="Arial" w:cs="Arial"/>
          <w:sz w:val="24"/>
        </w:rPr>
      </w:pPr>
      <w:r>
        <w:rPr>
          <w:rFonts w:ascii="Arial" w:hAnsi="Arial" w:cs="Arial"/>
          <w:sz w:val="24"/>
        </w:rPr>
        <w:t xml:space="preserve">2.4 </w:t>
      </w:r>
      <w:r w:rsidR="00D17DFD" w:rsidRPr="00D17DFD">
        <w:rPr>
          <w:rFonts w:ascii="Arial" w:hAnsi="Arial" w:cs="Arial"/>
          <w:sz w:val="24"/>
        </w:rPr>
        <w:t>Exemplos de aplicação de orçamento no setor hoteleiro</w:t>
      </w:r>
    </w:p>
    <w:p w14:paraId="09735E52" w14:textId="77777777" w:rsidR="004B601D" w:rsidRPr="00D17DFD" w:rsidRDefault="004B601D" w:rsidP="00D17DFD">
      <w:pPr>
        <w:spacing w:after="0" w:line="360" w:lineRule="auto"/>
        <w:ind w:firstLine="708"/>
        <w:jc w:val="both"/>
        <w:rPr>
          <w:rFonts w:ascii="Arial" w:hAnsi="Arial" w:cs="Arial"/>
          <w:sz w:val="24"/>
        </w:rPr>
      </w:pPr>
    </w:p>
    <w:p w14:paraId="437E8CB8" w14:textId="77777777" w:rsidR="002358EB" w:rsidRDefault="00D17DFD" w:rsidP="00D17DFD">
      <w:pPr>
        <w:spacing w:after="0" w:line="360" w:lineRule="auto"/>
        <w:ind w:firstLine="708"/>
        <w:jc w:val="both"/>
        <w:rPr>
          <w:rFonts w:ascii="Arial" w:hAnsi="Arial" w:cs="Arial"/>
          <w:sz w:val="24"/>
        </w:rPr>
      </w:pPr>
      <w:r w:rsidRPr="00D17DFD">
        <w:rPr>
          <w:rFonts w:ascii="Arial" w:hAnsi="Arial" w:cs="Arial"/>
          <w:sz w:val="24"/>
        </w:rPr>
        <w:t>Estudos de caso demonstram que hotéis bem-sucedidos utilizam orçamentos flexíveis que permitem ajustes rápidos conforme a demanda e as condições do mercado. Um exemplo é a prática de ajuste de preços e pacotes durante a alta temporada, além do controle rigoroso de custos fixos durante a baixa temporada.</w:t>
      </w:r>
      <w:r>
        <w:rPr>
          <w:rFonts w:ascii="Arial" w:hAnsi="Arial" w:cs="Arial"/>
          <w:sz w:val="24"/>
        </w:rPr>
        <w:t xml:space="preserve"> Esses ajustes e acompanhamentos das sazonalidades são feitos pelo setor de RM (</w:t>
      </w:r>
      <w:proofErr w:type="spellStart"/>
      <w:r>
        <w:rPr>
          <w:rFonts w:ascii="Arial" w:hAnsi="Arial" w:cs="Arial"/>
          <w:sz w:val="24"/>
        </w:rPr>
        <w:t>Revenue</w:t>
      </w:r>
      <w:proofErr w:type="spellEnd"/>
      <w:r>
        <w:rPr>
          <w:rFonts w:ascii="Arial" w:hAnsi="Arial" w:cs="Arial"/>
          <w:sz w:val="24"/>
        </w:rPr>
        <w:t xml:space="preserve"> Management) do hotel, junto dos gestores. </w:t>
      </w:r>
    </w:p>
    <w:p w14:paraId="128FDB7D" w14:textId="77777777" w:rsidR="004B601D" w:rsidRDefault="004B601D" w:rsidP="00D17DFD">
      <w:pPr>
        <w:spacing w:after="0" w:line="360" w:lineRule="auto"/>
        <w:ind w:firstLine="708"/>
        <w:jc w:val="both"/>
        <w:rPr>
          <w:rFonts w:ascii="Arial" w:hAnsi="Arial" w:cs="Arial"/>
          <w:sz w:val="24"/>
        </w:rPr>
      </w:pPr>
    </w:p>
    <w:p w14:paraId="0F41AEB5" w14:textId="0804516F" w:rsidR="00D17DFD" w:rsidRDefault="001774E1" w:rsidP="00D17DFD">
      <w:pPr>
        <w:spacing w:after="0" w:line="360" w:lineRule="auto"/>
        <w:ind w:firstLine="708"/>
        <w:jc w:val="both"/>
        <w:rPr>
          <w:rFonts w:ascii="Arial" w:hAnsi="Arial" w:cs="Arial"/>
          <w:b/>
          <w:bCs/>
          <w:sz w:val="24"/>
        </w:rPr>
      </w:pPr>
      <w:r w:rsidRPr="004B601D">
        <w:rPr>
          <w:rFonts w:ascii="Arial" w:hAnsi="Arial" w:cs="Arial"/>
          <w:b/>
          <w:bCs/>
          <w:sz w:val="24"/>
        </w:rPr>
        <w:t xml:space="preserve">3 </w:t>
      </w:r>
      <w:r w:rsidR="00D17DFD" w:rsidRPr="004B601D">
        <w:rPr>
          <w:rFonts w:ascii="Arial" w:hAnsi="Arial" w:cs="Arial"/>
          <w:b/>
          <w:bCs/>
          <w:sz w:val="24"/>
        </w:rPr>
        <w:t>RELAÇÃO ENTRE ORÇAMENTO E SAÚDE FINANCEIRA NO SETOR HOTELEIRO</w:t>
      </w:r>
    </w:p>
    <w:p w14:paraId="67487968" w14:textId="77777777" w:rsidR="004B601D" w:rsidRPr="004B601D" w:rsidRDefault="004B601D" w:rsidP="00D17DFD">
      <w:pPr>
        <w:spacing w:after="0" w:line="360" w:lineRule="auto"/>
        <w:ind w:firstLine="708"/>
        <w:jc w:val="both"/>
        <w:rPr>
          <w:rFonts w:ascii="Arial" w:hAnsi="Arial" w:cs="Arial"/>
          <w:b/>
          <w:bCs/>
          <w:sz w:val="24"/>
        </w:rPr>
      </w:pPr>
    </w:p>
    <w:p w14:paraId="65D821E1" w14:textId="6D86AA70" w:rsidR="00D17DFD" w:rsidRDefault="001774E1" w:rsidP="00D17DFD">
      <w:pPr>
        <w:spacing w:after="0" w:line="360" w:lineRule="auto"/>
        <w:ind w:firstLine="708"/>
        <w:jc w:val="both"/>
        <w:rPr>
          <w:rFonts w:ascii="Arial" w:hAnsi="Arial" w:cs="Arial"/>
          <w:sz w:val="24"/>
        </w:rPr>
      </w:pPr>
      <w:r>
        <w:rPr>
          <w:rFonts w:ascii="Arial" w:hAnsi="Arial" w:cs="Arial"/>
          <w:sz w:val="24"/>
        </w:rPr>
        <w:t xml:space="preserve">3.1 </w:t>
      </w:r>
      <w:r w:rsidR="00D17DFD" w:rsidRPr="00D17DFD">
        <w:rPr>
          <w:rFonts w:ascii="Arial" w:hAnsi="Arial" w:cs="Arial"/>
          <w:sz w:val="24"/>
        </w:rPr>
        <w:t>Impacto do orçamento na saúde financeira</w:t>
      </w:r>
    </w:p>
    <w:p w14:paraId="485EED25" w14:textId="77777777" w:rsidR="004B601D" w:rsidRPr="00D17DFD" w:rsidRDefault="004B601D" w:rsidP="00D17DFD">
      <w:pPr>
        <w:spacing w:after="0" w:line="360" w:lineRule="auto"/>
        <w:ind w:firstLine="708"/>
        <w:jc w:val="both"/>
        <w:rPr>
          <w:rFonts w:ascii="Arial" w:hAnsi="Arial" w:cs="Arial"/>
          <w:sz w:val="24"/>
        </w:rPr>
      </w:pPr>
    </w:p>
    <w:p w14:paraId="2F98A38F" w14:textId="05B4404C" w:rsidR="00D17DFD" w:rsidRDefault="00D17DFD" w:rsidP="00D17DFD">
      <w:pPr>
        <w:spacing w:after="0" w:line="360" w:lineRule="auto"/>
        <w:ind w:firstLine="708"/>
        <w:jc w:val="both"/>
        <w:rPr>
          <w:rFonts w:ascii="Arial" w:hAnsi="Arial" w:cs="Arial"/>
          <w:sz w:val="24"/>
        </w:rPr>
      </w:pPr>
      <w:r w:rsidRPr="00D17DFD">
        <w:rPr>
          <w:rFonts w:ascii="Arial" w:hAnsi="Arial" w:cs="Arial"/>
          <w:sz w:val="24"/>
        </w:rPr>
        <w:t>A previsão orçamentária tem impacto direto na saúde financeira de uma empresa hoteleira, pois permite que a gestão antecipe possíveis problemas financeiros e adote medidas corretivas a tempo. Empresas que implementam um processo orçamentário eficaz conseguem equilibrar suas receitas e despesas, prevenindo a falência e mantendo uma performance financeira saudável.</w:t>
      </w:r>
      <w:r w:rsidR="0052436E">
        <w:rPr>
          <w:rFonts w:ascii="Arial" w:hAnsi="Arial" w:cs="Arial"/>
          <w:sz w:val="24"/>
        </w:rPr>
        <w:t xml:space="preserve"> </w:t>
      </w:r>
    </w:p>
    <w:p w14:paraId="4A525486" w14:textId="77777777" w:rsidR="00201D7F" w:rsidRPr="00D17DFD" w:rsidRDefault="00201D7F" w:rsidP="004B601D">
      <w:pPr>
        <w:spacing w:after="0" w:line="360" w:lineRule="auto"/>
        <w:jc w:val="both"/>
        <w:rPr>
          <w:rFonts w:ascii="Arial" w:hAnsi="Arial" w:cs="Arial"/>
          <w:sz w:val="24"/>
        </w:rPr>
      </w:pPr>
    </w:p>
    <w:p w14:paraId="0DC7713B" w14:textId="3B99F56B" w:rsidR="00D17DFD" w:rsidRDefault="001774E1" w:rsidP="00D17DFD">
      <w:pPr>
        <w:spacing w:after="0" w:line="360" w:lineRule="auto"/>
        <w:ind w:firstLine="708"/>
        <w:jc w:val="both"/>
        <w:rPr>
          <w:rFonts w:ascii="Arial" w:hAnsi="Arial" w:cs="Arial"/>
          <w:sz w:val="24"/>
        </w:rPr>
      </w:pPr>
      <w:r>
        <w:rPr>
          <w:rFonts w:ascii="Arial" w:hAnsi="Arial" w:cs="Arial"/>
          <w:sz w:val="24"/>
        </w:rPr>
        <w:t xml:space="preserve">3.2 </w:t>
      </w:r>
      <w:r w:rsidR="00D17DFD" w:rsidRPr="00D17DFD">
        <w:rPr>
          <w:rFonts w:ascii="Arial" w:hAnsi="Arial" w:cs="Arial"/>
          <w:sz w:val="24"/>
        </w:rPr>
        <w:t>Previsões e desafios específicos do setor hoteleiro</w:t>
      </w:r>
    </w:p>
    <w:p w14:paraId="239210E2" w14:textId="77777777" w:rsidR="00341523" w:rsidRPr="00D17DFD" w:rsidRDefault="00341523" w:rsidP="00D17DFD">
      <w:pPr>
        <w:spacing w:after="0" w:line="360" w:lineRule="auto"/>
        <w:ind w:firstLine="708"/>
        <w:jc w:val="both"/>
        <w:rPr>
          <w:rFonts w:ascii="Arial" w:hAnsi="Arial" w:cs="Arial"/>
          <w:sz w:val="24"/>
        </w:rPr>
      </w:pPr>
    </w:p>
    <w:p w14:paraId="374F9477" w14:textId="77777777" w:rsidR="00D17DFD" w:rsidRDefault="00D17DFD" w:rsidP="00D17DFD">
      <w:pPr>
        <w:spacing w:after="0" w:line="360" w:lineRule="auto"/>
        <w:ind w:firstLine="708"/>
        <w:jc w:val="both"/>
        <w:rPr>
          <w:rFonts w:ascii="Arial" w:hAnsi="Arial" w:cs="Arial"/>
          <w:sz w:val="24"/>
        </w:rPr>
      </w:pPr>
      <w:r w:rsidRPr="00D17DFD">
        <w:rPr>
          <w:rFonts w:ascii="Arial" w:hAnsi="Arial" w:cs="Arial"/>
          <w:sz w:val="24"/>
        </w:rPr>
        <w:t>O orçamento é uma ferramenta fundamental para os hotéis superarem os desafios impostos pela sazonalidade, concorrência e incerteza econômica. A flexibilidade orçamentária, combinada com um bom controle financeiro, permite adaptação rápida às mudanças do mercado, garantindo a saúde financeira da empresa (MARTINS et al., 2015).</w:t>
      </w:r>
    </w:p>
    <w:p w14:paraId="3F8D0EF5" w14:textId="77777777" w:rsidR="00341523" w:rsidRDefault="00341523" w:rsidP="00C421FB">
      <w:pPr>
        <w:spacing w:after="0" w:line="360" w:lineRule="auto"/>
        <w:jc w:val="both"/>
        <w:rPr>
          <w:rFonts w:ascii="Arial" w:hAnsi="Arial" w:cs="Arial"/>
          <w:sz w:val="24"/>
        </w:rPr>
      </w:pPr>
    </w:p>
    <w:p w14:paraId="02FF5D45" w14:textId="278BF6F0" w:rsidR="00D17DFD" w:rsidRDefault="001774E1" w:rsidP="00D17DFD">
      <w:pPr>
        <w:spacing w:after="0" w:line="360" w:lineRule="auto"/>
        <w:ind w:firstLine="708"/>
        <w:jc w:val="both"/>
        <w:rPr>
          <w:rFonts w:ascii="Arial" w:hAnsi="Arial" w:cs="Arial"/>
          <w:sz w:val="24"/>
        </w:rPr>
      </w:pPr>
      <w:r>
        <w:rPr>
          <w:rFonts w:ascii="Arial" w:hAnsi="Arial" w:cs="Arial"/>
          <w:sz w:val="24"/>
        </w:rPr>
        <w:lastRenderedPageBreak/>
        <w:t xml:space="preserve">3.3 </w:t>
      </w:r>
      <w:r w:rsidR="00D17DFD" w:rsidRPr="00D17DFD">
        <w:rPr>
          <w:rFonts w:ascii="Arial" w:hAnsi="Arial" w:cs="Arial"/>
          <w:sz w:val="24"/>
        </w:rPr>
        <w:t>Exemplos de sucesso e falhas</w:t>
      </w:r>
    </w:p>
    <w:p w14:paraId="08611B87" w14:textId="77777777" w:rsidR="004B601D" w:rsidRPr="00D17DFD" w:rsidRDefault="004B601D" w:rsidP="00D17DFD">
      <w:pPr>
        <w:spacing w:after="0" w:line="360" w:lineRule="auto"/>
        <w:ind w:firstLine="708"/>
        <w:jc w:val="both"/>
        <w:rPr>
          <w:rFonts w:ascii="Arial" w:hAnsi="Arial" w:cs="Arial"/>
          <w:sz w:val="24"/>
        </w:rPr>
      </w:pPr>
    </w:p>
    <w:p w14:paraId="787DF9C3" w14:textId="017CA3FA" w:rsidR="00201D7F" w:rsidRDefault="00D17DFD" w:rsidP="00D17DFD">
      <w:pPr>
        <w:spacing w:after="0" w:line="360" w:lineRule="auto"/>
        <w:ind w:firstLine="708"/>
        <w:jc w:val="both"/>
        <w:rPr>
          <w:rFonts w:ascii="Arial" w:hAnsi="Arial" w:cs="Arial"/>
          <w:sz w:val="24"/>
        </w:rPr>
      </w:pPr>
      <w:r w:rsidRPr="00D17DFD">
        <w:rPr>
          <w:rFonts w:ascii="Arial" w:hAnsi="Arial" w:cs="Arial"/>
          <w:sz w:val="24"/>
        </w:rPr>
        <w:t>Estudos de caso demonstram que hotéis que adotam boas práticas orçamentárias são mais capazes de enfrentar períodos de crise e aproveitar oportunidades em alta temporada. Em contrapartida, empresas que negligenciam o controle orçamentário enfrentam fluxo de caixa negativo e problemas de solvência.</w:t>
      </w:r>
      <w:r>
        <w:rPr>
          <w:rFonts w:ascii="Arial" w:hAnsi="Arial" w:cs="Arial"/>
          <w:sz w:val="24"/>
        </w:rPr>
        <w:t xml:space="preserve"> </w:t>
      </w:r>
      <w:r w:rsidR="00201D7F">
        <w:rPr>
          <w:rFonts w:ascii="Arial" w:hAnsi="Arial" w:cs="Arial"/>
          <w:sz w:val="24"/>
        </w:rPr>
        <w:t xml:space="preserve">A tabela 2 mostra um orçamento eficaz, em que foi percebido que o mês de </w:t>
      </w:r>
      <w:r w:rsidR="000070A4">
        <w:rPr>
          <w:rFonts w:ascii="Arial" w:hAnsi="Arial" w:cs="Arial"/>
          <w:sz w:val="24"/>
        </w:rPr>
        <w:t>março</w:t>
      </w:r>
      <w:r w:rsidR="00201D7F">
        <w:rPr>
          <w:rFonts w:ascii="Arial" w:hAnsi="Arial" w:cs="Arial"/>
          <w:sz w:val="24"/>
        </w:rPr>
        <w:t xml:space="preserve"> teve um desempenho </w:t>
      </w:r>
      <w:r w:rsidR="000070A4">
        <w:rPr>
          <w:rFonts w:ascii="Arial" w:hAnsi="Arial" w:cs="Arial"/>
          <w:sz w:val="24"/>
        </w:rPr>
        <w:t>aproximado às</w:t>
      </w:r>
      <w:r w:rsidR="00201D7F">
        <w:rPr>
          <w:rFonts w:ascii="Arial" w:hAnsi="Arial" w:cs="Arial"/>
          <w:sz w:val="24"/>
        </w:rPr>
        <w:t xml:space="preserve"> expectativas dos gestores do hotel. Já a tabela 3 mostra um mês de </w:t>
      </w:r>
      <w:r w:rsidR="000070A4">
        <w:rPr>
          <w:rFonts w:ascii="Arial" w:hAnsi="Arial" w:cs="Arial"/>
          <w:sz w:val="24"/>
        </w:rPr>
        <w:t>maio</w:t>
      </w:r>
      <w:r w:rsidR="00201D7F">
        <w:rPr>
          <w:rFonts w:ascii="Arial" w:hAnsi="Arial" w:cs="Arial"/>
          <w:sz w:val="24"/>
        </w:rPr>
        <w:t xml:space="preserve"> atípico na sazonalidade</w:t>
      </w:r>
      <w:r w:rsidR="001B06A6">
        <w:rPr>
          <w:rFonts w:ascii="Arial" w:hAnsi="Arial" w:cs="Arial"/>
          <w:sz w:val="24"/>
        </w:rPr>
        <w:t xml:space="preserve"> conhecida na hotelaria</w:t>
      </w:r>
      <w:r w:rsidR="00797E88">
        <w:rPr>
          <w:rFonts w:ascii="Arial" w:hAnsi="Arial" w:cs="Arial"/>
          <w:sz w:val="24"/>
        </w:rPr>
        <w:t xml:space="preserve"> de São Paulo</w:t>
      </w:r>
      <w:r w:rsidR="00201D7F">
        <w:rPr>
          <w:rFonts w:ascii="Arial" w:hAnsi="Arial" w:cs="Arial"/>
          <w:sz w:val="24"/>
        </w:rPr>
        <w:t xml:space="preserve">. </w:t>
      </w:r>
    </w:p>
    <w:p w14:paraId="5163E8F9" w14:textId="77777777" w:rsidR="00884FF9" w:rsidRDefault="00884FF9" w:rsidP="00D17DFD">
      <w:pPr>
        <w:spacing w:after="0" w:line="360" w:lineRule="auto"/>
        <w:ind w:firstLine="708"/>
        <w:jc w:val="both"/>
        <w:rPr>
          <w:rFonts w:ascii="Arial" w:hAnsi="Arial" w:cs="Arial"/>
          <w:sz w:val="24"/>
        </w:rPr>
      </w:pPr>
    </w:p>
    <w:p w14:paraId="2CE70782" w14:textId="02CE08D6" w:rsidR="000070A4" w:rsidRDefault="000070A4" w:rsidP="000070A4">
      <w:pPr>
        <w:spacing w:after="0" w:line="360" w:lineRule="auto"/>
        <w:jc w:val="center"/>
        <w:rPr>
          <w:rFonts w:ascii="Arial" w:eastAsia="Times New Roman" w:hAnsi="Arial" w:cs="Arial"/>
        </w:rPr>
      </w:pPr>
      <w:r w:rsidRPr="004550D3">
        <w:rPr>
          <w:rFonts w:ascii="Arial" w:eastAsia="Times New Roman" w:hAnsi="Arial" w:cs="Arial"/>
        </w:rPr>
        <w:t xml:space="preserve">Tabela </w:t>
      </w:r>
      <w:r>
        <w:rPr>
          <w:rFonts w:ascii="Arial" w:eastAsia="Times New Roman" w:hAnsi="Arial" w:cs="Arial"/>
        </w:rPr>
        <w:t>2 –</w:t>
      </w:r>
      <w:r w:rsidRPr="004550D3">
        <w:rPr>
          <w:rFonts w:ascii="Arial" w:eastAsia="Times New Roman" w:hAnsi="Arial" w:cs="Arial"/>
        </w:rPr>
        <w:t xml:space="preserve"> </w:t>
      </w:r>
      <w:r>
        <w:rPr>
          <w:rFonts w:ascii="Arial" w:eastAsia="Times New Roman" w:hAnsi="Arial" w:cs="Arial"/>
        </w:rPr>
        <w:t>Orçamento eficaz aproximado às expectativas.</w:t>
      </w:r>
    </w:p>
    <w:tbl>
      <w:tblPr>
        <w:tblW w:w="6660" w:type="dxa"/>
        <w:jc w:val="center"/>
        <w:tblCellMar>
          <w:left w:w="70" w:type="dxa"/>
          <w:right w:w="70" w:type="dxa"/>
        </w:tblCellMar>
        <w:tblLook w:val="04A0" w:firstRow="1" w:lastRow="0" w:firstColumn="1" w:lastColumn="0" w:noHBand="0" w:noVBand="1"/>
      </w:tblPr>
      <w:tblGrid>
        <w:gridCol w:w="4220"/>
        <w:gridCol w:w="1220"/>
        <w:gridCol w:w="1220"/>
      </w:tblGrid>
      <w:tr w:rsidR="00C421FB" w:rsidRPr="00C421FB" w14:paraId="2E23CF30" w14:textId="77777777" w:rsidTr="00C421FB">
        <w:trPr>
          <w:trHeight w:val="270"/>
          <w:jc w:val="center"/>
        </w:trPr>
        <w:tc>
          <w:tcPr>
            <w:tcW w:w="4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1E4664" w14:textId="77777777" w:rsidR="00C421FB" w:rsidRPr="00C421FB" w:rsidRDefault="00C421FB" w:rsidP="00C421FB">
            <w:pPr>
              <w:spacing w:after="0" w:line="240" w:lineRule="auto"/>
              <w:rPr>
                <w:rFonts w:ascii="Arial" w:eastAsia="Times New Roman" w:hAnsi="Arial" w:cs="Arial"/>
                <w:b/>
                <w:bCs/>
                <w:sz w:val="20"/>
                <w:szCs w:val="20"/>
                <w:lang w:eastAsia="pt-BR"/>
              </w:rPr>
            </w:pPr>
            <w:r w:rsidRPr="00C421FB">
              <w:rPr>
                <w:rFonts w:ascii="Arial" w:eastAsia="Times New Roman" w:hAnsi="Arial" w:cs="Arial"/>
                <w:b/>
                <w:bCs/>
                <w:sz w:val="20"/>
                <w:szCs w:val="20"/>
                <w:lang w:eastAsia="pt-BR"/>
              </w:rPr>
              <w:t> </w:t>
            </w:r>
          </w:p>
        </w:tc>
        <w:tc>
          <w:tcPr>
            <w:tcW w:w="122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0F7F697C" w14:textId="77777777" w:rsidR="00C421FB" w:rsidRPr="00C421FB" w:rsidRDefault="00C421FB" w:rsidP="00C421FB">
            <w:pPr>
              <w:spacing w:after="0" w:line="240" w:lineRule="auto"/>
              <w:jc w:val="center"/>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Orçado </w:t>
            </w:r>
            <w:proofErr w:type="gramStart"/>
            <w:r w:rsidRPr="00C421FB">
              <w:rPr>
                <w:rFonts w:ascii="Arial" w:eastAsia="Times New Roman" w:hAnsi="Arial" w:cs="Arial"/>
                <w:b/>
                <w:bCs/>
                <w:sz w:val="16"/>
                <w:szCs w:val="16"/>
                <w:lang w:eastAsia="pt-BR"/>
              </w:rPr>
              <w:t>Março</w:t>
            </w:r>
            <w:proofErr w:type="gramEnd"/>
          </w:p>
        </w:tc>
        <w:tc>
          <w:tcPr>
            <w:tcW w:w="1220" w:type="dxa"/>
            <w:tcBorders>
              <w:top w:val="single" w:sz="8" w:space="0" w:color="auto"/>
              <w:left w:val="nil"/>
              <w:bottom w:val="single" w:sz="8" w:space="0" w:color="auto"/>
              <w:right w:val="single" w:sz="8" w:space="0" w:color="auto"/>
            </w:tcBorders>
            <w:shd w:val="clear" w:color="000000" w:fill="FFFFFF"/>
            <w:noWrap/>
            <w:vAlign w:val="center"/>
            <w:hideMark/>
          </w:tcPr>
          <w:p w14:paraId="25FE76E4" w14:textId="77777777" w:rsidR="00C421FB" w:rsidRPr="00C421FB" w:rsidRDefault="00C421FB" w:rsidP="00C421FB">
            <w:pPr>
              <w:spacing w:after="0" w:line="240" w:lineRule="auto"/>
              <w:jc w:val="center"/>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Real Março</w:t>
            </w:r>
          </w:p>
        </w:tc>
      </w:tr>
      <w:tr w:rsidR="00C421FB" w:rsidRPr="00C421FB" w14:paraId="33586D5E"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ED02D6B" w14:textId="77777777" w:rsidR="00C421FB" w:rsidRPr="00C421FB" w:rsidRDefault="00C421FB" w:rsidP="00C421FB">
            <w:pPr>
              <w:spacing w:after="0" w:line="240" w:lineRule="auto"/>
              <w:rPr>
                <w:rFonts w:ascii="Arial" w:eastAsia="Times New Roman" w:hAnsi="Arial" w:cs="Arial"/>
                <w:sz w:val="16"/>
                <w:szCs w:val="16"/>
                <w:lang w:eastAsia="pt-BR"/>
              </w:rPr>
            </w:pPr>
            <w:proofErr w:type="spellStart"/>
            <w:r w:rsidRPr="00C421FB">
              <w:rPr>
                <w:rFonts w:ascii="Arial" w:eastAsia="Times New Roman" w:hAnsi="Arial" w:cs="Arial"/>
                <w:sz w:val="16"/>
                <w:szCs w:val="16"/>
                <w:lang w:eastAsia="pt-BR"/>
              </w:rPr>
              <w:t>UH´s</w:t>
            </w:r>
            <w:proofErr w:type="spellEnd"/>
            <w:r w:rsidRPr="00C421FB">
              <w:rPr>
                <w:rFonts w:ascii="Arial" w:eastAsia="Times New Roman" w:hAnsi="Arial" w:cs="Arial"/>
                <w:sz w:val="16"/>
                <w:szCs w:val="16"/>
                <w:lang w:eastAsia="pt-BR"/>
              </w:rPr>
              <w:t xml:space="preserve"> do Hotel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36B389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60</w:t>
            </w:r>
          </w:p>
        </w:tc>
        <w:tc>
          <w:tcPr>
            <w:tcW w:w="1220" w:type="dxa"/>
            <w:tcBorders>
              <w:top w:val="nil"/>
              <w:left w:val="nil"/>
              <w:bottom w:val="single" w:sz="4" w:space="0" w:color="auto"/>
              <w:right w:val="single" w:sz="8" w:space="0" w:color="auto"/>
            </w:tcBorders>
            <w:shd w:val="clear" w:color="000000" w:fill="FFFFFF"/>
            <w:noWrap/>
            <w:vAlign w:val="center"/>
            <w:hideMark/>
          </w:tcPr>
          <w:p w14:paraId="4365CC3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60</w:t>
            </w:r>
          </w:p>
        </w:tc>
      </w:tr>
      <w:tr w:rsidR="00C421FB" w:rsidRPr="00C421FB" w14:paraId="7DF63687"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2686DA3" w14:textId="77777777" w:rsidR="00C421FB" w:rsidRPr="00C421FB" w:rsidRDefault="00C421FB" w:rsidP="00C421FB">
            <w:pPr>
              <w:spacing w:after="0" w:line="240" w:lineRule="auto"/>
              <w:rPr>
                <w:rFonts w:ascii="Arial" w:eastAsia="Times New Roman" w:hAnsi="Arial" w:cs="Arial"/>
                <w:sz w:val="16"/>
                <w:szCs w:val="16"/>
                <w:lang w:eastAsia="pt-BR"/>
              </w:rPr>
            </w:pPr>
            <w:proofErr w:type="spellStart"/>
            <w:r w:rsidRPr="00C421FB">
              <w:rPr>
                <w:rFonts w:ascii="Arial" w:eastAsia="Times New Roman" w:hAnsi="Arial" w:cs="Arial"/>
                <w:sz w:val="16"/>
                <w:szCs w:val="16"/>
                <w:lang w:eastAsia="pt-BR"/>
              </w:rPr>
              <w:t>UH´s</w:t>
            </w:r>
            <w:proofErr w:type="spellEnd"/>
            <w:r w:rsidRPr="00C421FB">
              <w:rPr>
                <w:rFonts w:ascii="Arial" w:eastAsia="Times New Roman" w:hAnsi="Arial" w:cs="Arial"/>
                <w:sz w:val="16"/>
                <w:szCs w:val="16"/>
                <w:lang w:eastAsia="pt-BR"/>
              </w:rPr>
              <w:t xml:space="preserve"> Disponíveis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B42F2C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1.860</w:t>
            </w:r>
          </w:p>
        </w:tc>
        <w:tc>
          <w:tcPr>
            <w:tcW w:w="1220" w:type="dxa"/>
            <w:tcBorders>
              <w:top w:val="nil"/>
              <w:left w:val="nil"/>
              <w:bottom w:val="single" w:sz="4" w:space="0" w:color="auto"/>
              <w:right w:val="single" w:sz="8" w:space="0" w:color="auto"/>
            </w:tcBorders>
            <w:shd w:val="clear" w:color="000000" w:fill="FFFFFF"/>
            <w:noWrap/>
            <w:vAlign w:val="center"/>
            <w:hideMark/>
          </w:tcPr>
          <w:p w14:paraId="3268EA6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1.860</w:t>
            </w:r>
          </w:p>
        </w:tc>
      </w:tr>
      <w:tr w:rsidR="00C421FB" w:rsidRPr="00C421FB" w14:paraId="097CC403"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996DE90" w14:textId="77777777" w:rsidR="00C421FB" w:rsidRPr="00C421FB" w:rsidRDefault="00C421FB" w:rsidP="00C421FB">
            <w:pPr>
              <w:spacing w:after="0" w:line="240" w:lineRule="auto"/>
              <w:rPr>
                <w:rFonts w:ascii="Arial" w:eastAsia="Times New Roman" w:hAnsi="Arial" w:cs="Arial"/>
                <w:sz w:val="16"/>
                <w:szCs w:val="16"/>
                <w:lang w:eastAsia="pt-BR"/>
              </w:rPr>
            </w:pPr>
            <w:proofErr w:type="spellStart"/>
            <w:r w:rsidRPr="00C421FB">
              <w:rPr>
                <w:rFonts w:ascii="Arial" w:eastAsia="Times New Roman" w:hAnsi="Arial" w:cs="Arial"/>
                <w:sz w:val="16"/>
                <w:szCs w:val="16"/>
                <w:lang w:eastAsia="pt-BR"/>
              </w:rPr>
              <w:t>UH´s</w:t>
            </w:r>
            <w:proofErr w:type="spellEnd"/>
            <w:r w:rsidRPr="00C421FB">
              <w:rPr>
                <w:rFonts w:ascii="Arial" w:eastAsia="Times New Roman" w:hAnsi="Arial" w:cs="Arial"/>
                <w:sz w:val="16"/>
                <w:szCs w:val="16"/>
                <w:lang w:eastAsia="pt-BR"/>
              </w:rPr>
              <w:t xml:space="preserve"> Ocupados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BE52E86"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1.023</w:t>
            </w:r>
          </w:p>
        </w:tc>
        <w:tc>
          <w:tcPr>
            <w:tcW w:w="1220" w:type="dxa"/>
            <w:tcBorders>
              <w:top w:val="nil"/>
              <w:left w:val="nil"/>
              <w:bottom w:val="single" w:sz="4" w:space="0" w:color="auto"/>
              <w:right w:val="single" w:sz="8" w:space="0" w:color="auto"/>
            </w:tcBorders>
            <w:shd w:val="clear" w:color="000000" w:fill="FFFFFF"/>
            <w:noWrap/>
            <w:vAlign w:val="center"/>
            <w:hideMark/>
          </w:tcPr>
          <w:p w14:paraId="0236C052"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986</w:t>
            </w:r>
          </w:p>
        </w:tc>
      </w:tr>
      <w:tr w:rsidR="00C421FB" w:rsidRPr="00C421FB" w14:paraId="3F05719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2785FBE"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de Ocupação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EFDAC6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55,00%</w:t>
            </w:r>
          </w:p>
        </w:tc>
        <w:tc>
          <w:tcPr>
            <w:tcW w:w="1220" w:type="dxa"/>
            <w:tcBorders>
              <w:top w:val="nil"/>
              <w:left w:val="nil"/>
              <w:bottom w:val="single" w:sz="4" w:space="0" w:color="auto"/>
              <w:right w:val="single" w:sz="8" w:space="0" w:color="auto"/>
            </w:tcBorders>
            <w:shd w:val="clear" w:color="000000" w:fill="FFFFFF"/>
            <w:noWrap/>
            <w:vAlign w:val="center"/>
            <w:hideMark/>
          </w:tcPr>
          <w:p w14:paraId="54CC5C8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53,00%</w:t>
            </w:r>
          </w:p>
        </w:tc>
      </w:tr>
      <w:tr w:rsidR="00C421FB" w:rsidRPr="00C421FB" w14:paraId="73AEBDD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EE41409"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Diária Média em R$ </w:t>
            </w:r>
            <w:proofErr w:type="gramStart"/>
            <w:r w:rsidRPr="00C421FB">
              <w:rPr>
                <w:rFonts w:ascii="Arial" w:eastAsia="Times New Roman" w:hAnsi="Arial" w:cs="Arial"/>
                <w:sz w:val="16"/>
                <w:szCs w:val="16"/>
                <w:lang w:eastAsia="pt-BR"/>
              </w:rPr>
              <w:t>( c</w:t>
            </w:r>
            <w:proofErr w:type="gramEnd"/>
            <w:r w:rsidRPr="00C421FB">
              <w:rPr>
                <w:rFonts w:ascii="Arial" w:eastAsia="Times New Roman" w:hAnsi="Arial" w:cs="Arial"/>
                <w:sz w:val="16"/>
                <w:szCs w:val="16"/>
                <w:lang w:eastAsia="pt-BR"/>
              </w:rPr>
              <w:t xml:space="preserve">/ café da </w:t>
            </w:r>
            <w:proofErr w:type="gramStart"/>
            <w:r w:rsidRPr="00C421FB">
              <w:rPr>
                <w:rFonts w:ascii="Arial" w:eastAsia="Times New Roman" w:hAnsi="Arial" w:cs="Arial"/>
                <w:sz w:val="16"/>
                <w:szCs w:val="16"/>
                <w:lang w:eastAsia="pt-BR"/>
              </w:rPr>
              <w:t>manhã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EE1771C"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505,00</w:t>
            </w:r>
          </w:p>
        </w:tc>
        <w:tc>
          <w:tcPr>
            <w:tcW w:w="1220" w:type="dxa"/>
            <w:tcBorders>
              <w:top w:val="nil"/>
              <w:left w:val="nil"/>
              <w:bottom w:val="single" w:sz="4" w:space="0" w:color="auto"/>
              <w:right w:val="single" w:sz="8" w:space="0" w:color="auto"/>
            </w:tcBorders>
            <w:shd w:val="clear" w:color="000000" w:fill="FFFFFF"/>
            <w:noWrap/>
            <w:vAlign w:val="center"/>
            <w:hideMark/>
          </w:tcPr>
          <w:p w14:paraId="4AA33ED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492,00</w:t>
            </w:r>
          </w:p>
        </w:tc>
      </w:tr>
      <w:tr w:rsidR="00C421FB" w:rsidRPr="00C421FB" w14:paraId="122A69FC"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1B66F26"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Diária Média em R$ </w:t>
            </w:r>
            <w:proofErr w:type="gramStart"/>
            <w:r w:rsidRPr="00C421FB">
              <w:rPr>
                <w:rFonts w:ascii="Arial" w:eastAsia="Times New Roman" w:hAnsi="Arial" w:cs="Arial"/>
                <w:sz w:val="16"/>
                <w:szCs w:val="16"/>
                <w:lang w:eastAsia="pt-BR"/>
              </w:rPr>
              <w:t>( s</w:t>
            </w:r>
            <w:proofErr w:type="gramEnd"/>
            <w:r w:rsidRPr="00C421FB">
              <w:rPr>
                <w:rFonts w:ascii="Arial" w:eastAsia="Times New Roman" w:hAnsi="Arial" w:cs="Arial"/>
                <w:sz w:val="16"/>
                <w:szCs w:val="16"/>
                <w:lang w:eastAsia="pt-BR"/>
              </w:rPr>
              <w:t xml:space="preserve">/ café da </w:t>
            </w:r>
            <w:proofErr w:type="gramStart"/>
            <w:r w:rsidRPr="00C421FB">
              <w:rPr>
                <w:rFonts w:ascii="Arial" w:eastAsia="Times New Roman" w:hAnsi="Arial" w:cs="Arial"/>
                <w:sz w:val="16"/>
                <w:szCs w:val="16"/>
                <w:lang w:eastAsia="pt-BR"/>
              </w:rPr>
              <w:t>manhã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ED2D08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470,00</w:t>
            </w:r>
          </w:p>
        </w:tc>
        <w:tc>
          <w:tcPr>
            <w:tcW w:w="1220" w:type="dxa"/>
            <w:tcBorders>
              <w:top w:val="nil"/>
              <w:left w:val="nil"/>
              <w:bottom w:val="single" w:sz="4" w:space="0" w:color="auto"/>
              <w:right w:val="single" w:sz="8" w:space="0" w:color="auto"/>
            </w:tcBorders>
            <w:shd w:val="clear" w:color="000000" w:fill="FFFFFF"/>
            <w:noWrap/>
            <w:vAlign w:val="center"/>
            <w:hideMark/>
          </w:tcPr>
          <w:p w14:paraId="1897C9E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457,00</w:t>
            </w:r>
          </w:p>
        </w:tc>
      </w:tr>
      <w:tr w:rsidR="00C421FB" w:rsidRPr="00C421FB" w14:paraId="47CCC7B5"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03096B5"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RDA / </w:t>
            </w:r>
            <w:proofErr w:type="spellStart"/>
            <w:r w:rsidRPr="00C421FB">
              <w:rPr>
                <w:rFonts w:ascii="Arial" w:eastAsia="Times New Roman" w:hAnsi="Arial" w:cs="Arial"/>
                <w:sz w:val="16"/>
                <w:szCs w:val="16"/>
                <w:lang w:eastAsia="pt-BR"/>
              </w:rPr>
              <w:t>RevPar</w:t>
            </w:r>
            <w:proofErr w:type="spell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3124D0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258,50</w:t>
            </w:r>
          </w:p>
        </w:tc>
        <w:tc>
          <w:tcPr>
            <w:tcW w:w="1220" w:type="dxa"/>
            <w:tcBorders>
              <w:top w:val="nil"/>
              <w:left w:val="nil"/>
              <w:bottom w:val="single" w:sz="4" w:space="0" w:color="auto"/>
              <w:right w:val="single" w:sz="8" w:space="0" w:color="auto"/>
            </w:tcBorders>
            <w:shd w:val="clear" w:color="000000" w:fill="FFFFFF"/>
            <w:noWrap/>
            <w:vAlign w:val="center"/>
            <w:hideMark/>
          </w:tcPr>
          <w:p w14:paraId="50221D5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242,21</w:t>
            </w:r>
          </w:p>
        </w:tc>
      </w:tr>
      <w:tr w:rsidR="00C421FB" w:rsidRPr="00C421FB" w14:paraId="7E5B655A"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6164592"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Ocupantes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F77AB3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1.841</w:t>
            </w:r>
          </w:p>
        </w:tc>
        <w:tc>
          <w:tcPr>
            <w:tcW w:w="1220" w:type="dxa"/>
            <w:tcBorders>
              <w:top w:val="nil"/>
              <w:left w:val="nil"/>
              <w:bottom w:val="single" w:sz="4" w:space="0" w:color="auto"/>
              <w:right w:val="single" w:sz="8" w:space="0" w:color="auto"/>
            </w:tcBorders>
            <w:shd w:val="clear" w:color="000000" w:fill="FFFFFF"/>
            <w:noWrap/>
            <w:vAlign w:val="center"/>
            <w:hideMark/>
          </w:tcPr>
          <w:p w14:paraId="5CF000C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1.725</w:t>
            </w:r>
          </w:p>
        </w:tc>
      </w:tr>
      <w:tr w:rsidR="00C421FB" w:rsidRPr="00C421FB" w14:paraId="6689008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34C2655"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Índice de Frequência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B674F7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1,80</w:t>
            </w:r>
          </w:p>
        </w:tc>
        <w:tc>
          <w:tcPr>
            <w:tcW w:w="1220" w:type="dxa"/>
            <w:tcBorders>
              <w:top w:val="nil"/>
              <w:left w:val="nil"/>
              <w:bottom w:val="single" w:sz="4" w:space="0" w:color="auto"/>
              <w:right w:val="single" w:sz="8" w:space="0" w:color="auto"/>
            </w:tcBorders>
            <w:shd w:val="clear" w:color="000000" w:fill="FFFFFF"/>
            <w:noWrap/>
            <w:vAlign w:val="center"/>
            <w:hideMark/>
          </w:tcPr>
          <w:p w14:paraId="755F5D3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1,75</w:t>
            </w:r>
          </w:p>
        </w:tc>
      </w:tr>
      <w:tr w:rsidR="00C421FB" w:rsidRPr="00C421FB" w14:paraId="23E2314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0E6B96D"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w:t>
            </w:r>
          </w:p>
        </w:tc>
        <w:tc>
          <w:tcPr>
            <w:tcW w:w="1220" w:type="dxa"/>
            <w:tcBorders>
              <w:top w:val="nil"/>
              <w:left w:val="single" w:sz="8" w:space="0" w:color="auto"/>
              <w:bottom w:val="single" w:sz="8" w:space="0" w:color="auto"/>
              <w:right w:val="single" w:sz="4" w:space="0" w:color="auto"/>
            </w:tcBorders>
            <w:shd w:val="clear" w:color="000000" w:fill="FFFFFF"/>
            <w:noWrap/>
            <w:vAlign w:val="center"/>
            <w:hideMark/>
          </w:tcPr>
          <w:p w14:paraId="1E6457C7"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w:t>
            </w:r>
          </w:p>
        </w:tc>
        <w:tc>
          <w:tcPr>
            <w:tcW w:w="1220" w:type="dxa"/>
            <w:tcBorders>
              <w:top w:val="nil"/>
              <w:left w:val="nil"/>
              <w:bottom w:val="single" w:sz="8" w:space="0" w:color="auto"/>
              <w:right w:val="single" w:sz="8" w:space="0" w:color="auto"/>
            </w:tcBorders>
            <w:shd w:val="clear" w:color="000000" w:fill="FFFFFF"/>
            <w:noWrap/>
            <w:vAlign w:val="center"/>
            <w:hideMark/>
          </w:tcPr>
          <w:p w14:paraId="0A882438"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w:t>
            </w:r>
          </w:p>
        </w:tc>
      </w:tr>
      <w:tr w:rsidR="00C421FB" w:rsidRPr="00C421FB" w14:paraId="62B8FD14"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789BF85"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EM R$</w:t>
            </w:r>
          </w:p>
        </w:tc>
        <w:tc>
          <w:tcPr>
            <w:tcW w:w="1220" w:type="dxa"/>
            <w:tcBorders>
              <w:top w:val="nil"/>
              <w:left w:val="single" w:sz="8" w:space="0" w:color="auto"/>
              <w:bottom w:val="single" w:sz="8" w:space="0" w:color="auto"/>
              <w:right w:val="single" w:sz="4" w:space="0" w:color="auto"/>
            </w:tcBorders>
            <w:shd w:val="clear" w:color="000000" w:fill="FFFFFF"/>
            <w:noWrap/>
            <w:vAlign w:val="center"/>
            <w:hideMark/>
          </w:tcPr>
          <w:p w14:paraId="3A8530C7" w14:textId="77777777" w:rsidR="00C421FB" w:rsidRPr="00C421FB" w:rsidRDefault="00C421FB" w:rsidP="00C421FB">
            <w:pPr>
              <w:spacing w:after="0" w:line="240" w:lineRule="auto"/>
              <w:jc w:val="center"/>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Orçado </w:t>
            </w:r>
            <w:proofErr w:type="gramStart"/>
            <w:r w:rsidRPr="00C421FB">
              <w:rPr>
                <w:rFonts w:ascii="Arial" w:eastAsia="Times New Roman" w:hAnsi="Arial" w:cs="Arial"/>
                <w:b/>
                <w:bCs/>
                <w:sz w:val="16"/>
                <w:szCs w:val="16"/>
                <w:lang w:eastAsia="pt-BR"/>
              </w:rPr>
              <w:t>Março</w:t>
            </w:r>
            <w:proofErr w:type="gramEnd"/>
          </w:p>
        </w:tc>
        <w:tc>
          <w:tcPr>
            <w:tcW w:w="1220" w:type="dxa"/>
            <w:tcBorders>
              <w:top w:val="nil"/>
              <w:left w:val="nil"/>
              <w:bottom w:val="single" w:sz="8" w:space="0" w:color="auto"/>
              <w:right w:val="single" w:sz="8" w:space="0" w:color="auto"/>
            </w:tcBorders>
            <w:shd w:val="clear" w:color="000000" w:fill="FFFFFF"/>
            <w:noWrap/>
            <w:vAlign w:val="center"/>
            <w:hideMark/>
          </w:tcPr>
          <w:p w14:paraId="22AD0581" w14:textId="77777777" w:rsidR="00C421FB" w:rsidRPr="00C421FB" w:rsidRDefault="00C421FB" w:rsidP="00C421FB">
            <w:pPr>
              <w:spacing w:after="0" w:line="240" w:lineRule="auto"/>
              <w:jc w:val="center"/>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Real Março</w:t>
            </w:r>
          </w:p>
        </w:tc>
      </w:tr>
      <w:tr w:rsidR="00C421FB" w:rsidRPr="00C421FB" w14:paraId="70C6CA7A"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DD1D296"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1.RECEITA BRUTA MENSAL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588BB08"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558.245,75 </w:t>
            </w:r>
          </w:p>
        </w:tc>
        <w:tc>
          <w:tcPr>
            <w:tcW w:w="1220" w:type="dxa"/>
            <w:tcBorders>
              <w:top w:val="nil"/>
              <w:left w:val="nil"/>
              <w:bottom w:val="single" w:sz="4" w:space="0" w:color="auto"/>
              <w:right w:val="single" w:sz="8" w:space="0" w:color="auto"/>
            </w:tcBorders>
            <w:shd w:val="clear" w:color="000000" w:fill="FFFFFF"/>
            <w:noWrap/>
            <w:vAlign w:val="center"/>
            <w:hideMark/>
          </w:tcPr>
          <w:p w14:paraId="097BE32C"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521.064,28 </w:t>
            </w:r>
          </w:p>
        </w:tc>
      </w:tr>
      <w:tr w:rsidR="00C421FB" w:rsidRPr="00C421FB" w14:paraId="7816F967"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5528CB4"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Hospedagens c/ café</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AEC9BE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516.615,00 </w:t>
            </w:r>
          </w:p>
        </w:tc>
        <w:tc>
          <w:tcPr>
            <w:tcW w:w="1220" w:type="dxa"/>
            <w:tcBorders>
              <w:top w:val="nil"/>
              <w:left w:val="nil"/>
              <w:bottom w:val="single" w:sz="4" w:space="0" w:color="auto"/>
              <w:right w:val="single" w:sz="8" w:space="0" w:color="auto"/>
            </w:tcBorders>
            <w:shd w:val="clear" w:color="000000" w:fill="FFFFFF"/>
            <w:noWrap/>
            <w:vAlign w:val="center"/>
            <w:hideMark/>
          </w:tcPr>
          <w:p w14:paraId="02259D7A"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485.013,60 </w:t>
            </w:r>
          </w:p>
        </w:tc>
      </w:tr>
      <w:tr w:rsidR="00C421FB" w:rsidRPr="00C421FB" w14:paraId="4AC4D37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46AEB71"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ISS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4D724B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25.830,75 </w:t>
            </w:r>
          </w:p>
        </w:tc>
        <w:tc>
          <w:tcPr>
            <w:tcW w:w="1220" w:type="dxa"/>
            <w:tcBorders>
              <w:top w:val="nil"/>
              <w:left w:val="nil"/>
              <w:bottom w:val="single" w:sz="4" w:space="0" w:color="auto"/>
              <w:right w:val="single" w:sz="8" w:space="0" w:color="auto"/>
            </w:tcBorders>
            <w:shd w:val="clear" w:color="000000" w:fill="FFFFFF"/>
            <w:noWrap/>
            <w:vAlign w:val="center"/>
            <w:hideMark/>
          </w:tcPr>
          <w:p w14:paraId="3CA96CE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24.250,68 </w:t>
            </w:r>
          </w:p>
        </w:tc>
      </w:tr>
      <w:tr w:rsidR="00C421FB" w:rsidRPr="00C421FB" w14:paraId="5D4E86E5"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BF1FA89"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Aluguel de Salas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D25465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13.000,00 </w:t>
            </w:r>
          </w:p>
        </w:tc>
        <w:tc>
          <w:tcPr>
            <w:tcW w:w="1220" w:type="dxa"/>
            <w:tcBorders>
              <w:top w:val="nil"/>
              <w:left w:val="nil"/>
              <w:bottom w:val="single" w:sz="4" w:space="0" w:color="auto"/>
              <w:right w:val="single" w:sz="8" w:space="0" w:color="auto"/>
            </w:tcBorders>
            <w:shd w:val="clear" w:color="000000" w:fill="FFFFFF"/>
            <w:noWrap/>
            <w:vAlign w:val="center"/>
            <w:hideMark/>
          </w:tcPr>
          <w:p w14:paraId="6A085916"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10.000,00 </w:t>
            </w:r>
          </w:p>
        </w:tc>
      </w:tr>
      <w:tr w:rsidR="00C421FB" w:rsidRPr="00C421FB" w14:paraId="4919BC0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899DA3B"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Frigobar</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155D783"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1.800,00 </w:t>
            </w:r>
          </w:p>
        </w:tc>
        <w:tc>
          <w:tcPr>
            <w:tcW w:w="1220" w:type="dxa"/>
            <w:tcBorders>
              <w:top w:val="nil"/>
              <w:left w:val="nil"/>
              <w:bottom w:val="single" w:sz="4" w:space="0" w:color="auto"/>
              <w:right w:val="single" w:sz="8" w:space="0" w:color="auto"/>
            </w:tcBorders>
            <w:shd w:val="clear" w:color="000000" w:fill="FFFFFF"/>
            <w:noWrap/>
            <w:vAlign w:val="center"/>
            <w:hideMark/>
          </w:tcPr>
          <w:p w14:paraId="45397A6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1.200,00 </w:t>
            </w:r>
          </w:p>
        </w:tc>
      </w:tr>
      <w:tr w:rsidR="00C421FB" w:rsidRPr="00C421FB" w14:paraId="25890194"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B4E2C21"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Lavanderia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0FFEFE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700,00 </w:t>
            </w:r>
          </w:p>
        </w:tc>
        <w:tc>
          <w:tcPr>
            <w:tcW w:w="1220" w:type="dxa"/>
            <w:tcBorders>
              <w:top w:val="nil"/>
              <w:left w:val="nil"/>
              <w:bottom w:val="single" w:sz="4" w:space="0" w:color="auto"/>
              <w:right w:val="single" w:sz="8" w:space="0" w:color="auto"/>
            </w:tcBorders>
            <w:shd w:val="clear" w:color="000000" w:fill="FFFFFF"/>
            <w:noWrap/>
            <w:vAlign w:val="center"/>
            <w:hideMark/>
          </w:tcPr>
          <w:p w14:paraId="75A3BCA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400,00 </w:t>
            </w:r>
          </w:p>
        </w:tc>
      </w:tr>
      <w:tr w:rsidR="00C421FB" w:rsidRPr="00C421FB" w14:paraId="1D6023A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40E3E8B"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Telefone / Fax</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18221A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 </w:t>
            </w:r>
          </w:p>
        </w:tc>
        <w:tc>
          <w:tcPr>
            <w:tcW w:w="1220" w:type="dxa"/>
            <w:tcBorders>
              <w:top w:val="nil"/>
              <w:left w:val="nil"/>
              <w:bottom w:val="single" w:sz="4" w:space="0" w:color="auto"/>
              <w:right w:val="single" w:sz="8" w:space="0" w:color="auto"/>
            </w:tcBorders>
            <w:shd w:val="clear" w:color="000000" w:fill="FFFFFF"/>
            <w:noWrap/>
            <w:vAlign w:val="center"/>
            <w:hideMark/>
          </w:tcPr>
          <w:p w14:paraId="7852D91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 </w:t>
            </w:r>
          </w:p>
        </w:tc>
      </w:tr>
      <w:tr w:rsidR="00C421FB" w:rsidRPr="00C421FB" w14:paraId="19775D6A"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C437A55"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2. IMPOSTOS E CONTRIBUIÇÕES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3B8D41E"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49.853,36 </w:t>
            </w:r>
          </w:p>
        </w:tc>
        <w:tc>
          <w:tcPr>
            <w:tcW w:w="1220" w:type="dxa"/>
            <w:tcBorders>
              <w:top w:val="nil"/>
              <w:left w:val="nil"/>
              <w:bottom w:val="single" w:sz="4" w:space="0" w:color="auto"/>
              <w:right w:val="single" w:sz="8" w:space="0" w:color="auto"/>
            </w:tcBorders>
            <w:shd w:val="clear" w:color="000000" w:fill="FFFFFF"/>
            <w:noWrap/>
            <w:vAlign w:val="center"/>
            <w:hideMark/>
          </w:tcPr>
          <w:p w14:paraId="34AE3015"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46.803,82 </w:t>
            </w:r>
          </w:p>
        </w:tc>
      </w:tr>
      <w:tr w:rsidR="00C421FB" w:rsidRPr="00C421FB" w14:paraId="2644D7BE"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3475F70"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ISS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424FA72"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25.830,75 </w:t>
            </w:r>
          </w:p>
        </w:tc>
        <w:tc>
          <w:tcPr>
            <w:tcW w:w="1220" w:type="dxa"/>
            <w:tcBorders>
              <w:top w:val="nil"/>
              <w:left w:val="nil"/>
              <w:bottom w:val="single" w:sz="4" w:space="0" w:color="auto"/>
              <w:right w:val="single" w:sz="8" w:space="0" w:color="auto"/>
            </w:tcBorders>
            <w:shd w:val="clear" w:color="000000" w:fill="FFFFFF"/>
            <w:noWrap/>
            <w:vAlign w:val="center"/>
            <w:hideMark/>
          </w:tcPr>
          <w:p w14:paraId="09A8A81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24.250,68 </w:t>
            </w:r>
          </w:p>
        </w:tc>
      </w:tr>
      <w:tr w:rsidR="00C421FB" w:rsidRPr="00C421FB" w14:paraId="1178C99F"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A154AA6"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PIS 0,65%</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DDD85B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3.358,00 </w:t>
            </w:r>
          </w:p>
        </w:tc>
        <w:tc>
          <w:tcPr>
            <w:tcW w:w="1220" w:type="dxa"/>
            <w:tcBorders>
              <w:top w:val="nil"/>
              <w:left w:val="nil"/>
              <w:bottom w:val="single" w:sz="4" w:space="0" w:color="auto"/>
              <w:right w:val="single" w:sz="8" w:space="0" w:color="auto"/>
            </w:tcBorders>
            <w:shd w:val="clear" w:color="000000" w:fill="FFFFFF"/>
            <w:noWrap/>
            <w:vAlign w:val="center"/>
            <w:hideMark/>
          </w:tcPr>
          <w:p w14:paraId="16608FC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3.152,59 </w:t>
            </w:r>
          </w:p>
        </w:tc>
      </w:tr>
      <w:tr w:rsidR="00C421FB" w:rsidRPr="00C421FB" w14:paraId="3F51E9AD"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1DB83B2"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COFINS 3%</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D582093"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20.664,61 </w:t>
            </w:r>
          </w:p>
        </w:tc>
        <w:tc>
          <w:tcPr>
            <w:tcW w:w="1220" w:type="dxa"/>
            <w:tcBorders>
              <w:top w:val="nil"/>
              <w:left w:val="nil"/>
              <w:bottom w:val="single" w:sz="4" w:space="0" w:color="auto"/>
              <w:right w:val="single" w:sz="8" w:space="0" w:color="auto"/>
            </w:tcBorders>
            <w:shd w:val="clear" w:color="000000" w:fill="FFFFFF"/>
            <w:noWrap/>
            <w:vAlign w:val="center"/>
            <w:hideMark/>
          </w:tcPr>
          <w:p w14:paraId="78E68A3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19.400,55 </w:t>
            </w:r>
          </w:p>
        </w:tc>
      </w:tr>
      <w:tr w:rsidR="00C421FB" w:rsidRPr="00C421FB" w14:paraId="1E572095"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47E6F95"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3.RECEITA LÍQUIDA MENSAL </w:t>
            </w:r>
            <w:proofErr w:type="gramStart"/>
            <w:r w:rsidRPr="00C421FB">
              <w:rPr>
                <w:rFonts w:ascii="Arial" w:eastAsia="Times New Roman" w:hAnsi="Arial" w:cs="Arial"/>
                <w:b/>
                <w:bCs/>
                <w:sz w:val="16"/>
                <w:szCs w:val="16"/>
                <w:lang w:eastAsia="pt-BR"/>
              </w:rPr>
              <w:t>( 1</w:t>
            </w:r>
            <w:proofErr w:type="gramEnd"/>
            <w:r w:rsidRPr="00C421FB">
              <w:rPr>
                <w:rFonts w:ascii="Arial" w:eastAsia="Times New Roman" w:hAnsi="Arial" w:cs="Arial"/>
                <w:b/>
                <w:bCs/>
                <w:sz w:val="16"/>
                <w:szCs w:val="16"/>
                <w:lang w:eastAsia="pt-BR"/>
              </w:rPr>
              <w:t>-</w:t>
            </w:r>
            <w:proofErr w:type="gramStart"/>
            <w:r w:rsidRPr="00C421FB">
              <w:rPr>
                <w:rFonts w:ascii="Arial" w:eastAsia="Times New Roman" w:hAnsi="Arial" w:cs="Arial"/>
                <w:b/>
                <w:bCs/>
                <w:sz w:val="16"/>
                <w:szCs w:val="16"/>
                <w:lang w:eastAsia="pt-BR"/>
              </w:rPr>
              <w:t>2 )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18B89E2"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508.392,39 </w:t>
            </w:r>
          </w:p>
        </w:tc>
        <w:tc>
          <w:tcPr>
            <w:tcW w:w="1220" w:type="dxa"/>
            <w:tcBorders>
              <w:top w:val="nil"/>
              <w:left w:val="nil"/>
              <w:bottom w:val="single" w:sz="4" w:space="0" w:color="auto"/>
              <w:right w:val="single" w:sz="8" w:space="0" w:color="auto"/>
            </w:tcBorders>
            <w:shd w:val="clear" w:color="000000" w:fill="FFFFFF"/>
            <w:noWrap/>
            <w:vAlign w:val="center"/>
            <w:hideMark/>
          </w:tcPr>
          <w:p w14:paraId="21358C61"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474.260,46 </w:t>
            </w:r>
          </w:p>
        </w:tc>
      </w:tr>
      <w:tr w:rsidR="00C421FB" w:rsidRPr="00C421FB" w14:paraId="42B972D8"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F89C894"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4.REDUÇÃO POR REPASSES / CUSTOS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3E07E14"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13.699,90 </w:t>
            </w:r>
          </w:p>
        </w:tc>
        <w:tc>
          <w:tcPr>
            <w:tcW w:w="1220" w:type="dxa"/>
            <w:tcBorders>
              <w:top w:val="nil"/>
              <w:left w:val="nil"/>
              <w:bottom w:val="single" w:sz="4" w:space="0" w:color="auto"/>
              <w:right w:val="single" w:sz="8" w:space="0" w:color="auto"/>
            </w:tcBorders>
            <w:shd w:val="clear" w:color="000000" w:fill="FFFFFF"/>
            <w:noWrap/>
            <w:vAlign w:val="center"/>
            <w:hideMark/>
          </w:tcPr>
          <w:p w14:paraId="46519477"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10.399,90 </w:t>
            </w:r>
          </w:p>
        </w:tc>
      </w:tr>
      <w:tr w:rsidR="00C421FB" w:rsidRPr="00C421FB" w14:paraId="3E64F849"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F77AB99"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Aluguel de Salas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CFEF25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12.999,95 </w:t>
            </w:r>
          </w:p>
        </w:tc>
        <w:tc>
          <w:tcPr>
            <w:tcW w:w="1220" w:type="dxa"/>
            <w:tcBorders>
              <w:top w:val="nil"/>
              <w:left w:val="nil"/>
              <w:bottom w:val="single" w:sz="4" w:space="0" w:color="auto"/>
              <w:right w:val="single" w:sz="8" w:space="0" w:color="auto"/>
            </w:tcBorders>
            <w:shd w:val="clear" w:color="000000" w:fill="FFFFFF"/>
            <w:noWrap/>
            <w:vAlign w:val="center"/>
            <w:hideMark/>
          </w:tcPr>
          <w:p w14:paraId="2BA39A5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9.999,95 </w:t>
            </w:r>
          </w:p>
        </w:tc>
      </w:tr>
      <w:tr w:rsidR="00C421FB" w:rsidRPr="00C421FB" w14:paraId="43EEA15A"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295EBF3"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Lavanderia Hóspedes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C89A48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699,95 </w:t>
            </w:r>
          </w:p>
        </w:tc>
        <w:tc>
          <w:tcPr>
            <w:tcW w:w="1220" w:type="dxa"/>
            <w:tcBorders>
              <w:top w:val="nil"/>
              <w:left w:val="nil"/>
              <w:bottom w:val="single" w:sz="4" w:space="0" w:color="auto"/>
              <w:right w:val="single" w:sz="8" w:space="0" w:color="auto"/>
            </w:tcBorders>
            <w:shd w:val="clear" w:color="000000" w:fill="FFFFFF"/>
            <w:noWrap/>
            <w:vAlign w:val="center"/>
            <w:hideMark/>
          </w:tcPr>
          <w:p w14:paraId="177A251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399,95 </w:t>
            </w:r>
          </w:p>
        </w:tc>
      </w:tr>
      <w:tr w:rsidR="00C421FB" w:rsidRPr="00C421FB" w14:paraId="02EC993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4B0CF0A"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lastRenderedPageBreak/>
              <w:t xml:space="preserve">    Telefone / Fax</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E038833" w14:textId="77777777" w:rsidR="00C421FB" w:rsidRPr="00C421FB" w:rsidRDefault="00C421FB" w:rsidP="00C421FB">
            <w:pPr>
              <w:spacing w:after="0" w:line="240" w:lineRule="auto"/>
              <w:rPr>
                <w:rFonts w:ascii="Arial" w:eastAsia="Times New Roman" w:hAnsi="Arial" w:cs="Arial"/>
                <w:sz w:val="18"/>
                <w:szCs w:val="18"/>
                <w:lang w:eastAsia="pt-BR"/>
              </w:rPr>
            </w:pPr>
            <w:r w:rsidRPr="00C421FB">
              <w:rPr>
                <w:rFonts w:ascii="Arial" w:eastAsia="Times New Roman" w:hAnsi="Arial" w:cs="Arial"/>
                <w:sz w:val="18"/>
                <w:szCs w:val="18"/>
                <w:lang w:eastAsia="pt-BR"/>
              </w:rPr>
              <w:t> </w:t>
            </w:r>
          </w:p>
        </w:tc>
        <w:tc>
          <w:tcPr>
            <w:tcW w:w="1220" w:type="dxa"/>
            <w:tcBorders>
              <w:top w:val="nil"/>
              <w:left w:val="nil"/>
              <w:bottom w:val="single" w:sz="4" w:space="0" w:color="auto"/>
              <w:right w:val="single" w:sz="8" w:space="0" w:color="auto"/>
            </w:tcBorders>
            <w:shd w:val="clear" w:color="000000" w:fill="FFFFFF"/>
            <w:noWrap/>
            <w:vAlign w:val="center"/>
            <w:hideMark/>
          </w:tcPr>
          <w:p w14:paraId="688CF700" w14:textId="77777777" w:rsidR="00C421FB" w:rsidRPr="00C421FB" w:rsidRDefault="00C421FB" w:rsidP="00C421FB">
            <w:pPr>
              <w:spacing w:after="0" w:line="240" w:lineRule="auto"/>
              <w:rPr>
                <w:rFonts w:ascii="Arial" w:eastAsia="Times New Roman" w:hAnsi="Arial" w:cs="Arial"/>
                <w:sz w:val="18"/>
                <w:szCs w:val="18"/>
                <w:lang w:eastAsia="pt-BR"/>
              </w:rPr>
            </w:pPr>
            <w:r w:rsidRPr="00C421FB">
              <w:rPr>
                <w:rFonts w:ascii="Arial" w:eastAsia="Times New Roman" w:hAnsi="Arial" w:cs="Arial"/>
                <w:sz w:val="18"/>
                <w:szCs w:val="18"/>
                <w:lang w:eastAsia="pt-BR"/>
              </w:rPr>
              <w:t> </w:t>
            </w:r>
          </w:p>
        </w:tc>
      </w:tr>
      <w:tr w:rsidR="00C421FB" w:rsidRPr="00C421FB" w14:paraId="659F96EC"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9BD8647"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5.DESPESAS OPERACIONAIS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6D52259"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340.342,78 </w:t>
            </w:r>
          </w:p>
        </w:tc>
        <w:tc>
          <w:tcPr>
            <w:tcW w:w="1220" w:type="dxa"/>
            <w:tcBorders>
              <w:top w:val="nil"/>
              <w:left w:val="nil"/>
              <w:bottom w:val="single" w:sz="4" w:space="0" w:color="auto"/>
              <w:right w:val="single" w:sz="8" w:space="0" w:color="auto"/>
            </w:tcBorders>
            <w:shd w:val="clear" w:color="000000" w:fill="FFFFFF"/>
            <w:noWrap/>
            <w:vAlign w:val="center"/>
            <w:hideMark/>
          </w:tcPr>
          <w:p w14:paraId="39935E90"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336.274,03 </w:t>
            </w:r>
          </w:p>
        </w:tc>
      </w:tr>
      <w:tr w:rsidR="00C421FB" w:rsidRPr="00C421FB" w14:paraId="01D71432"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66DC90E"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DESPESAS COM PESSOAL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CC6F873"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16.258,78 </w:t>
            </w:r>
          </w:p>
        </w:tc>
        <w:tc>
          <w:tcPr>
            <w:tcW w:w="1220" w:type="dxa"/>
            <w:tcBorders>
              <w:top w:val="nil"/>
              <w:left w:val="nil"/>
              <w:bottom w:val="single" w:sz="4" w:space="0" w:color="auto"/>
              <w:right w:val="single" w:sz="8" w:space="0" w:color="auto"/>
            </w:tcBorders>
            <w:shd w:val="clear" w:color="000000" w:fill="FFFFFF"/>
            <w:noWrap/>
            <w:vAlign w:val="center"/>
            <w:hideMark/>
          </w:tcPr>
          <w:p w14:paraId="68362FDD"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16.258,78 </w:t>
            </w:r>
          </w:p>
        </w:tc>
      </w:tr>
      <w:tr w:rsidR="00C421FB" w:rsidRPr="00C421FB" w14:paraId="3FD687C5"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32E6CA6"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Remunerações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70AF5C6"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6.860,00 </w:t>
            </w:r>
          </w:p>
        </w:tc>
        <w:tc>
          <w:tcPr>
            <w:tcW w:w="1220" w:type="dxa"/>
            <w:tcBorders>
              <w:top w:val="nil"/>
              <w:left w:val="nil"/>
              <w:bottom w:val="single" w:sz="4" w:space="0" w:color="auto"/>
              <w:right w:val="single" w:sz="8" w:space="0" w:color="auto"/>
            </w:tcBorders>
            <w:shd w:val="clear" w:color="000000" w:fill="FFFFFF"/>
            <w:noWrap/>
            <w:vAlign w:val="center"/>
            <w:hideMark/>
          </w:tcPr>
          <w:p w14:paraId="1A8372C4"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6.860,00 </w:t>
            </w:r>
          </w:p>
        </w:tc>
      </w:tr>
      <w:tr w:rsidR="00C421FB" w:rsidRPr="00C421FB" w14:paraId="1C569D5E"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4235DBF"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13. Salário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BD01F4E" w14:textId="77777777" w:rsidR="00C421FB" w:rsidRPr="00C421FB" w:rsidRDefault="00C421FB" w:rsidP="00C421FB">
            <w:pPr>
              <w:spacing w:after="0" w:line="240" w:lineRule="auto"/>
              <w:rPr>
                <w:rFonts w:ascii="Arial" w:eastAsia="Times New Roman" w:hAnsi="Arial" w:cs="Arial"/>
                <w:sz w:val="18"/>
                <w:szCs w:val="18"/>
                <w:lang w:eastAsia="pt-BR"/>
              </w:rPr>
            </w:pPr>
            <w:r w:rsidRPr="00C421FB">
              <w:rPr>
                <w:rFonts w:ascii="Arial" w:eastAsia="Times New Roman" w:hAnsi="Arial" w:cs="Arial"/>
                <w:sz w:val="18"/>
                <w:szCs w:val="18"/>
                <w:lang w:eastAsia="pt-BR"/>
              </w:rPr>
              <w:t> </w:t>
            </w:r>
          </w:p>
        </w:tc>
        <w:tc>
          <w:tcPr>
            <w:tcW w:w="1220" w:type="dxa"/>
            <w:tcBorders>
              <w:top w:val="nil"/>
              <w:left w:val="nil"/>
              <w:bottom w:val="single" w:sz="4" w:space="0" w:color="auto"/>
              <w:right w:val="single" w:sz="8" w:space="0" w:color="auto"/>
            </w:tcBorders>
            <w:shd w:val="clear" w:color="000000" w:fill="FFFFFF"/>
            <w:noWrap/>
            <w:vAlign w:val="center"/>
            <w:hideMark/>
          </w:tcPr>
          <w:p w14:paraId="7A4DF901" w14:textId="77777777" w:rsidR="00C421FB" w:rsidRPr="00C421FB" w:rsidRDefault="00C421FB" w:rsidP="00C421FB">
            <w:pPr>
              <w:spacing w:after="0" w:line="240" w:lineRule="auto"/>
              <w:rPr>
                <w:rFonts w:ascii="Arial" w:eastAsia="Times New Roman" w:hAnsi="Arial" w:cs="Arial"/>
                <w:sz w:val="18"/>
                <w:szCs w:val="18"/>
                <w:lang w:eastAsia="pt-BR"/>
              </w:rPr>
            </w:pPr>
            <w:r w:rsidRPr="00C421FB">
              <w:rPr>
                <w:rFonts w:ascii="Arial" w:eastAsia="Times New Roman" w:hAnsi="Arial" w:cs="Arial"/>
                <w:sz w:val="18"/>
                <w:szCs w:val="18"/>
                <w:lang w:eastAsia="pt-BR"/>
              </w:rPr>
              <w:t> </w:t>
            </w:r>
          </w:p>
        </w:tc>
      </w:tr>
      <w:tr w:rsidR="00C421FB" w:rsidRPr="00C421FB" w14:paraId="10A12823"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1DFD852"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INSS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37A8BF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1.690,30 </w:t>
            </w:r>
          </w:p>
        </w:tc>
        <w:tc>
          <w:tcPr>
            <w:tcW w:w="1220" w:type="dxa"/>
            <w:tcBorders>
              <w:top w:val="nil"/>
              <w:left w:val="nil"/>
              <w:bottom w:val="single" w:sz="4" w:space="0" w:color="auto"/>
              <w:right w:val="single" w:sz="8" w:space="0" w:color="auto"/>
            </w:tcBorders>
            <w:shd w:val="clear" w:color="000000" w:fill="FFFFFF"/>
            <w:noWrap/>
            <w:vAlign w:val="center"/>
            <w:hideMark/>
          </w:tcPr>
          <w:p w14:paraId="4F587C3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1.690,30 </w:t>
            </w:r>
          </w:p>
        </w:tc>
      </w:tr>
      <w:tr w:rsidR="00C421FB" w:rsidRPr="00C421FB" w14:paraId="0BF32AC4"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18D935F"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FGTS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F5B5004"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531,65 </w:t>
            </w:r>
          </w:p>
        </w:tc>
        <w:tc>
          <w:tcPr>
            <w:tcW w:w="1220" w:type="dxa"/>
            <w:tcBorders>
              <w:top w:val="nil"/>
              <w:left w:val="nil"/>
              <w:bottom w:val="single" w:sz="4" w:space="0" w:color="auto"/>
              <w:right w:val="single" w:sz="8" w:space="0" w:color="auto"/>
            </w:tcBorders>
            <w:shd w:val="clear" w:color="000000" w:fill="FFFFFF"/>
            <w:noWrap/>
            <w:vAlign w:val="center"/>
            <w:hideMark/>
          </w:tcPr>
          <w:p w14:paraId="6D19A59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531,65 </w:t>
            </w:r>
          </w:p>
        </w:tc>
      </w:tr>
      <w:tr w:rsidR="00C421FB" w:rsidRPr="00C421FB" w14:paraId="7340703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ABC53A2"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Assistência Médica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5E12AB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c>
          <w:tcPr>
            <w:tcW w:w="1220" w:type="dxa"/>
            <w:tcBorders>
              <w:top w:val="nil"/>
              <w:left w:val="nil"/>
              <w:bottom w:val="single" w:sz="4" w:space="0" w:color="auto"/>
              <w:right w:val="single" w:sz="8" w:space="0" w:color="auto"/>
            </w:tcBorders>
            <w:shd w:val="clear" w:color="000000" w:fill="FFFFFF"/>
            <w:noWrap/>
            <w:vAlign w:val="center"/>
            <w:hideMark/>
          </w:tcPr>
          <w:p w14:paraId="5A2FB50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r>
      <w:tr w:rsidR="00C421FB" w:rsidRPr="00C421FB" w14:paraId="56D707E8"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A1E8B76"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Cursos e Treinamentos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0D8E37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c>
          <w:tcPr>
            <w:tcW w:w="1220" w:type="dxa"/>
            <w:tcBorders>
              <w:top w:val="nil"/>
              <w:left w:val="nil"/>
              <w:bottom w:val="single" w:sz="4" w:space="0" w:color="auto"/>
              <w:right w:val="single" w:sz="8" w:space="0" w:color="auto"/>
            </w:tcBorders>
            <w:shd w:val="clear" w:color="000000" w:fill="FFFFFF"/>
            <w:noWrap/>
            <w:vAlign w:val="center"/>
            <w:hideMark/>
          </w:tcPr>
          <w:p w14:paraId="2B9A3B0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r>
      <w:tr w:rsidR="00C421FB" w:rsidRPr="00C421FB" w14:paraId="71158E29"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2572800"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Saúde Ocupacional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4A63DE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 </w:t>
            </w:r>
          </w:p>
        </w:tc>
        <w:tc>
          <w:tcPr>
            <w:tcW w:w="1220" w:type="dxa"/>
            <w:tcBorders>
              <w:top w:val="nil"/>
              <w:left w:val="nil"/>
              <w:bottom w:val="single" w:sz="4" w:space="0" w:color="auto"/>
              <w:right w:val="single" w:sz="8" w:space="0" w:color="auto"/>
            </w:tcBorders>
            <w:shd w:val="clear" w:color="000000" w:fill="FFFFFF"/>
            <w:noWrap/>
            <w:vAlign w:val="center"/>
            <w:hideMark/>
          </w:tcPr>
          <w:p w14:paraId="68A084DA"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 </w:t>
            </w:r>
          </w:p>
        </w:tc>
      </w:tr>
      <w:tr w:rsidR="00C421FB" w:rsidRPr="00C421FB" w14:paraId="615BFC4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2FBBB78"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Seguro de vida em grupo </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E53DF1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280,00 </w:t>
            </w:r>
          </w:p>
        </w:tc>
        <w:tc>
          <w:tcPr>
            <w:tcW w:w="1220" w:type="dxa"/>
            <w:tcBorders>
              <w:top w:val="nil"/>
              <w:left w:val="nil"/>
              <w:bottom w:val="single" w:sz="4" w:space="0" w:color="auto"/>
              <w:right w:val="single" w:sz="8" w:space="0" w:color="auto"/>
            </w:tcBorders>
            <w:shd w:val="clear" w:color="000000" w:fill="FFFFFF"/>
            <w:noWrap/>
            <w:vAlign w:val="center"/>
            <w:hideMark/>
          </w:tcPr>
          <w:p w14:paraId="22A2F9F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280,00 </w:t>
            </w:r>
          </w:p>
        </w:tc>
      </w:tr>
      <w:tr w:rsidR="00C421FB" w:rsidRPr="00C421FB" w14:paraId="39634CD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0E911B2"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Uniformes / EPI</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858A97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 </w:t>
            </w:r>
          </w:p>
        </w:tc>
        <w:tc>
          <w:tcPr>
            <w:tcW w:w="1220" w:type="dxa"/>
            <w:tcBorders>
              <w:top w:val="nil"/>
              <w:left w:val="nil"/>
              <w:bottom w:val="single" w:sz="4" w:space="0" w:color="auto"/>
              <w:right w:val="single" w:sz="8" w:space="0" w:color="auto"/>
            </w:tcBorders>
            <w:shd w:val="clear" w:color="000000" w:fill="FFFFFF"/>
            <w:noWrap/>
            <w:vAlign w:val="center"/>
            <w:hideMark/>
          </w:tcPr>
          <w:p w14:paraId="6C69FED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 </w:t>
            </w:r>
          </w:p>
        </w:tc>
      </w:tr>
      <w:tr w:rsidR="00C421FB" w:rsidRPr="00C421FB" w14:paraId="52CA1B59"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1868A06"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Refeição de Funcionários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169E67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1.898,85 </w:t>
            </w:r>
          </w:p>
        </w:tc>
        <w:tc>
          <w:tcPr>
            <w:tcW w:w="1220" w:type="dxa"/>
            <w:tcBorders>
              <w:top w:val="nil"/>
              <w:left w:val="nil"/>
              <w:bottom w:val="single" w:sz="4" w:space="0" w:color="auto"/>
              <w:right w:val="single" w:sz="8" w:space="0" w:color="auto"/>
            </w:tcBorders>
            <w:shd w:val="clear" w:color="000000" w:fill="FFFFFF"/>
            <w:noWrap/>
            <w:vAlign w:val="center"/>
            <w:hideMark/>
          </w:tcPr>
          <w:p w14:paraId="26BA43DC"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1.898,85 </w:t>
            </w:r>
          </w:p>
        </w:tc>
      </w:tr>
      <w:tr w:rsidR="00C421FB" w:rsidRPr="00C421FB" w14:paraId="2D2F73D9"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E8809AA"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Vale Transporte</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3E77A8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447,98 </w:t>
            </w:r>
          </w:p>
        </w:tc>
        <w:tc>
          <w:tcPr>
            <w:tcW w:w="1220" w:type="dxa"/>
            <w:tcBorders>
              <w:top w:val="nil"/>
              <w:left w:val="nil"/>
              <w:bottom w:val="single" w:sz="4" w:space="0" w:color="auto"/>
              <w:right w:val="single" w:sz="8" w:space="0" w:color="auto"/>
            </w:tcBorders>
            <w:shd w:val="clear" w:color="000000" w:fill="FFFFFF"/>
            <w:noWrap/>
            <w:vAlign w:val="center"/>
            <w:hideMark/>
          </w:tcPr>
          <w:p w14:paraId="52554B1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447,98 </w:t>
            </w:r>
          </w:p>
        </w:tc>
      </w:tr>
      <w:tr w:rsidR="00C421FB" w:rsidRPr="00C421FB" w14:paraId="5169414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07C1D48"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Férias e Encargos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47C17A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c>
          <w:tcPr>
            <w:tcW w:w="1220" w:type="dxa"/>
            <w:tcBorders>
              <w:top w:val="nil"/>
              <w:left w:val="nil"/>
              <w:bottom w:val="single" w:sz="4" w:space="0" w:color="auto"/>
              <w:right w:val="single" w:sz="8" w:space="0" w:color="auto"/>
            </w:tcBorders>
            <w:shd w:val="clear" w:color="000000" w:fill="FFFFFF"/>
            <w:noWrap/>
            <w:vAlign w:val="center"/>
            <w:hideMark/>
          </w:tcPr>
          <w:p w14:paraId="27A3C92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r>
      <w:tr w:rsidR="00C421FB" w:rsidRPr="00C421FB" w14:paraId="0EE3B122"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DF90ACB"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13. Salário e Encargos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61FDFB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850,00 </w:t>
            </w:r>
          </w:p>
        </w:tc>
        <w:tc>
          <w:tcPr>
            <w:tcW w:w="1220" w:type="dxa"/>
            <w:tcBorders>
              <w:top w:val="nil"/>
              <w:left w:val="nil"/>
              <w:bottom w:val="single" w:sz="4" w:space="0" w:color="auto"/>
              <w:right w:val="single" w:sz="8" w:space="0" w:color="auto"/>
            </w:tcBorders>
            <w:shd w:val="clear" w:color="000000" w:fill="FFFFFF"/>
            <w:noWrap/>
            <w:vAlign w:val="center"/>
            <w:hideMark/>
          </w:tcPr>
          <w:p w14:paraId="6FD664B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850,00 </w:t>
            </w:r>
          </w:p>
        </w:tc>
      </w:tr>
      <w:tr w:rsidR="00C421FB" w:rsidRPr="00C421FB" w14:paraId="6E85B5C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00F0C3D"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Elaboração da Folha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C55646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400,00 </w:t>
            </w:r>
          </w:p>
        </w:tc>
        <w:tc>
          <w:tcPr>
            <w:tcW w:w="1220" w:type="dxa"/>
            <w:tcBorders>
              <w:top w:val="nil"/>
              <w:left w:val="nil"/>
              <w:bottom w:val="single" w:sz="4" w:space="0" w:color="auto"/>
              <w:right w:val="single" w:sz="8" w:space="0" w:color="auto"/>
            </w:tcBorders>
            <w:shd w:val="clear" w:color="000000" w:fill="FFFFFF"/>
            <w:noWrap/>
            <w:vAlign w:val="center"/>
            <w:hideMark/>
          </w:tcPr>
          <w:p w14:paraId="22FA11B3"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400,00 </w:t>
            </w:r>
          </w:p>
        </w:tc>
      </w:tr>
      <w:tr w:rsidR="00C421FB" w:rsidRPr="00C421FB" w14:paraId="362DFF16"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A9A69A8"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GERAIS E ADMINISTRATIVAS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0D422E1"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324.084,00 </w:t>
            </w:r>
          </w:p>
        </w:tc>
        <w:tc>
          <w:tcPr>
            <w:tcW w:w="1220" w:type="dxa"/>
            <w:tcBorders>
              <w:top w:val="nil"/>
              <w:left w:val="nil"/>
              <w:bottom w:val="single" w:sz="4" w:space="0" w:color="auto"/>
              <w:right w:val="single" w:sz="8" w:space="0" w:color="auto"/>
            </w:tcBorders>
            <w:shd w:val="clear" w:color="000000" w:fill="FFFFFF"/>
            <w:noWrap/>
            <w:vAlign w:val="center"/>
            <w:hideMark/>
          </w:tcPr>
          <w:p w14:paraId="554AEB34" w14:textId="77777777" w:rsidR="00C421FB" w:rsidRPr="00C421FB" w:rsidRDefault="00C421FB" w:rsidP="00C421FB">
            <w:pPr>
              <w:spacing w:after="0" w:line="240" w:lineRule="auto"/>
              <w:jc w:val="right"/>
              <w:rPr>
                <w:rFonts w:ascii="Arial" w:eastAsia="Times New Roman" w:hAnsi="Arial" w:cs="Arial"/>
                <w:b/>
                <w:bCs/>
                <w:sz w:val="18"/>
                <w:szCs w:val="18"/>
                <w:lang w:eastAsia="pt-BR"/>
              </w:rPr>
            </w:pPr>
            <w:r w:rsidRPr="00C421FB">
              <w:rPr>
                <w:rFonts w:ascii="Arial" w:eastAsia="Times New Roman" w:hAnsi="Arial" w:cs="Arial"/>
                <w:b/>
                <w:bCs/>
                <w:sz w:val="18"/>
                <w:szCs w:val="18"/>
                <w:lang w:eastAsia="pt-BR"/>
              </w:rPr>
              <w:t xml:space="preserve">320.015,25 </w:t>
            </w:r>
          </w:p>
        </w:tc>
      </w:tr>
      <w:tr w:rsidR="00C421FB" w:rsidRPr="00C421FB" w14:paraId="21516E7E"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D9FB6A0" w14:textId="66B8F29D"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Café</w:t>
            </w:r>
            <w:r w:rsidRPr="00C421FB">
              <w:rPr>
                <w:rFonts w:ascii="Arial" w:eastAsia="Times New Roman" w:hAnsi="Arial" w:cs="Arial"/>
                <w:sz w:val="16"/>
                <w:szCs w:val="16"/>
                <w:lang w:eastAsia="pt-BR"/>
              </w:rPr>
              <w:t xml:space="preserve"> da manhã</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32DE47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64.449,00 </w:t>
            </w:r>
          </w:p>
        </w:tc>
        <w:tc>
          <w:tcPr>
            <w:tcW w:w="1220" w:type="dxa"/>
            <w:tcBorders>
              <w:top w:val="nil"/>
              <w:left w:val="nil"/>
              <w:bottom w:val="single" w:sz="4" w:space="0" w:color="auto"/>
              <w:right w:val="single" w:sz="8" w:space="0" w:color="auto"/>
            </w:tcBorders>
            <w:shd w:val="clear" w:color="000000" w:fill="FFFFFF"/>
            <w:noWrap/>
            <w:vAlign w:val="center"/>
            <w:hideMark/>
          </w:tcPr>
          <w:p w14:paraId="62A2F9A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60.380,25 </w:t>
            </w:r>
          </w:p>
        </w:tc>
      </w:tr>
      <w:tr w:rsidR="00C421FB" w:rsidRPr="00C421FB" w14:paraId="5EA43DB6"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000000" w:fill="D0D0D0"/>
            <w:noWrap/>
            <w:vAlign w:val="center"/>
            <w:hideMark/>
          </w:tcPr>
          <w:p w14:paraId="4C0888ED"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Aluguel/Dividendos dos Investidores</w:t>
            </w:r>
          </w:p>
        </w:tc>
        <w:tc>
          <w:tcPr>
            <w:tcW w:w="1220" w:type="dxa"/>
            <w:tcBorders>
              <w:top w:val="nil"/>
              <w:left w:val="single" w:sz="8" w:space="0" w:color="auto"/>
              <w:bottom w:val="single" w:sz="4" w:space="0" w:color="auto"/>
              <w:right w:val="single" w:sz="4" w:space="0" w:color="auto"/>
            </w:tcBorders>
            <w:shd w:val="clear" w:color="000000" w:fill="D0D0D0"/>
            <w:noWrap/>
            <w:vAlign w:val="center"/>
            <w:hideMark/>
          </w:tcPr>
          <w:p w14:paraId="7E79CBE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50.000,00 </w:t>
            </w:r>
          </w:p>
        </w:tc>
        <w:tc>
          <w:tcPr>
            <w:tcW w:w="1220" w:type="dxa"/>
            <w:tcBorders>
              <w:top w:val="nil"/>
              <w:left w:val="nil"/>
              <w:bottom w:val="single" w:sz="4" w:space="0" w:color="auto"/>
              <w:right w:val="single" w:sz="8" w:space="0" w:color="auto"/>
            </w:tcBorders>
            <w:shd w:val="clear" w:color="000000" w:fill="D0D0D0"/>
            <w:noWrap/>
            <w:vAlign w:val="center"/>
            <w:hideMark/>
          </w:tcPr>
          <w:p w14:paraId="21914F84"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50.000,00 </w:t>
            </w:r>
          </w:p>
        </w:tc>
      </w:tr>
      <w:tr w:rsidR="00C421FB" w:rsidRPr="00C421FB" w14:paraId="0FF817C8"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DE06940" w14:textId="1E87F969"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Assessoria</w:t>
            </w:r>
            <w:r w:rsidRPr="00C421FB">
              <w:rPr>
                <w:rFonts w:ascii="Arial" w:eastAsia="Times New Roman" w:hAnsi="Arial" w:cs="Arial"/>
                <w:sz w:val="16"/>
                <w:szCs w:val="16"/>
                <w:lang w:eastAsia="pt-BR"/>
              </w:rPr>
              <w:t xml:space="preserve"> contábil e pessoal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53298F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3.000,00 </w:t>
            </w:r>
          </w:p>
        </w:tc>
        <w:tc>
          <w:tcPr>
            <w:tcW w:w="1220" w:type="dxa"/>
            <w:tcBorders>
              <w:top w:val="nil"/>
              <w:left w:val="nil"/>
              <w:bottom w:val="single" w:sz="4" w:space="0" w:color="auto"/>
              <w:right w:val="single" w:sz="8" w:space="0" w:color="auto"/>
            </w:tcBorders>
            <w:shd w:val="clear" w:color="000000" w:fill="FFFFFF"/>
            <w:noWrap/>
            <w:vAlign w:val="center"/>
            <w:hideMark/>
          </w:tcPr>
          <w:p w14:paraId="0121FD1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3.000,00 </w:t>
            </w:r>
          </w:p>
        </w:tc>
      </w:tr>
      <w:tr w:rsidR="00C421FB" w:rsidRPr="00C421FB" w14:paraId="79F7D483"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BB509C2" w14:textId="5161E439"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Comissão</w:t>
            </w:r>
            <w:r w:rsidRPr="00C421FB">
              <w:rPr>
                <w:rFonts w:ascii="Arial" w:eastAsia="Times New Roman" w:hAnsi="Arial" w:cs="Arial"/>
                <w:sz w:val="16"/>
                <w:szCs w:val="16"/>
                <w:lang w:eastAsia="pt-BR"/>
              </w:rPr>
              <w:t xml:space="preserve"> agência de viagens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B441C0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30.000,00 </w:t>
            </w:r>
          </w:p>
        </w:tc>
        <w:tc>
          <w:tcPr>
            <w:tcW w:w="1220" w:type="dxa"/>
            <w:tcBorders>
              <w:top w:val="nil"/>
              <w:left w:val="nil"/>
              <w:bottom w:val="single" w:sz="4" w:space="0" w:color="auto"/>
              <w:right w:val="single" w:sz="8" w:space="0" w:color="auto"/>
            </w:tcBorders>
            <w:shd w:val="clear" w:color="000000" w:fill="FFFFFF"/>
            <w:noWrap/>
            <w:vAlign w:val="center"/>
            <w:hideMark/>
          </w:tcPr>
          <w:p w14:paraId="6EF2F6ED"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30.000,00 </w:t>
            </w:r>
          </w:p>
        </w:tc>
      </w:tr>
      <w:tr w:rsidR="00C421FB" w:rsidRPr="00C421FB" w14:paraId="45D8F8C2"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3A08D84" w14:textId="68114BF5"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Comissão</w:t>
            </w:r>
            <w:r w:rsidRPr="00C421FB">
              <w:rPr>
                <w:rFonts w:ascii="Arial" w:eastAsia="Times New Roman" w:hAnsi="Arial" w:cs="Arial"/>
                <w:sz w:val="16"/>
                <w:szCs w:val="16"/>
                <w:lang w:eastAsia="pt-BR"/>
              </w:rPr>
              <w:t xml:space="preserve"> cartão de crédito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161D86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16.000,00 </w:t>
            </w:r>
          </w:p>
        </w:tc>
        <w:tc>
          <w:tcPr>
            <w:tcW w:w="1220" w:type="dxa"/>
            <w:tcBorders>
              <w:top w:val="nil"/>
              <w:left w:val="nil"/>
              <w:bottom w:val="single" w:sz="4" w:space="0" w:color="auto"/>
              <w:right w:val="single" w:sz="8" w:space="0" w:color="auto"/>
            </w:tcBorders>
            <w:shd w:val="clear" w:color="000000" w:fill="FFFFFF"/>
            <w:noWrap/>
            <w:vAlign w:val="center"/>
            <w:hideMark/>
          </w:tcPr>
          <w:p w14:paraId="11B7738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16.000,00 </w:t>
            </w:r>
          </w:p>
        </w:tc>
      </w:tr>
      <w:tr w:rsidR="00C421FB" w:rsidRPr="00C421FB" w14:paraId="0D055121"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FCC1314" w14:textId="34E38695"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Condução e refeição</w:t>
            </w:r>
            <w:r w:rsidRPr="00C421FB">
              <w:rPr>
                <w:rFonts w:ascii="Arial" w:eastAsia="Times New Roman" w:hAnsi="Arial" w:cs="Arial"/>
                <w:sz w:val="16"/>
                <w:szCs w:val="16"/>
                <w:lang w:eastAsia="pt-BR"/>
              </w:rPr>
              <w:t xml:space="preserve"> </w:t>
            </w:r>
            <w:r w:rsidRPr="00C421FB">
              <w:rPr>
                <w:rFonts w:ascii="Arial" w:eastAsia="Times New Roman" w:hAnsi="Arial" w:cs="Arial"/>
                <w:sz w:val="16"/>
                <w:szCs w:val="16"/>
                <w:lang w:eastAsia="pt-BR"/>
              </w:rPr>
              <w:t>/ legais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304AF9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470,00 </w:t>
            </w:r>
          </w:p>
        </w:tc>
        <w:tc>
          <w:tcPr>
            <w:tcW w:w="1220" w:type="dxa"/>
            <w:tcBorders>
              <w:top w:val="nil"/>
              <w:left w:val="nil"/>
              <w:bottom w:val="single" w:sz="4" w:space="0" w:color="auto"/>
              <w:right w:val="single" w:sz="8" w:space="0" w:color="auto"/>
            </w:tcBorders>
            <w:shd w:val="clear" w:color="000000" w:fill="FFFFFF"/>
            <w:noWrap/>
            <w:vAlign w:val="center"/>
            <w:hideMark/>
          </w:tcPr>
          <w:p w14:paraId="25D239E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470,00 </w:t>
            </w:r>
          </w:p>
        </w:tc>
      </w:tr>
      <w:tr w:rsidR="00C421FB" w:rsidRPr="00C421FB" w14:paraId="1F9198E7"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0062785" w14:textId="25E9BC6E"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Correios e malote</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726EC9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70,00 </w:t>
            </w:r>
          </w:p>
        </w:tc>
        <w:tc>
          <w:tcPr>
            <w:tcW w:w="1220" w:type="dxa"/>
            <w:tcBorders>
              <w:top w:val="nil"/>
              <w:left w:val="nil"/>
              <w:bottom w:val="single" w:sz="4" w:space="0" w:color="auto"/>
              <w:right w:val="single" w:sz="8" w:space="0" w:color="auto"/>
            </w:tcBorders>
            <w:shd w:val="clear" w:color="000000" w:fill="FFFFFF"/>
            <w:noWrap/>
            <w:vAlign w:val="center"/>
            <w:hideMark/>
          </w:tcPr>
          <w:p w14:paraId="1B4E2296"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70,00 </w:t>
            </w:r>
          </w:p>
        </w:tc>
      </w:tr>
      <w:tr w:rsidR="00C421FB" w:rsidRPr="00C421FB" w14:paraId="08D7399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FA3A98A" w14:textId="6360F994"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Despesas</w:t>
            </w:r>
            <w:r w:rsidRPr="00C421FB">
              <w:rPr>
                <w:rFonts w:ascii="Arial" w:eastAsia="Times New Roman" w:hAnsi="Arial" w:cs="Arial"/>
                <w:sz w:val="16"/>
                <w:szCs w:val="16"/>
                <w:lang w:eastAsia="pt-BR"/>
              </w:rPr>
              <w:t xml:space="preserve"> comerciais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4ABE1E2"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2.000,00 </w:t>
            </w:r>
          </w:p>
        </w:tc>
        <w:tc>
          <w:tcPr>
            <w:tcW w:w="1220" w:type="dxa"/>
            <w:tcBorders>
              <w:top w:val="nil"/>
              <w:left w:val="nil"/>
              <w:bottom w:val="single" w:sz="4" w:space="0" w:color="auto"/>
              <w:right w:val="single" w:sz="8" w:space="0" w:color="auto"/>
            </w:tcBorders>
            <w:shd w:val="clear" w:color="000000" w:fill="FFFFFF"/>
            <w:noWrap/>
            <w:vAlign w:val="center"/>
            <w:hideMark/>
          </w:tcPr>
          <w:p w14:paraId="4105714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2.000,00 </w:t>
            </w:r>
          </w:p>
        </w:tc>
      </w:tr>
      <w:tr w:rsidR="00C421FB" w:rsidRPr="00C421FB" w14:paraId="628565DA"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3C80674" w14:textId="14F35D8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Despesas</w:t>
            </w:r>
            <w:r w:rsidRPr="00C421FB">
              <w:rPr>
                <w:rFonts w:ascii="Arial" w:eastAsia="Times New Roman" w:hAnsi="Arial" w:cs="Arial"/>
                <w:sz w:val="16"/>
                <w:szCs w:val="16"/>
                <w:lang w:eastAsia="pt-BR"/>
              </w:rPr>
              <w:t xml:space="preserve"> financeiras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BAC725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630,00 </w:t>
            </w:r>
          </w:p>
        </w:tc>
        <w:tc>
          <w:tcPr>
            <w:tcW w:w="1220" w:type="dxa"/>
            <w:tcBorders>
              <w:top w:val="nil"/>
              <w:left w:val="nil"/>
              <w:bottom w:val="single" w:sz="4" w:space="0" w:color="auto"/>
              <w:right w:val="single" w:sz="8" w:space="0" w:color="auto"/>
            </w:tcBorders>
            <w:shd w:val="clear" w:color="000000" w:fill="FFFFFF"/>
            <w:noWrap/>
            <w:vAlign w:val="center"/>
            <w:hideMark/>
          </w:tcPr>
          <w:p w14:paraId="51AC855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630,00 </w:t>
            </w:r>
          </w:p>
        </w:tc>
      </w:tr>
      <w:tr w:rsidR="00C421FB" w:rsidRPr="00C421FB" w14:paraId="3F8211C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2A13BF4" w14:textId="5DA65E4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Energia</w:t>
            </w:r>
            <w:r w:rsidRPr="00C421FB">
              <w:rPr>
                <w:rFonts w:ascii="Arial" w:eastAsia="Times New Roman" w:hAnsi="Arial" w:cs="Arial"/>
                <w:sz w:val="16"/>
                <w:szCs w:val="16"/>
                <w:lang w:eastAsia="pt-BR"/>
              </w:rPr>
              <w:t xml:space="preserve"> elétrica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E85DEB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6.000,00 </w:t>
            </w:r>
          </w:p>
        </w:tc>
        <w:tc>
          <w:tcPr>
            <w:tcW w:w="1220" w:type="dxa"/>
            <w:tcBorders>
              <w:top w:val="nil"/>
              <w:left w:val="nil"/>
              <w:bottom w:val="single" w:sz="4" w:space="0" w:color="auto"/>
              <w:right w:val="single" w:sz="8" w:space="0" w:color="auto"/>
            </w:tcBorders>
            <w:shd w:val="clear" w:color="000000" w:fill="FFFFFF"/>
            <w:noWrap/>
            <w:vAlign w:val="center"/>
            <w:hideMark/>
          </w:tcPr>
          <w:p w14:paraId="20BE4C4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6.000,00 </w:t>
            </w:r>
          </w:p>
        </w:tc>
      </w:tr>
      <w:tr w:rsidR="00C421FB" w:rsidRPr="00C421FB" w14:paraId="602FA003"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BF18131" w14:textId="6D104636"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Lavanderia</w:t>
            </w:r>
            <w:r w:rsidRPr="00C421FB">
              <w:rPr>
                <w:rFonts w:ascii="Arial" w:eastAsia="Times New Roman" w:hAnsi="Arial" w:cs="Arial"/>
                <w:sz w:val="16"/>
                <w:szCs w:val="16"/>
                <w:lang w:eastAsia="pt-BR"/>
              </w:rPr>
              <w:t xml:space="preserve"> industrial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AF63CF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1.400,00 </w:t>
            </w:r>
          </w:p>
        </w:tc>
        <w:tc>
          <w:tcPr>
            <w:tcW w:w="1220" w:type="dxa"/>
            <w:tcBorders>
              <w:top w:val="nil"/>
              <w:left w:val="nil"/>
              <w:bottom w:val="single" w:sz="4" w:space="0" w:color="auto"/>
              <w:right w:val="single" w:sz="8" w:space="0" w:color="auto"/>
            </w:tcBorders>
            <w:shd w:val="clear" w:color="000000" w:fill="FFFFFF"/>
            <w:noWrap/>
            <w:vAlign w:val="center"/>
            <w:hideMark/>
          </w:tcPr>
          <w:p w14:paraId="538CEB6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1.400,00 </w:t>
            </w:r>
          </w:p>
        </w:tc>
      </w:tr>
      <w:tr w:rsidR="00C421FB" w:rsidRPr="00C421FB" w14:paraId="5412B024"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E1A8BE0" w14:textId="6E6A8C70"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proofErr w:type="gramStart"/>
            <w:r w:rsidRPr="00C421FB">
              <w:rPr>
                <w:rFonts w:ascii="Arial" w:eastAsia="Times New Roman" w:hAnsi="Arial" w:cs="Arial"/>
                <w:sz w:val="16"/>
                <w:szCs w:val="16"/>
                <w:lang w:eastAsia="pt-BR"/>
              </w:rPr>
              <w:t>locação</w:t>
            </w:r>
            <w:proofErr w:type="gramEnd"/>
            <w:r w:rsidRPr="00C421FB">
              <w:rPr>
                <w:rFonts w:ascii="Arial" w:eastAsia="Times New Roman" w:hAnsi="Arial" w:cs="Arial"/>
                <w:sz w:val="16"/>
                <w:szCs w:val="16"/>
                <w:lang w:eastAsia="pt-BR"/>
              </w:rPr>
              <w:t xml:space="preserve"> de equipamentos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B74E2B8"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500,00 </w:t>
            </w:r>
          </w:p>
        </w:tc>
        <w:tc>
          <w:tcPr>
            <w:tcW w:w="1220" w:type="dxa"/>
            <w:tcBorders>
              <w:top w:val="nil"/>
              <w:left w:val="nil"/>
              <w:bottom w:val="single" w:sz="4" w:space="0" w:color="auto"/>
              <w:right w:val="single" w:sz="8" w:space="0" w:color="auto"/>
            </w:tcBorders>
            <w:shd w:val="clear" w:color="000000" w:fill="FFFFFF"/>
            <w:noWrap/>
            <w:vAlign w:val="center"/>
            <w:hideMark/>
          </w:tcPr>
          <w:p w14:paraId="4E2A9E96"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500,00 </w:t>
            </w:r>
          </w:p>
        </w:tc>
      </w:tr>
      <w:tr w:rsidR="00C421FB" w:rsidRPr="00C421FB" w14:paraId="344716C8"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BFC3223" w14:textId="2B22A523"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Manutenção</w:t>
            </w:r>
            <w:r w:rsidRPr="00C421FB">
              <w:rPr>
                <w:rFonts w:ascii="Arial" w:eastAsia="Times New Roman" w:hAnsi="Arial" w:cs="Arial"/>
                <w:sz w:val="16"/>
                <w:szCs w:val="16"/>
                <w:lang w:eastAsia="pt-BR"/>
              </w:rPr>
              <w:t xml:space="preserve"> de sistemas </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51C597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2.000,00 </w:t>
            </w:r>
          </w:p>
        </w:tc>
        <w:tc>
          <w:tcPr>
            <w:tcW w:w="1220" w:type="dxa"/>
            <w:tcBorders>
              <w:top w:val="nil"/>
              <w:left w:val="nil"/>
              <w:bottom w:val="single" w:sz="4" w:space="0" w:color="auto"/>
              <w:right w:val="single" w:sz="8" w:space="0" w:color="auto"/>
            </w:tcBorders>
            <w:shd w:val="clear" w:color="000000" w:fill="FFFFFF"/>
            <w:noWrap/>
            <w:vAlign w:val="center"/>
            <w:hideMark/>
          </w:tcPr>
          <w:p w14:paraId="6BA1ABC2"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2.000,00 </w:t>
            </w:r>
          </w:p>
        </w:tc>
      </w:tr>
      <w:tr w:rsidR="00C421FB" w:rsidRPr="00C421FB" w14:paraId="04A2DA49"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641C050" w14:textId="2B9D118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Manutenção e conservação</w:t>
            </w:r>
            <w:r w:rsidRPr="00C421FB">
              <w:rPr>
                <w:rFonts w:ascii="Arial" w:eastAsia="Times New Roman" w:hAnsi="Arial" w:cs="Arial"/>
                <w:sz w:val="16"/>
                <w:szCs w:val="16"/>
                <w:lang w:eastAsia="pt-BR"/>
              </w:rPr>
              <w:t xml:space="preserve"> </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37B85BE"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4.000,00 </w:t>
            </w:r>
          </w:p>
        </w:tc>
        <w:tc>
          <w:tcPr>
            <w:tcW w:w="1220" w:type="dxa"/>
            <w:tcBorders>
              <w:top w:val="nil"/>
              <w:left w:val="nil"/>
              <w:bottom w:val="single" w:sz="4" w:space="0" w:color="auto"/>
              <w:right w:val="single" w:sz="8" w:space="0" w:color="auto"/>
            </w:tcBorders>
            <w:shd w:val="clear" w:color="000000" w:fill="FFFFFF"/>
            <w:noWrap/>
            <w:vAlign w:val="center"/>
            <w:hideMark/>
          </w:tcPr>
          <w:p w14:paraId="74C6AB34"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4.000,00 </w:t>
            </w:r>
          </w:p>
        </w:tc>
      </w:tr>
      <w:tr w:rsidR="00C421FB" w:rsidRPr="00C421FB" w14:paraId="0DF95141"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69CE7AD" w14:textId="42048D08"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Material</w:t>
            </w:r>
            <w:r w:rsidRPr="00C421FB">
              <w:rPr>
                <w:rFonts w:ascii="Arial" w:eastAsia="Times New Roman" w:hAnsi="Arial" w:cs="Arial"/>
                <w:sz w:val="16"/>
                <w:szCs w:val="16"/>
                <w:lang w:eastAsia="pt-BR"/>
              </w:rPr>
              <w:t xml:space="preserve"> de expediente / gráficos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C70CAC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1.500,00 </w:t>
            </w:r>
          </w:p>
        </w:tc>
        <w:tc>
          <w:tcPr>
            <w:tcW w:w="1220" w:type="dxa"/>
            <w:tcBorders>
              <w:top w:val="nil"/>
              <w:left w:val="nil"/>
              <w:bottom w:val="single" w:sz="4" w:space="0" w:color="auto"/>
              <w:right w:val="single" w:sz="8" w:space="0" w:color="auto"/>
            </w:tcBorders>
            <w:shd w:val="clear" w:color="000000" w:fill="FFFFFF"/>
            <w:noWrap/>
            <w:vAlign w:val="center"/>
            <w:hideMark/>
          </w:tcPr>
          <w:p w14:paraId="0E20737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1.500,00 </w:t>
            </w:r>
          </w:p>
        </w:tc>
      </w:tr>
      <w:tr w:rsidR="00C421FB" w:rsidRPr="00C421FB" w14:paraId="1B38335C"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0AEDB9E" w14:textId="6AE2749B"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Material</w:t>
            </w:r>
            <w:r w:rsidRPr="00C421FB">
              <w:rPr>
                <w:rFonts w:ascii="Arial" w:eastAsia="Times New Roman" w:hAnsi="Arial" w:cs="Arial"/>
                <w:sz w:val="16"/>
                <w:szCs w:val="16"/>
                <w:lang w:eastAsia="pt-BR"/>
              </w:rPr>
              <w:t xml:space="preserve"> de serviço e reposição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F2C0E4C"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9.000,00 </w:t>
            </w:r>
          </w:p>
        </w:tc>
        <w:tc>
          <w:tcPr>
            <w:tcW w:w="1220" w:type="dxa"/>
            <w:tcBorders>
              <w:top w:val="nil"/>
              <w:left w:val="nil"/>
              <w:bottom w:val="single" w:sz="4" w:space="0" w:color="auto"/>
              <w:right w:val="single" w:sz="8" w:space="0" w:color="auto"/>
            </w:tcBorders>
            <w:shd w:val="clear" w:color="000000" w:fill="FFFFFF"/>
            <w:noWrap/>
            <w:vAlign w:val="center"/>
            <w:hideMark/>
          </w:tcPr>
          <w:p w14:paraId="182D418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9.000,00 </w:t>
            </w:r>
          </w:p>
        </w:tc>
      </w:tr>
      <w:tr w:rsidR="00C421FB" w:rsidRPr="00C421FB" w14:paraId="5C4C33D4"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6171D4C" w14:textId="7E48657D"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Material</w:t>
            </w:r>
            <w:r w:rsidRPr="00C421FB">
              <w:rPr>
                <w:rFonts w:ascii="Arial" w:eastAsia="Times New Roman" w:hAnsi="Arial" w:cs="Arial"/>
                <w:sz w:val="16"/>
                <w:szCs w:val="16"/>
                <w:lang w:eastAsia="pt-BR"/>
              </w:rPr>
              <w:t xml:space="preserve"> de limpeza e descartáveis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FCBD462"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3.000,00 </w:t>
            </w:r>
          </w:p>
        </w:tc>
        <w:tc>
          <w:tcPr>
            <w:tcW w:w="1220" w:type="dxa"/>
            <w:tcBorders>
              <w:top w:val="nil"/>
              <w:left w:val="nil"/>
              <w:bottom w:val="single" w:sz="4" w:space="0" w:color="auto"/>
              <w:right w:val="single" w:sz="8" w:space="0" w:color="auto"/>
            </w:tcBorders>
            <w:shd w:val="clear" w:color="000000" w:fill="FFFFFF"/>
            <w:noWrap/>
            <w:vAlign w:val="center"/>
            <w:hideMark/>
          </w:tcPr>
          <w:p w14:paraId="599FA36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3.000,00 </w:t>
            </w:r>
          </w:p>
        </w:tc>
      </w:tr>
      <w:tr w:rsidR="00C421FB" w:rsidRPr="00C421FB" w14:paraId="32CC5614"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26D398F" w14:textId="215F62FE"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Outros</w:t>
            </w:r>
            <w:r w:rsidRPr="00C421FB">
              <w:rPr>
                <w:rFonts w:ascii="Arial" w:eastAsia="Times New Roman" w:hAnsi="Arial" w:cs="Arial"/>
                <w:sz w:val="16"/>
                <w:szCs w:val="16"/>
                <w:lang w:eastAsia="pt-BR"/>
              </w:rPr>
              <w:t xml:space="preserve"> custos de hospedagem </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346123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c>
          <w:tcPr>
            <w:tcW w:w="1220" w:type="dxa"/>
            <w:tcBorders>
              <w:top w:val="nil"/>
              <w:left w:val="nil"/>
              <w:bottom w:val="single" w:sz="4" w:space="0" w:color="auto"/>
              <w:right w:val="single" w:sz="8" w:space="0" w:color="auto"/>
            </w:tcBorders>
            <w:shd w:val="clear" w:color="000000" w:fill="FFFFFF"/>
            <w:noWrap/>
            <w:vAlign w:val="center"/>
            <w:hideMark/>
          </w:tcPr>
          <w:p w14:paraId="1235BE2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 </w:t>
            </w:r>
          </w:p>
        </w:tc>
      </w:tr>
      <w:tr w:rsidR="00C421FB" w:rsidRPr="00C421FB" w14:paraId="5193C70D"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40EFF6D" w14:textId="4459EE72"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Produtos</w:t>
            </w:r>
            <w:r w:rsidRPr="00C421FB">
              <w:rPr>
                <w:rFonts w:ascii="Arial" w:eastAsia="Times New Roman" w:hAnsi="Arial" w:cs="Arial"/>
                <w:sz w:val="16"/>
                <w:szCs w:val="16"/>
                <w:lang w:eastAsia="pt-BR"/>
              </w:rPr>
              <w:t xml:space="preserve"> de quarto (</w:t>
            </w:r>
            <w:proofErr w:type="spellStart"/>
            <w:r w:rsidRPr="00C421FB">
              <w:rPr>
                <w:rFonts w:ascii="Arial" w:eastAsia="Times New Roman" w:hAnsi="Arial" w:cs="Arial"/>
                <w:sz w:val="16"/>
                <w:szCs w:val="16"/>
                <w:lang w:eastAsia="pt-BR"/>
              </w:rPr>
              <w:t>amenities</w:t>
            </w:r>
            <w:proofErr w:type="spellEnd"/>
            <w:r w:rsidRPr="00C421FB">
              <w:rPr>
                <w:rFonts w:ascii="Arial" w:eastAsia="Times New Roman" w:hAnsi="Arial" w:cs="Arial"/>
                <w:sz w:val="16"/>
                <w:szCs w:val="16"/>
                <w:lang w:eastAsia="pt-BR"/>
              </w:rPr>
              <w:t>)</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E69E159"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900,00 </w:t>
            </w:r>
          </w:p>
        </w:tc>
        <w:tc>
          <w:tcPr>
            <w:tcW w:w="1220" w:type="dxa"/>
            <w:tcBorders>
              <w:top w:val="nil"/>
              <w:left w:val="nil"/>
              <w:bottom w:val="single" w:sz="4" w:space="0" w:color="auto"/>
              <w:right w:val="single" w:sz="8" w:space="0" w:color="auto"/>
            </w:tcBorders>
            <w:shd w:val="clear" w:color="000000" w:fill="FFFFFF"/>
            <w:noWrap/>
            <w:vAlign w:val="center"/>
            <w:hideMark/>
          </w:tcPr>
          <w:p w14:paraId="2EF6EAA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900,00 </w:t>
            </w:r>
          </w:p>
        </w:tc>
      </w:tr>
      <w:tr w:rsidR="00C421FB" w:rsidRPr="00C421FB" w14:paraId="7074F3EB"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D483024" w14:textId="08159C8A"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Seguro</w:t>
            </w:r>
            <w:r w:rsidRPr="00C421FB">
              <w:rPr>
                <w:rFonts w:ascii="Arial" w:eastAsia="Times New Roman" w:hAnsi="Arial" w:cs="Arial"/>
                <w:sz w:val="16"/>
                <w:szCs w:val="16"/>
                <w:lang w:eastAsia="pt-BR"/>
              </w:rPr>
              <w:t xml:space="preserve"> dos apartamentos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56B9691"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665,00 </w:t>
            </w:r>
          </w:p>
        </w:tc>
        <w:tc>
          <w:tcPr>
            <w:tcW w:w="1220" w:type="dxa"/>
            <w:tcBorders>
              <w:top w:val="nil"/>
              <w:left w:val="nil"/>
              <w:bottom w:val="single" w:sz="4" w:space="0" w:color="auto"/>
              <w:right w:val="single" w:sz="8" w:space="0" w:color="auto"/>
            </w:tcBorders>
            <w:shd w:val="clear" w:color="000000" w:fill="FFFFFF"/>
            <w:noWrap/>
            <w:vAlign w:val="center"/>
            <w:hideMark/>
          </w:tcPr>
          <w:p w14:paraId="4B7C0913"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665,00 </w:t>
            </w:r>
          </w:p>
        </w:tc>
      </w:tr>
      <w:tr w:rsidR="00C421FB" w:rsidRPr="00C421FB" w14:paraId="427B84E3"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1BE6C4A" w14:textId="1B1313C1"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Taxa</w:t>
            </w:r>
            <w:r w:rsidRPr="00C421FB">
              <w:rPr>
                <w:rFonts w:ascii="Arial" w:eastAsia="Times New Roman" w:hAnsi="Arial" w:cs="Arial"/>
                <w:sz w:val="16"/>
                <w:szCs w:val="16"/>
                <w:lang w:eastAsia="pt-BR"/>
              </w:rPr>
              <w:t xml:space="preserve"> de condomínio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14D3EB5"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100.000,00 </w:t>
            </w:r>
          </w:p>
        </w:tc>
        <w:tc>
          <w:tcPr>
            <w:tcW w:w="1220" w:type="dxa"/>
            <w:tcBorders>
              <w:top w:val="nil"/>
              <w:left w:val="nil"/>
              <w:bottom w:val="single" w:sz="4" w:space="0" w:color="auto"/>
              <w:right w:val="single" w:sz="8" w:space="0" w:color="auto"/>
            </w:tcBorders>
            <w:shd w:val="clear" w:color="000000" w:fill="FFFFFF"/>
            <w:noWrap/>
            <w:vAlign w:val="center"/>
            <w:hideMark/>
          </w:tcPr>
          <w:p w14:paraId="5B6B67D7"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100.000,00 </w:t>
            </w:r>
          </w:p>
        </w:tc>
      </w:tr>
      <w:tr w:rsidR="00C421FB" w:rsidRPr="00C421FB" w14:paraId="1C43DB62"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7A5D3E1" w14:textId="2AB20278"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lastRenderedPageBreak/>
              <w:t xml:space="preserve">  - </w:t>
            </w:r>
            <w:r w:rsidRPr="00C421FB">
              <w:rPr>
                <w:rFonts w:ascii="Arial" w:eastAsia="Times New Roman" w:hAnsi="Arial" w:cs="Arial"/>
                <w:sz w:val="16"/>
                <w:szCs w:val="16"/>
                <w:lang w:eastAsia="pt-BR"/>
              </w:rPr>
              <w:t>Locação</w:t>
            </w:r>
            <w:r w:rsidRPr="00C421FB">
              <w:rPr>
                <w:rFonts w:ascii="Arial" w:eastAsia="Times New Roman" w:hAnsi="Arial" w:cs="Arial"/>
                <w:sz w:val="16"/>
                <w:szCs w:val="16"/>
                <w:lang w:eastAsia="pt-BR"/>
              </w:rPr>
              <w:t xml:space="preserve"> de equipamentos </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FBE294B"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1.500,00 </w:t>
            </w:r>
          </w:p>
        </w:tc>
        <w:tc>
          <w:tcPr>
            <w:tcW w:w="1220" w:type="dxa"/>
            <w:tcBorders>
              <w:top w:val="nil"/>
              <w:left w:val="nil"/>
              <w:bottom w:val="single" w:sz="4" w:space="0" w:color="auto"/>
              <w:right w:val="single" w:sz="8" w:space="0" w:color="auto"/>
            </w:tcBorders>
            <w:shd w:val="clear" w:color="000000" w:fill="FFFFFF"/>
            <w:noWrap/>
            <w:vAlign w:val="center"/>
            <w:hideMark/>
          </w:tcPr>
          <w:p w14:paraId="4D42F1D2"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1.500,00 </w:t>
            </w:r>
          </w:p>
        </w:tc>
      </w:tr>
      <w:tr w:rsidR="00C421FB" w:rsidRPr="00C421FB" w14:paraId="43BC8F0F"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2440D20" w14:textId="75DF2181"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r w:rsidRPr="00C421FB">
              <w:rPr>
                <w:rFonts w:ascii="Arial" w:eastAsia="Times New Roman" w:hAnsi="Arial" w:cs="Arial"/>
                <w:sz w:val="16"/>
                <w:szCs w:val="16"/>
                <w:lang w:eastAsia="pt-BR"/>
              </w:rPr>
              <w:t>Depreciação e amortização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7B86C40"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2.000,00 </w:t>
            </w:r>
          </w:p>
        </w:tc>
        <w:tc>
          <w:tcPr>
            <w:tcW w:w="1220" w:type="dxa"/>
            <w:tcBorders>
              <w:top w:val="nil"/>
              <w:left w:val="nil"/>
              <w:bottom w:val="single" w:sz="4" w:space="0" w:color="auto"/>
              <w:right w:val="single" w:sz="8" w:space="0" w:color="auto"/>
            </w:tcBorders>
            <w:shd w:val="clear" w:color="000000" w:fill="FFFFFF"/>
            <w:noWrap/>
            <w:vAlign w:val="center"/>
            <w:hideMark/>
          </w:tcPr>
          <w:p w14:paraId="391DB52F"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2.000,00 </w:t>
            </w:r>
          </w:p>
        </w:tc>
      </w:tr>
      <w:tr w:rsidR="00C421FB" w:rsidRPr="00C421FB" w14:paraId="10B85132"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3C91B20" w14:textId="2136B47D"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w:t>
            </w:r>
            <w:proofErr w:type="spellStart"/>
            <w:proofErr w:type="gramStart"/>
            <w:r w:rsidRPr="00C421FB">
              <w:rPr>
                <w:rFonts w:ascii="Arial" w:eastAsia="Times New Roman" w:hAnsi="Arial" w:cs="Arial"/>
                <w:sz w:val="16"/>
                <w:szCs w:val="16"/>
                <w:lang w:eastAsia="pt-BR"/>
              </w:rPr>
              <w:t>iptu</w:t>
            </w:r>
            <w:proofErr w:type="spellEnd"/>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5226AF3"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24.000,00 </w:t>
            </w:r>
          </w:p>
        </w:tc>
        <w:tc>
          <w:tcPr>
            <w:tcW w:w="1220" w:type="dxa"/>
            <w:tcBorders>
              <w:top w:val="nil"/>
              <w:left w:val="nil"/>
              <w:bottom w:val="single" w:sz="4" w:space="0" w:color="auto"/>
              <w:right w:val="single" w:sz="8" w:space="0" w:color="auto"/>
            </w:tcBorders>
            <w:shd w:val="clear" w:color="000000" w:fill="FFFFFF"/>
            <w:noWrap/>
            <w:vAlign w:val="center"/>
            <w:hideMark/>
          </w:tcPr>
          <w:p w14:paraId="546DBB53" w14:textId="77777777" w:rsidR="00C421FB" w:rsidRPr="00C421FB" w:rsidRDefault="00C421FB" w:rsidP="00C421FB">
            <w:pPr>
              <w:spacing w:after="0" w:line="240" w:lineRule="auto"/>
              <w:jc w:val="right"/>
              <w:rPr>
                <w:rFonts w:ascii="Arial" w:eastAsia="Times New Roman" w:hAnsi="Arial" w:cs="Arial"/>
                <w:sz w:val="18"/>
                <w:szCs w:val="18"/>
                <w:lang w:eastAsia="pt-BR"/>
              </w:rPr>
            </w:pPr>
            <w:r w:rsidRPr="00C421FB">
              <w:rPr>
                <w:rFonts w:ascii="Arial" w:eastAsia="Times New Roman" w:hAnsi="Arial" w:cs="Arial"/>
                <w:sz w:val="18"/>
                <w:szCs w:val="18"/>
                <w:lang w:eastAsia="pt-BR"/>
              </w:rPr>
              <w:t xml:space="preserve">24.000,00 </w:t>
            </w:r>
          </w:p>
        </w:tc>
      </w:tr>
      <w:tr w:rsidR="00C421FB" w:rsidRPr="00C421FB" w14:paraId="3158C440"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000000" w:fill="D86DCD"/>
            <w:noWrap/>
            <w:vAlign w:val="center"/>
            <w:hideMark/>
          </w:tcPr>
          <w:p w14:paraId="0A0FB02D"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6.RESULTADO BRUTO MENSAL</w:t>
            </w:r>
          </w:p>
        </w:tc>
        <w:tc>
          <w:tcPr>
            <w:tcW w:w="1220" w:type="dxa"/>
            <w:tcBorders>
              <w:top w:val="nil"/>
              <w:left w:val="single" w:sz="8" w:space="0" w:color="auto"/>
              <w:bottom w:val="single" w:sz="4" w:space="0" w:color="auto"/>
              <w:right w:val="single" w:sz="4" w:space="0" w:color="auto"/>
            </w:tcBorders>
            <w:shd w:val="clear" w:color="000000" w:fill="D86DCD"/>
            <w:noWrap/>
            <w:vAlign w:val="center"/>
            <w:hideMark/>
          </w:tcPr>
          <w:p w14:paraId="16E66CFE"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154.349,71 </w:t>
            </w:r>
          </w:p>
        </w:tc>
        <w:tc>
          <w:tcPr>
            <w:tcW w:w="1220" w:type="dxa"/>
            <w:tcBorders>
              <w:top w:val="nil"/>
              <w:left w:val="nil"/>
              <w:bottom w:val="single" w:sz="4" w:space="0" w:color="auto"/>
              <w:right w:val="single" w:sz="8" w:space="0" w:color="auto"/>
            </w:tcBorders>
            <w:shd w:val="clear" w:color="000000" w:fill="D86DCD"/>
            <w:noWrap/>
            <w:vAlign w:val="center"/>
            <w:hideMark/>
          </w:tcPr>
          <w:p w14:paraId="20EFFA0F"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127.586,53 </w:t>
            </w:r>
          </w:p>
        </w:tc>
      </w:tr>
      <w:tr w:rsidR="00C421FB" w:rsidRPr="00C421FB" w14:paraId="3180DCDE"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56DAAEF"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7.RESULTADO ANTES DOS IMPOSTOS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B436AF1"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154.349,71 </w:t>
            </w:r>
          </w:p>
        </w:tc>
        <w:tc>
          <w:tcPr>
            <w:tcW w:w="1220" w:type="dxa"/>
            <w:tcBorders>
              <w:top w:val="nil"/>
              <w:left w:val="nil"/>
              <w:bottom w:val="single" w:sz="4" w:space="0" w:color="auto"/>
              <w:right w:val="single" w:sz="8" w:space="0" w:color="auto"/>
            </w:tcBorders>
            <w:shd w:val="clear" w:color="000000" w:fill="FFFFFF"/>
            <w:noWrap/>
            <w:vAlign w:val="center"/>
            <w:hideMark/>
          </w:tcPr>
          <w:p w14:paraId="746A6A67"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127.586,53 </w:t>
            </w:r>
          </w:p>
        </w:tc>
      </w:tr>
      <w:tr w:rsidR="00C421FB" w:rsidRPr="00C421FB" w14:paraId="31C021C7"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7A5F668"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8. IMPOSTOS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4EAD1BD"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50.478,90 </w:t>
            </w:r>
          </w:p>
        </w:tc>
        <w:tc>
          <w:tcPr>
            <w:tcW w:w="1220" w:type="dxa"/>
            <w:tcBorders>
              <w:top w:val="nil"/>
              <w:left w:val="nil"/>
              <w:bottom w:val="single" w:sz="4" w:space="0" w:color="auto"/>
              <w:right w:val="single" w:sz="8" w:space="0" w:color="auto"/>
            </w:tcBorders>
            <w:shd w:val="clear" w:color="000000" w:fill="FFFFFF"/>
            <w:noWrap/>
            <w:vAlign w:val="center"/>
            <w:hideMark/>
          </w:tcPr>
          <w:p w14:paraId="6F7D3751"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41.379,42 </w:t>
            </w:r>
          </w:p>
        </w:tc>
      </w:tr>
      <w:tr w:rsidR="00C421FB" w:rsidRPr="00C421FB" w14:paraId="60CFBCD7"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2DC92CE"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IRPJ</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2F8B590" w14:textId="77777777" w:rsidR="00C421FB" w:rsidRPr="00C421FB" w:rsidRDefault="00C421FB" w:rsidP="00C421FB">
            <w:pPr>
              <w:spacing w:after="0" w:line="240" w:lineRule="auto"/>
              <w:jc w:val="right"/>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36.587,43 </w:t>
            </w:r>
          </w:p>
        </w:tc>
        <w:tc>
          <w:tcPr>
            <w:tcW w:w="1220" w:type="dxa"/>
            <w:tcBorders>
              <w:top w:val="nil"/>
              <w:left w:val="nil"/>
              <w:bottom w:val="single" w:sz="4" w:space="0" w:color="auto"/>
              <w:right w:val="single" w:sz="8" w:space="0" w:color="auto"/>
            </w:tcBorders>
            <w:shd w:val="clear" w:color="000000" w:fill="FFFFFF"/>
            <w:noWrap/>
            <w:vAlign w:val="center"/>
            <w:hideMark/>
          </w:tcPr>
          <w:p w14:paraId="2A5A2F27" w14:textId="77777777" w:rsidR="00C421FB" w:rsidRPr="00C421FB" w:rsidRDefault="00C421FB" w:rsidP="00C421FB">
            <w:pPr>
              <w:spacing w:after="0" w:line="240" w:lineRule="auto"/>
              <w:jc w:val="right"/>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29.896,63 </w:t>
            </w:r>
          </w:p>
        </w:tc>
      </w:tr>
      <w:tr w:rsidR="00C421FB" w:rsidRPr="00C421FB" w14:paraId="40FC401C"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C8C5D7F" w14:textId="77777777" w:rsidR="00C421FB" w:rsidRPr="00C421FB" w:rsidRDefault="00C421FB" w:rsidP="00C421FB">
            <w:pPr>
              <w:spacing w:after="0" w:line="240" w:lineRule="auto"/>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  - CSLL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FEB9F5C" w14:textId="77777777" w:rsidR="00C421FB" w:rsidRPr="00C421FB" w:rsidRDefault="00C421FB" w:rsidP="00C421FB">
            <w:pPr>
              <w:spacing w:after="0" w:line="240" w:lineRule="auto"/>
              <w:jc w:val="right"/>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13.891,47 </w:t>
            </w:r>
          </w:p>
        </w:tc>
        <w:tc>
          <w:tcPr>
            <w:tcW w:w="1220" w:type="dxa"/>
            <w:tcBorders>
              <w:top w:val="nil"/>
              <w:left w:val="nil"/>
              <w:bottom w:val="single" w:sz="4" w:space="0" w:color="auto"/>
              <w:right w:val="single" w:sz="8" w:space="0" w:color="auto"/>
            </w:tcBorders>
            <w:shd w:val="clear" w:color="000000" w:fill="FFFFFF"/>
            <w:noWrap/>
            <w:vAlign w:val="center"/>
            <w:hideMark/>
          </w:tcPr>
          <w:p w14:paraId="1D4D7E8A" w14:textId="77777777" w:rsidR="00C421FB" w:rsidRPr="00C421FB" w:rsidRDefault="00C421FB" w:rsidP="00C421FB">
            <w:pPr>
              <w:spacing w:after="0" w:line="240" w:lineRule="auto"/>
              <w:jc w:val="right"/>
              <w:rPr>
                <w:rFonts w:ascii="Arial" w:eastAsia="Times New Roman" w:hAnsi="Arial" w:cs="Arial"/>
                <w:sz w:val="16"/>
                <w:szCs w:val="16"/>
                <w:lang w:eastAsia="pt-BR"/>
              </w:rPr>
            </w:pPr>
            <w:r w:rsidRPr="00C421FB">
              <w:rPr>
                <w:rFonts w:ascii="Arial" w:eastAsia="Times New Roman" w:hAnsi="Arial" w:cs="Arial"/>
                <w:sz w:val="16"/>
                <w:szCs w:val="16"/>
                <w:lang w:eastAsia="pt-BR"/>
              </w:rPr>
              <w:t xml:space="preserve">11.482,79 </w:t>
            </w:r>
          </w:p>
        </w:tc>
      </w:tr>
      <w:tr w:rsidR="00C421FB" w:rsidRPr="00C421FB" w14:paraId="7B1382CA" w14:textId="77777777" w:rsidTr="00C421FB">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834530E" w14:textId="77777777" w:rsidR="00C421FB" w:rsidRPr="00C421FB" w:rsidRDefault="00C421FB" w:rsidP="00C421FB">
            <w:pPr>
              <w:spacing w:after="0" w:line="240" w:lineRule="auto"/>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  9.RESULTADO LÍQUIDO MENSAL I </w:t>
            </w:r>
            <w:proofErr w:type="gramStart"/>
            <w:r w:rsidRPr="00C421FB">
              <w:rPr>
                <w:rFonts w:ascii="Arial" w:eastAsia="Times New Roman" w:hAnsi="Arial" w:cs="Arial"/>
                <w:b/>
                <w:bCs/>
                <w:sz w:val="16"/>
                <w:szCs w:val="16"/>
                <w:lang w:eastAsia="pt-BR"/>
              </w:rPr>
              <w:t>( 7</w:t>
            </w:r>
            <w:proofErr w:type="gramEnd"/>
            <w:r w:rsidRPr="00C421FB">
              <w:rPr>
                <w:rFonts w:ascii="Arial" w:eastAsia="Times New Roman" w:hAnsi="Arial" w:cs="Arial"/>
                <w:b/>
                <w:bCs/>
                <w:sz w:val="16"/>
                <w:szCs w:val="16"/>
                <w:lang w:eastAsia="pt-BR"/>
              </w:rPr>
              <w:t xml:space="preserve"> - </w:t>
            </w:r>
            <w:proofErr w:type="gramStart"/>
            <w:r w:rsidRPr="00C421FB">
              <w:rPr>
                <w:rFonts w:ascii="Arial" w:eastAsia="Times New Roman" w:hAnsi="Arial" w:cs="Arial"/>
                <w:b/>
                <w:bCs/>
                <w:sz w:val="16"/>
                <w:szCs w:val="16"/>
                <w:lang w:eastAsia="pt-BR"/>
              </w:rPr>
              <w:t>8 )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A63149A"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103.870,81 </w:t>
            </w:r>
          </w:p>
        </w:tc>
        <w:tc>
          <w:tcPr>
            <w:tcW w:w="1220" w:type="dxa"/>
            <w:tcBorders>
              <w:top w:val="nil"/>
              <w:left w:val="nil"/>
              <w:bottom w:val="single" w:sz="4" w:space="0" w:color="auto"/>
              <w:right w:val="single" w:sz="8" w:space="0" w:color="auto"/>
            </w:tcBorders>
            <w:shd w:val="clear" w:color="000000" w:fill="FFFFFF"/>
            <w:noWrap/>
            <w:vAlign w:val="center"/>
            <w:hideMark/>
          </w:tcPr>
          <w:p w14:paraId="461A53F4" w14:textId="77777777" w:rsidR="00C421FB" w:rsidRPr="00C421FB" w:rsidRDefault="00C421FB" w:rsidP="00C421FB">
            <w:pPr>
              <w:spacing w:after="0" w:line="240" w:lineRule="auto"/>
              <w:jc w:val="right"/>
              <w:rPr>
                <w:rFonts w:ascii="Arial" w:eastAsia="Times New Roman" w:hAnsi="Arial" w:cs="Arial"/>
                <w:b/>
                <w:bCs/>
                <w:sz w:val="16"/>
                <w:szCs w:val="16"/>
                <w:lang w:eastAsia="pt-BR"/>
              </w:rPr>
            </w:pPr>
            <w:r w:rsidRPr="00C421FB">
              <w:rPr>
                <w:rFonts w:ascii="Arial" w:eastAsia="Times New Roman" w:hAnsi="Arial" w:cs="Arial"/>
                <w:b/>
                <w:bCs/>
                <w:sz w:val="16"/>
                <w:szCs w:val="16"/>
                <w:lang w:eastAsia="pt-BR"/>
              </w:rPr>
              <w:t xml:space="preserve">86.207,11 </w:t>
            </w:r>
          </w:p>
        </w:tc>
      </w:tr>
    </w:tbl>
    <w:p w14:paraId="6870E170" w14:textId="77777777" w:rsidR="000070A4" w:rsidRPr="004550D3" w:rsidRDefault="000070A4" w:rsidP="000070A4">
      <w:pPr>
        <w:spacing w:after="0" w:line="360" w:lineRule="auto"/>
        <w:jc w:val="center"/>
        <w:rPr>
          <w:rFonts w:ascii="Arial" w:eastAsia="Times New Roman" w:hAnsi="Arial" w:cs="Arial"/>
        </w:rPr>
      </w:pPr>
    </w:p>
    <w:p w14:paraId="2D981327" w14:textId="3E237D22" w:rsidR="00797E88" w:rsidRPr="004550D3" w:rsidRDefault="00797E88" w:rsidP="00797E88">
      <w:pPr>
        <w:spacing w:line="360" w:lineRule="auto"/>
        <w:jc w:val="center"/>
        <w:rPr>
          <w:rFonts w:ascii="Arial" w:eastAsia="Times New Roman" w:hAnsi="Arial" w:cs="Arial"/>
        </w:rPr>
      </w:pPr>
      <w:r w:rsidRPr="004550D3">
        <w:rPr>
          <w:rFonts w:ascii="Arial" w:eastAsia="Times New Roman" w:hAnsi="Arial" w:cs="Arial"/>
        </w:rPr>
        <w:t xml:space="preserve">Fonte: </w:t>
      </w:r>
      <w:r>
        <w:rPr>
          <w:rFonts w:ascii="Arial" w:eastAsia="Times New Roman" w:hAnsi="Arial" w:cs="Arial"/>
        </w:rPr>
        <w:t>Elaborado pelo autor</w:t>
      </w:r>
      <w:r w:rsidRPr="004550D3">
        <w:rPr>
          <w:rFonts w:ascii="Arial" w:eastAsia="Times New Roman" w:hAnsi="Arial" w:cs="Arial"/>
        </w:rPr>
        <w:t>.</w:t>
      </w:r>
    </w:p>
    <w:p w14:paraId="1957BD5D" w14:textId="096626FB" w:rsidR="00797E88" w:rsidRDefault="00797E88" w:rsidP="00797E88">
      <w:pPr>
        <w:spacing w:after="0" w:line="360" w:lineRule="auto"/>
        <w:jc w:val="center"/>
        <w:rPr>
          <w:rFonts w:ascii="Arial" w:eastAsia="Times New Roman" w:hAnsi="Arial" w:cs="Arial"/>
        </w:rPr>
      </w:pPr>
      <w:r w:rsidRPr="004550D3">
        <w:rPr>
          <w:rFonts w:ascii="Arial" w:eastAsia="Times New Roman" w:hAnsi="Arial" w:cs="Arial"/>
        </w:rPr>
        <w:t xml:space="preserve">Tabela </w:t>
      </w:r>
      <w:r>
        <w:rPr>
          <w:rFonts w:ascii="Arial" w:eastAsia="Times New Roman" w:hAnsi="Arial" w:cs="Arial"/>
        </w:rPr>
        <w:t>3 –</w:t>
      </w:r>
      <w:r w:rsidRPr="004550D3">
        <w:rPr>
          <w:rFonts w:ascii="Arial" w:eastAsia="Times New Roman" w:hAnsi="Arial" w:cs="Arial"/>
        </w:rPr>
        <w:t xml:space="preserve"> </w:t>
      </w:r>
      <w:r>
        <w:rPr>
          <w:rFonts w:ascii="Arial" w:eastAsia="Times New Roman" w:hAnsi="Arial" w:cs="Arial"/>
        </w:rPr>
        <w:t>Orçamento</w:t>
      </w:r>
      <w:r w:rsidR="00CE589E">
        <w:rPr>
          <w:rFonts w:ascii="Arial" w:eastAsia="Times New Roman" w:hAnsi="Arial" w:cs="Arial"/>
        </w:rPr>
        <w:t xml:space="preserve"> atípico, com grande diferença da normalidade hoteleira</w:t>
      </w:r>
      <w:r>
        <w:rPr>
          <w:rFonts w:ascii="Arial" w:eastAsia="Times New Roman" w:hAnsi="Arial" w:cs="Arial"/>
        </w:rPr>
        <w:t>.</w:t>
      </w:r>
    </w:p>
    <w:tbl>
      <w:tblPr>
        <w:tblW w:w="6660" w:type="dxa"/>
        <w:jc w:val="center"/>
        <w:tblCellMar>
          <w:left w:w="70" w:type="dxa"/>
          <w:right w:w="70" w:type="dxa"/>
        </w:tblCellMar>
        <w:tblLook w:val="04A0" w:firstRow="1" w:lastRow="0" w:firstColumn="1" w:lastColumn="0" w:noHBand="0" w:noVBand="1"/>
      </w:tblPr>
      <w:tblGrid>
        <w:gridCol w:w="4220"/>
        <w:gridCol w:w="1220"/>
        <w:gridCol w:w="1220"/>
      </w:tblGrid>
      <w:tr w:rsidR="00884FF9" w:rsidRPr="00884FF9" w14:paraId="7CBA8E62" w14:textId="77777777" w:rsidTr="00884FF9">
        <w:trPr>
          <w:trHeight w:val="270"/>
          <w:jc w:val="center"/>
        </w:trPr>
        <w:tc>
          <w:tcPr>
            <w:tcW w:w="4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DCC416" w14:textId="77777777" w:rsidR="00884FF9" w:rsidRPr="00884FF9" w:rsidRDefault="00884FF9" w:rsidP="00884FF9">
            <w:pPr>
              <w:spacing w:after="0" w:line="240" w:lineRule="auto"/>
              <w:rPr>
                <w:rFonts w:ascii="Arial" w:eastAsia="Times New Roman" w:hAnsi="Arial" w:cs="Arial"/>
                <w:b/>
                <w:bCs/>
                <w:sz w:val="20"/>
                <w:szCs w:val="20"/>
                <w:lang w:eastAsia="pt-BR"/>
              </w:rPr>
            </w:pPr>
            <w:r w:rsidRPr="00884FF9">
              <w:rPr>
                <w:rFonts w:ascii="Arial" w:eastAsia="Times New Roman" w:hAnsi="Arial" w:cs="Arial"/>
                <w:b/>
                <w:bCs/>
                <w:sz w:val="20"/>
                <w:szCs w:val="20"/>
                <w:lang w:eastAsia="pt-BR"/>
              </w:rPr>
              <w:t> </w:t>
            </w:r>
          </w:p>
        </w:tc>
        <w:tc>
          <w:tcPr>
            <w:tcW w:w="122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75B7A7F" w14:textId="77777777" w:rsidR="00884FF9" w:rsidRPr="00884FF9" w:rsidRDefault="00884FF9" w:rsidP="00884FF9">
            <w:pPr>
              <w:spacing w:after="0" w:line="240" w:lineRule="auto"/>
              <w:jc w:val="center"/>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Orçado </w:t>
            </w:r>
            <w:proofErr w:type="gramStart"/>
            <w:r w:rsidRPr="00884FF9">
              <w:rPr>
                <w:rFonts w:ascii="Arial" w:eastAsia="Times New Roman" w:hAnsi="Arial" w:cs="Arial"/>
                <w:b/>
                <w:bCs/>
                <w:sz w:val="16"/>
                <w:szCs w:val="16"/>
                <w:lang w:eastAsia="pt-BR"/>
              </w:rPr>
              <w:t>Maio</w:t>
            </w:r>
            <w:proofErr w:type="gramEnd"/>
          </w:p>
        </w:tc>
        <w:tc>
          <w:tcPr>
            <w:tcW w:w="1220" w:type="dxa"/>
            <w:tcBorders>
              <w:top w:val="single" w:sz="8" w:space="0" w:color="auto"/>
              <w:left w:val="nil"/>
              <w:bottom w:val="single" w:sz="4" w:space="0" w:color="auto"/>
              <w:right w:val="single" w:sz="8" w:space="0" w:color="auto"/>
            </w:tcBorders>
            <w:shd w:val="clear" w:color="000000" w:fill="FFFFFF"/>
            <w:noWrap/>
            <w:vAlign w:val="center"/>
            <w:hideMark/>
          </w:tcPr>
          <w:p w14:paraId="0B7759BE" w14:textId="77777777" w:rsidR="00884FF9" w:rsidRPr="00884FF9" w:rsidRDefault="00884FF9" w:rsidP="00884FF9">
            <w:pPr>
              <w:spacing w:after="0" w:line="240" w:lineRule="auto"/>
              <w:jc w:val="center"/>
              <w:rPr>
                <w:rFonts w:ascii="Arial" w:eastAsia="Times New Roman" w:hAnsi="Arial" w:cs="Arial"/>
                <w:b/>
                <w:bCs/>
                <w:sz w:val="16"/>
                <w:szCs w:val="16"/>
                <w:lang w:eastAsia="pt-BR"/>
              </w:rPr>
            </w:pPr>
            <w:proofErr w:type="gramStart"/>
            <w:r w:rsidRPr="00884FF9">
              <w:rPr>
                <w:rFonts w:ascii="Arial" w:eastAsia="Times New Roman" w:hAnsi="Arial" w:cs="Arial"/>
                <w:b/>
                <w:bCs/>
                <w:sz w:val="16"/>
                <w:szCs w:val="16"/>
                <w:lang w:eastAsia="pt-BR"/>
              </w:rPr>
              <w:t>Real  Maio</w:t>
            </w:r>
            <w:proofErr w:type="gramEnd"/>
          </w:p>
        </w:tc>
      </w:tr>
      <w:tr w:rsidR="00884FF9" w:rsidRPr="00884FF9" w14:paraId="3F500F72"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BF546EE" w14:textId="77777777" w:rsidR="00884FF9" w:rsidRPr="00884FF9" w:rsidRDefault="00884FF9" w:rsidP="00884FF9">
            <w:pPr>
              <w:spacing w:after="0" w:line="240" w:lineRule="auto"/>
              <w:rPr>
                <w:rFonts w:ascii="Arial" w:eastAsia="Times New Roman" w:hAnsi="Arial" w:cs="Arial"/>
                <w:sz w:val="16"/>
                <w:szCs w:val="16"/>
                <w:lang w:eastAsia="pt-BR"/>
              </w:rPr>
            </w:pPr>
            <w:proofErr w:type="spellStart"/>
            <w:r w:rsidRPr="00884FF9">
              <w:rPr>
                <w:rFonts w:ascii="Arial" w:eastAsia="Times New Roman" w:hAnsi="Arial" w:cs="Arial"/>
                <w:sz w:val="16"/>
                <w:szCs w:val="16"/>
                <w:lang w:eastAsia="pt-BR"/>
              </w:rPr>
              <w:t>UH´s</w:t>
            </w:r>
            <w:proofErr w:type="spellEnd"/>
            <w:r w:rsidRPr="00884FF9">
              <w:rPr>
                <w:rFonts w:ascii="Arial" w:eastAsia="Times New Roman" w:hAnsi="Arial" w:cs="Arial"/>
                <w:sz w:val="16"/>
                <w:szCs w:val="16"/>
                <w:lang w:eastAsia="pt-BR"/>
              </w:rPr>
              <w:t xml:space="preserve"> do Hotel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BAEDFB8"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60</w:t>
            </w:r>
          </w:p>
        </w:tc>
        <w:tc>
          <w:tcPr>
            <w:tcW w:w="1220" w:type="dxa"/>
            <w:tcBorders>
              <w:top w:val="nil"/>
              <w:left w:val="nil"/>
              <w:bottom w:val="single" w:sz="4" w:space="0" w:color="auto"/>
              <w:right w:val="single" w:sz="8" w:space="0" w:color="auto"/>
            </w:tcBorders>
            <w:shd w:val="clear" w:color="000000" w:fill="FFFFFF"/>
            <w:noWrap/>
            <w:vAlign w:val="center"/>
            <w:hideMark/>
          </w:tcPr>
          <w:p w14:paraId="6EC965B7"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60</w:t>
            </w:r>
          </w:p>
        </w:tc>
      </w:tr>
      <w:tr w:rsidR="00884FF9" w:rsidRPr="00884FF9" w14:paraId="19FA6BAA"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D6D6CE4" w14:textId="77777777" w:rsidR="00884FF9" w:rsidRPr="00884FF9" w:rsidRDefault="00884FF9" w:rsidP="00884FF9">
            <w:pPr>
              <w:spacing w:after="0" w:line="240" w:lineRule="auto"/>
              <w:rPr>
                <w:rFonts w:ascii="Arial" w:eastAsia="Times New Roman" w:hAnsi="Arial" w:cs="Arial"/>
                <w:sz w:val="16"/>
                <w:szCs w:val="16"/>
                <w:lang w:eastAsia="pt-BR"/>
              </w:rPr>
            </w:pPr>
            <w:proofErr w:type="spellStart"/>
            <w:r w:rsidRPr="00884FF9">
              <w:rPr>
                <w:rFonts w:ascii="Arial" w:eastAsia="Times New Roman" w:hAnsi="Arial" w:cs="Arial"/>
                <w:sz w:val="16"/>
                <w:szCs w:val="16"/>
                <w:lang w:eastAsia="pt-BR"/>
              </w:rPr>
              <w:t>UH´s</w:t>
            </w:r>
            <w:proofErr w:type="spellEnd"/>
            <w:r w:rsidRPr="00884FF9">
              <w:rPr>
                <w:rFonts w:ascii="Arial" w:eastAsia="Times New Roman" w:hAnsi="Arial" w:cs="Arial"/>
                <w:sz w:val="16"/>
                <w:szCs w:val="16"/>
                <w:lang w:eastAsia="pt-BR"/>
              </w:rPr>
              <w:t xml:space="preserve"> Disponíveis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9F756EB"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1.860</w:t>
            </w:r>
          </w:p>
        </w:tc>
        <w:tc>
          <w:tcPr>
            <w:tcW w:w="1220" w:type="dxa"/>
            <w:tcBorders>
              <w:top w:val="nil"/>
              <w:left w:val="nil"/>
              <w:bottom w:val="single" w:sz="4" w:space="0" w:color="auto"/>
              <w:right w:val="single" w:sz="8" w:space="0" w:color="auto"/>
            </w:tcBorders>
            <w:shd w:val="clear" w:color="000000" w:fill="FFFFFF"/>
            <w:noWrap/>
            <w:vAlign w:val="center"/>
            <w:hideMark/>
          </w:tcPr>
          <w:p w14:paraId="50CE6B62"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1.860</w:t>
            </w:r>
          </w:p>
        </w:tc>
      </w:tr>
      <w:tr w:rsidR="00884FF9" w:rsidRPr="00884FF9" w14:paraId="116D36D2"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701232A" w14:textId="77777777" w:rsidR="00884FF9" w:rsidRPr="00884FF9" w:rsidRDefault="00884FF9" w:rsidP="00884FF9">
            <w:pPr>
              <w:spacing w:after="0" w:line="240" w:lineRule="auto"/>
              <w:rPr>
                <w:rFonts w:ascii="Arial" w:eastAsia="Times New Roman" w:hAnsi="Arial" w:cs="Arial"/>
                <w:sz w:val="16"/>
                <w:szCs w:val="16"/>
                <w:lang w:eastAsia="pt-BR"/>
              </w:rPr>
            </w:pPr>
            <w:proofErr w:type="spellStart"/>
            <w:r w:rsidRPr="00884FF9">
              <w:rPr>
                <w:rFonts w:ascii="Arial" w:eastAsia="Times New Roman" w:hAnsi="Arial" w:cs="Arial"/>
                <w:sz w:val="16"/>
                <w:szCs w:val="16"/>
                <w:lang w:eastAsia="pt-BR"/>
              </w:rPr>
              <w:t>UH´s</w:t>
            </w:r>
            <w:proofErr w:type="spellEnd"/>
            <w:r w:rsidRPr="00884FF9">
              <w:rPr>
                <w:rFonts w:ascii="Arial" w:eastAsia="Times New Roman" w:hAnsi="Arial" w:cs="Arial"/>
                <w:sz w:val="16"/>
                <w:szCs w:val="16"/>
                <w:lang w:eastAsia="pt-BR"/>
              </w:rPr>
              <w:t xml:space="preserve"> Ocupados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1AEC3E5"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1.209</w:t>
            </w:r>
          </w:p>
        </w:tc>
        <w:tc>
          <w:tcPr>
            <w:tcW w:w="1220" w:type="dxa"/>
            <w:tcBorders>
              <w:top w:val="nil"/>
              <w:left w:val="nil"/>
              <w:bottom w:val="single" w:sz="4" w:space="0" w:color="auto"/>
              <w:right w:val="single" w:sz="8" w:space="0" w:color="auto"/>
            </w:tcBorders>
            <w:shd w:val="clear" w:color="000000" w:fill="FFFFFF"/>
            <w:noWrap/>
            <w:vAlign w:val="center"/>
            <w:hideMark/>
          </w:tcPr>
          <w:p w14:paraId="689E0686"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958</w:t>
            </w:r>
          </w:p>
        </w:tc>
      </w:tr>
      <w:tr w:rsidR="00884FF9" w:rsidRPr="00884FF9" w14:paraId="228964CD"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5DCDE99"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de Ocupação</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55451ED"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65,00%</w:t>
            </w:r>
          </w:p>
        </w:tc>
        <w:tc>
          <w:tcPr>
            <w:tcW w:w="1220" w:type="dxa"/>
            <w:tcBorders>
              <w:top w:val="nil"/>
              <w:left w:val="nil"/>
              <w:bottom w:val="single" w:sz="4" w:space="0" w:color="auto"/>
              <w:right w:val="single" w:sz="8" w:space="0" w:color="auto"/>
            </w:tcBorders>
            <w:shd w:val="clear" w:color="000000" w:fill="FFFFFF"/>
            <w:noWrap/>
            <w:vAlign w:val="center"/>
            <w:hideMark/>
          </w:tcPr>
          <w:p w14:paraId="2ED7A95F"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51,50%</w:t>
            </w:r>
          </w:p>
        </w:tc>
      </w:tr>
      <w:tr w:rsidR="00884FF9" w:rsidRPr="00884FF9" w14:paraId="6055FF1B"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BECC44C"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Diária Média em R$ </w:t>
            </w:r>
            <w:proofErr w:type="gramStart"/>
            <w:r w:rsidRPr="00884FF9">
              <w:rPr>
                <w:rFonts w:ascii="Arial" w:eastAsia="Times New Roman" w:hAnsi="Arial" w:cs="Arial"/>
                <w:sz w:val="16"/>
                <w:szCs w:val="16"/>
                <w:lang w:eastAsia="pt-BR"/>
              </w:rPr>
              <w:t>( c</w:t>
            </w:r>
            <w:proofErr w:type="gramEnd"/>
            <w:r w:rsidRPr="00884FF9">
              <w:rPr>
                <w:rFonts w:ascii="Arial" w:eastAsia="Times New Roman" w:hAnsi="Arial" w:cs="Arial"/>
                <w:sz w:val="16"/>
                <w:szCs w:val="16"/>
                <w:lang w:eastAsia="pt-BR"/>
              </w:rPr>
              <w:t xml:space="preserve">/ café da </w:t>
            </w:r>
            <w:proofErr w:type="gramStart"/>
            <w:r w:rsidRPr="00884FF9">
              <w:rPr>
                <w:rFonts w:ascii="Arial" w:eastAsia="Times New Roman" w:hAnsi="Arial" w:cs="Arial"/>
                <w:sz w:val="16"/>
                <w:szCs w:val="16"/>
                <w:lang w:eastAsia="pt-BR"/>
              </w:rPr>
              <w:t>manhã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5335774"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525,00</w:t>
            </w:r>
          </w:p>
        </w:tc>
        <w:tc>
          <w:tcPr>
            <w:tcW w:w="1220" w:type="dxa"/>
            <w:tcBorders>
              <w:top w:val="nil"/>
              <w:left w:val="nil"/>
              <w:bottom w:val="single" w:sz="4" w:space="0" w:color="auto"/>
              <w:right w:val="single" w:sz="8" w:space="0" w:color="auto"/>
            </w:tcBorders>
            <w:shd w:val="clear" w:color="000000" w:fill="FFFFFF"/>
            <w:noWrap/>
            <w:vAlign w:val="center"/>
            <w:hideMark/>
          </w:tcPr>
          <w:p w14:paraId="6DAEA753"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460,00</w:t>
            </w:r>
          </w:p>
        </w:tc>
      </w:tr>
      <w:tr w:rsidR="00884FF9" w:rsidRPr="00884FF9" w14:paraId="503DB749"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E2894A2"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Diária Média em R$ </w:t>
            </w:r>
            <w:proofErr w:type="gramStart"/>
            <w:r w:rsidRPr="00884FF9">
              <w:rPr>
                <w:rFonts w:ascii="Arial" w:eastAsia="Times New Roman" w:hAnsi="Arial" w:cs="Arial"/>
                <w:sz w:val="16"/>
                <w:szCs w:val="16"/>
                <w:lang w:eastAsia="pt-BR"/>
              </w:rPr>
              <w:t>( s</w:t>
            </w:r>
            <w:proofErr w:type="gramEnd"/>
            <w:r w:rsidRPr="00884FF9">
              <w:rPr>
                <w:rFonts w:ascii="Arial" w:eastAsia="Times New Roman" w:hAnsi="Arial" w:cs="Arial"/>
                <w:sz w:val="16"/>
                <w:szCs w:val="16"/>
                <w:lang w:eastAsia="pt-BR"/>
              </w:rPr>
              <w:t xml:space="preserve">/ café da </w:t>
            </w:r>
            <w:proofErr w:type="gramStart"/>
            <w:r w:rsidRPr="00884FF9">
              <w:rPr>
                <w:rFonts w:ascii="Arial" w:eastAsia="Times New Roman" w:hAnsi="Arial" w:cs="Arial"/>
                <w:sz w:val="16"/>
                <w:szCs w:val="16"/>
                <w:lang w:eastAsia="pt-BR"/>
              </w:rPr>
              <w:t>manhã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5DB0549"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490,00</w:t>
            </w:r>
          </w:p>
        </w:tc>
        <w:tc>
          <w:tcPr>
            <w:tcW w:w="1220" w:type="dxa"/>
            <w:tcBorders>
              <w:top w:val="nil"/>
              <w:left w:val="nil"/>
              <w:bottom w:val="single" w:sz="4" w:space="0" w:color="auto"/>
              <w:right w:val="single" w:sz="8" w:space="0" w:color="auto"/>
            </w:tcBorders>
            <w:shd w:val="clear" w:color="000000" w:fill="FFFFFF"/>
            <w:noWrap/>
            <w:vAlign w:val="center"/>
            <w:hideMark/>
          </w:tcPr>
          <w:p w14:paraId="4E6693B7"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425,00</w:t>
            </w:r>
          </w:p>
        </w:tc>
      </w:tr>
      <w:tr w:rsidR="00884FF9" w:rsidRPr="00884FF9" w14:paraId="683AB0B8"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AAD4342"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RDA / </w:t>
            </w:r>
            <w:proofErr w:type="spellStart"/>
            <w:r w:rsidRPr="00884FF9">
              <w:rPr>
                <w:rFonts w:ascii="Arial" w:eastAsia="Times New Roman" w:hAnsi="Arial" w:cs="Arial"/>
                <w:sz w:val="16"/>
                <w:szCs w:val="16"/>
                <w:lang w:eastAsia="pt-BR"/>
              </w:rPr>
              <w:t>RevPar</w:t>
            </w:r>
            <w:proofErr w:type="spell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3FA2FB8"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318,50</w:t>
            </w:r>
          </w:p>
        </w:tc>
        <w:tc>
          <w:tcPr>
            <w:tcW w:w="1220" w:type="dxa"/>
            <w:tcBorders>
              <w:top w:val="nil"/>
              <w:left w:val="nil"/>
              <w:bottom w:val="single" w:sz="4" w:space="0" w:color="auto"/>
              <w:right w:val="single" w:sz="8" w:space="0" w:color="auto"/>
            </w:tcBorders>
            <w:shd w:val="clear" w:color="000000" w:fill="FFFFFF"/>
            <w:noWrap/>
            <w:vAlign w:val="center"/>
            <w:hideMark/>
          </w:tcPr>
          <w:p w14:paraId="0005592D"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218,88</w:t>
            </w:r>
          </w:p>
        </w:tc>
      </w:tr>
      <w:tr w:rsidR="00884FF9" w:rsidRPr="00884FF9" w14:paraId="77B9DE06"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E9A647A"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Ocupantes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40D77A8"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2.055</w:t>
            </w:r>
          </w:p>
        </w:tc>
        <w:tc>
          <w:tcPr>
            <w:tcW w:w="1220" w:type="dxa"/>
            <w:tcBorders>
              <w:top w:val="nil"/>
              <w:left w:val="nil"/>
              <w:bottom w:val="single" w:sz="4" w:space="0" w:color="auto"/>
              <w:right w:val="single" w:sz="8" w:space="0" w:color="auto"/>
            </w:tcBorders>
            <w:shd w:val="clear" w:color="000000" w:fill="FFFFFF"/>
            <w:noWrap/>
            <w:vAlign w:val="center"/>
            <w:hideMark/>
          </w:tcPr>
          <w:p w14:paraId="43B451FB"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1.485</w:t>
            </w:r>
          </w:p>
        </w:tc>
      </w:tr>
      <w:tr w:rsidR="00884FF9" w:rsidRPr="00884FF9" w14:paraId="07DF67DD"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0879633"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Índice de Frequência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5C99EC7B"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1,70</w:t>
            </w:r>
          </w:p>
        </w:tc>
        <w:tc>
          <w:tcPr>
            <w:tcW w:w="1220" w:type="dxa"/>
            <w:tcBorders>
              <w:top w:val="nil"/>
              <w:left w:val="nil"/>
              <w:bottom w:val="single" w:sz="4" w:space="0" w:color="auto"/>
              <w:right w:val="single" w:sz="8" w:space="0" w:color="auto"/>
            </w:tcBorders>
            <w:shd w:val="clear" w:color="000000" w:fill="FFFFFF"/>
            <w:noWrap/>
            <w:vAlign w:val="center"/>
            <w:hideMark/>
          </w:tcPr>
          <w:p w14:paraId="18120F3D"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1,55</w:t>
            </w:r>
          </w:p>
        </w:tc>
      </w:tr>
      <w:tr w:rsidR="00884FF9" w:rsidRPr="00884FF9" w14:paraId="6B8FECAE"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0A02E74"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w:t>
            </w:r>
          </w:p>
        </w:tc>
        <w:tc>
          <w:tcPr>
            <w:tcW w:w="1220" w:type="dxa"/>
            <w:tcBorders>
              <w:top w:val="nil"/>
              <w:left w:val="single" w:sz="8" w:space="0" w:color="auto"/>
              <w:bottom w:val="single" w:sz="8" w:space="0" w:color="auto"/>
              <w:right w:val="single" w:sz="4" w:space="0" w:color="auto"/>
            </w:tcBorders>
            <w:shd w:val="clear" w:color="000000" w:fill="FFFFFF"/>
            <w:noWrap/>
            <w:vAlign w:val="center"/>
            <w:hideMark/>
          </w:tcPr>
          <w:p w14:paraId="3C22CF37"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w:t>
            </w:r>
          </w:p>
        </w:tc>
        <w:tc>
          <w:tcPr>
            <w:tcW w:w="1220" w:type="dxa"/>
            <w:tcBorders>
              <w:top w:val="nil"/>
              <w:left w:val="nil"/>
              <w:bottom w:val="single" w:sz="8" w:space="0" w:color="auto"/>
              <w:right w:val="single" w:sz="8" w:space="0" w:color="auto"/>
            </w:tcBorders>
            <w:shd w:val="clear" w:color="000000" w:fill="FFFFFF"/>
            <w:noWrap/>
            <w:vAlign w:val="center"/>
            <w:hideMark/>
          </w:tcPr>
          <w:p w14:paraId="1E7437DD"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w:t>
            </w:r>
          </w:p>
        </w:tc>
      </w:tr>
      <w:tr w:rsidR="00884FF9" w:rsidRPr="00884FF9" w14:paraId="15A35218"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B77AF6C"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EM R$</w:t>
            </w:r>
          </w:p>
        </w:tc>
        <w:tc>
          <w:tcPr>
            <w:tcW w:w="1220" w:type="dxa"/>
            <w:tcBorders>
              <w:top w:val="nil"/>
              <w:left w:val="single" w:sz="8" w:space="0" w:color="auto"/>
              <w:bottom w:val="single" w:sz="8" w:space="0" w:color="auto"/>
              <w:right w:val="single" w:sz="4" w:space="0" w:color="auto"/>
            </w:tcBorders>
            <w:shd w:val="clear" w:color="000000" w:fill="FFFFFF"/>
            <w:noWrap/>
            <w:vAlign w:val="center"/>
            <w:hideMark/>
          </w:tcPr>
          <w:p w14:paraId="09917E68" w14:textId="77777777" w:rsidR="00884FF9" w:rsidRPr="00884FF9" w:rsidRDefault="00884FF9" w:rsidP="00884FF9">
            <w:pPr>
              <w:spacing w:after="0" w:line="240" w:lineRule="auto"/>
              <w:jc w:val="center"/>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Orçado </w:t>
            </w:r>
            <w:proofErr w:type="gramStart"/>
            <w:r w:rsidRPr="00884FF9">
              <w:rPr>
                <w:rFonts w:ascii="Arial" w:eastAsia="Times New Roman" w:hAnsi="Arial" w:cs="Arial"/>
                <w:b/>
                <w:bCs/>
                <w:sz w:val="16"/>
                <w:szCs w:val="16"/>
                <w:lang w:eastAsia="pt-BR"/>
              </w:rPr>
              <w:t>Maio</w:t>
            </w:r>
            <w:proofErr w:type="gramEnd"/>
          </w:p>
        </w:tc>
        <w:tc>
          <w:tcPr>
            <w:tcW w:w="1220" w:type="dxa"/>
            <w:tcBorders>
              <w:top w:val="nil"/>
              <w:left w:val="nil"/>
              <w:bottom w:val="single" w:sz="8" w:space="0" w:color="auto"/>
              <w:right w:val="single" w:sz="8" w:space="0" w:color="auto"/>
            </w:tcBorders>
            <w:shd w:val="clear" w:color="000000" w:fill="FFFFFF"/>
            <w:noWrap/>
            <w:vAlign w:val="center"/>
            <w:hideMark/>
          </w:tcPr>
          <w:p w14:paraId="2DAB09CA" w14:textId="77777777" w:rsidR="00884FF9" w:rsidRPr="00884FF9" w:rsidRDefault="00884FF9" w:rsidP="00884FF9">
            <w:pPr>
              <w:spacing w:after="0" w:line="240" w:lineRule="auto"/>
              <w:jc w:val="center"/>
              <w:rPr>
                <w:rFonts w:ascii="Arial" w:eastAsia="Times New Roman" w:hAnsi="Arial" w:cs="Arial"/>
                <w:b/>
                <w:bCs/>
                <w:sz w:val="16"/>
                <w:szCs w:val="16"/>
                <w:lang w:eastAsia="pt-BR"/>
              </w:rPr>
            </w:pPr>
            <w:proofErr w:type="gramStart"/>
            <w:r w:rsidRPr="00884FF9">
              <w:rPr>
                <w:rFonts w:ascii="Arial" w:eastAsia="Times New Roman" w:hAnsi="Arial" w:cs="Arial"/>
                <w:b/>
                <w:bCs/>
                <w:sz w:val="16"/>
                <w:szCs w:val="16"/>
                <w:lang w:eastAsia="pt-BR"/>
              </w:rPr>
              <w:t>Real  Maio</w:t>
            </w:r>
            <w:proofErr w:type="gramEnd"/>
          </w:p>
        </w:tc>
      </w:tr>
      <w:tr w:rsidR="00884FF9" w:rsidRPr="00884FF9" w14:paraId="3FA078F0"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5910FAD"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1.RECEITA BRUTA MENSAL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9133917"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678.761,25 </w:t>
            </w:r>
          </w:p>
        </w:tc>
        <w:tc>
          <w:tcPr>
            <w:tcW w:w="1220" w:type="dxa"/>
            <w:tcBorders>
              <w:top w:val="nil"/>
              <w:left w:val="nil"/>
              <w:bottom w:val="single" w:sz="4" w:space="0" w:color="auto"/>
              <w:right w:val="single" w:sz="8" w:space="0" w:color="auto"/>
            </w:tcBorders>
            <w:shd w:val="clear" w:color="000000" w:fill="FFFFFF"/>
            <w:noWrap/>
            <w:vAlign w:val="center"/>
            <w:hideMark/>
          </w:tcPr>
          <w:p w14:paraId="1181E7A6"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474.965,70 </w:t>
            </w:r>
          </w:p>
        </w:tc>
      </w:tr>
      <w:tr w:rsidR="00884FF9" w:rsidRPr="00884FF9" w14:paraId="1D5CA933"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A4C5A6B"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Hospedagens c/ café</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E357C6F"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634.725,00 </w:t>
            </w:r>
          </w:p>
        </w:tc>
        <w:tc>
          <w:tcPr>
            <w:tcW w:w="1220" w:type="dxa"/>
            <w:tcBorders>
              <w:top w:val="nil"/>
              <w:left w:val="nil"/>
              <w:bottom w:val="single" w:sz="4" w:space="0" w:color="auto"/>
              <w:right w:val="single" w:sz="8" w:space="0" w:color="auto"/>
            </w:tcBorders>
            <w:shd w:val="clear" w:color="000000" w:fill="FFFFFF"/>
            <w:noWrap/>
            <w:vAlign w:val="center"/>
            <w:hideMark/>
          </w:tcPr>
          <w:p w14:paraId="54F385B1"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440.634,00 </w:t>
            </w:r>
          </w:p>
        </w:tc>
      </w:tr>
      <w:tr w:rsidR="00884FF9" w:rsidRPr="00884FF9" w14:paraId="3C2D3BFA"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6D3D176"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ISS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7175DBC"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31.736,25 </w:t>
            </w:r>
          </w:p>
        </w:tc>
        <w:tc>
          <w:tcPr>
            <w:tcW w:w="1220" w:type="dxa"/>
            <w:tcBorders>
              <w:top w:val="nil"/>
              <w:left w:val="nil"/>
              <w:bottom w:val="single" w:sz="4" w:space="0" w:color="auto"/>
              <w:right w:val="single" w:sz="8" w:space="0" w:color="auto"/>
            </w:tcBorders>
            <w:shd w:val="clear" w:color="000000" w:fill="FFFFFF"/>
            <w:noWrap/>
            <w:vAlign w:val="center"/>
            <w:hideMark/>
          </w:tcPr>
          <w:p w14:paraId="26739BD0"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22.031,70 </w:t>
            </w:r>
          </w:p>
        </w:tc>
      </w:tr>
      <w:tr w:rsidR="00884FF9" w:rsidRPr="00884FF9" w14:paraId="75D9657E"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E62AF40"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Aluguel de Salas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AEA0464"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10.000,00 </w:t>
            </w:r>
          </w:p>
        </w:tc>
        <w:tc>
          <w:tcPr>
            <w:tcW w:w="1220" w:type="dxa"/>
            <w:tcBorders>
              <w:top w:val="nil"/>
              <w:left w:val="nil"/>
              <w:bottom w:val="single" w:sz="4" w:space="0" w:color="auto"/>
              <w:right w:val="single" w:sz="8" w:space="0" w:color="auto"/>
            </w:tcBorders>
            <w:shd w:val="clear" w:color="000000" w:fill="FFFFFF"/>
            <w:noWrap/>
            <w:vAlign w:val="center"/>
            <w:hideMark/>
          </w:tcPr>
          <w:p w14:paraId="1EB73783"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10.000,00 </w:t>
            </w:r>
          </w:p>
        </w:tc>
      </w:tr>
      <w:tr w:rsidR="00884FF9" w:rsidRPr="00884FF9" w14:paraId="50461F1C"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01788DD"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Frigobar</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1EA43F4"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1.500,00 </w:t>
            </w:r>
          </w:p>
        </w:tc>
        <w:tc>
          <w:tcPr>
            <w:tcW w:w="1220" w:type="dxa"/>
            <w:tcBorders>
              <w:top w:val="nil"/>
              <w:left w:val="nil"/>
              <w:bottom w:val="single" w:sz="4" w:space="0" w:color="auto"/>
              <w:right w:val="single" w:sz="8" w:space="0" w:color="auto"/>
            </w:tcBorders>
            <w:shd w:val="clear" w:color="000000" w:fill="FFFFFF"/>
            <w:noWrap/>
            <w:vAlign w:val="center"/>
            <w:hideMark/>
          </w:tcPr>
          <w:p w14:paraId="633DADEC"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1.500,00 </w:t>
            </w:r>
          </w:p>
        </w:tc>
      </w:tr>
      <w:tr w:rsidR="00884FF9" w:rsidRPr="00884FF9" w14:paraId="03F6314C"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D244FFD"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Lavanderia</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51D5614"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700,00 </w:t>
            </w:r>
          </w:p>
        </w:tc>
        <w:tc>
          <w:tcPr>
            <w:tcW w:w="1220" w:type="dxa"/>
            <w:tcBorders>
              <w:top w:val="nil"/>
              <w:left w:val="nil"/>
              <w:bottom w:val="single" w:sz="4" w:space="0" w:color="auto"/>
              <w:right w:val="single" w:sz="8" w:space="0" w:color="auto"/>
            </w:tcBorders>
            <w:shd w:val="clear" w:color="000000" w:fill="FFFFFF"/>
            <w:noWrap/>
            <w:vAlign w:val="center"/>
            <w:hideMark/>
          </w:tcPr>
          <w:p w14:paraId="317C2DCF"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700,00 </w:t>
            </w:r>
          </w:p>
        </w:tc>
      </w:tr>
      <w:tr w:rsidR="00884FF9" w:rsidRPr="00884FF9" w14:paraId="0E985DCE"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6CDF4F2"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Telefone / Fax</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63AB490"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100,00 </w:t>
            </w:r>
          </w:p>
        </w:tc>
        <w:tc>
          <w:tcPr>
            <w:tcW w:w="1220" w:type="dxa"/>
            <w:tcBorders>
              <w:top w:val="nil"/>
              <w:left w:val="nil"/>
              <w:bottom w:val="single" w:sz="4" w:space="0" w:color="auto"/>
              <w:right w:val="single" w:sz="8" w:space="0" w:color="auto"/>
            </w:tcBorders>
            <w:shd w:val="clear" w:color="000000" w:fill="FFFFFF"/>
            <w:noWrap/>
            <w:vAlign w:val="center"/>
            <w:hideMark/>
          </w:tcPr>
          <w:p w14:paraId="452DF18C"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100,00 </w:t>
            </w:r>
          </w:p>
        </w:tc>
      </w:tr>
      <w:tr w:rsidR="00884FF9" w:rsidRPr="00884FF9" w14:paraId="593F57A5"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0653686E"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2. IMPOSTOS E CONTRIBUIÇÕES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8D9E71A"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61.250,97 </w:t>
            </w:r>
          </w:p>
        </w:tc>
        <w:tc>
          <w:tcPr>
            <w:tcW w:w="1220" w:type="dxa"/>
            <w:tcBorders>
              <w:top w:val="nil"/>
              <w:left w:val="nil"/>
              <w:bottom w:val="single" w:sz="4" w:space="0" w:color="auto"/>
              <w:right w:val="single" w:sz="8" w:space="0" w:color="auto"/>
            </w:tcBorders>
            <w:shd w:val="clear" w:color="000000" w:fill="FFFFFF"/>
            <w:noWrap/>
            <w:vAlign w:val="center"/>
            <w:hideMark/>
          </w:tcPr>
          <w:p w14:paraId="6A83B18D"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42.521,19 </w:t>
            </w:r>
          </w:p>
        </w:tc>
      </w:tr>
      <w:tr w:rsidR="00884FF9" w:rsidRPr="00884FF9" w14:paraId="5FAE7061"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6E124495"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ISS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4DDDFAB2"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31.736,25 </w:t>
            </w:r>
          </w:p>
        </w:tc>
        <w:tc>
          <w:tcPr>
            <w:tcW w:w="1220" w:type="dxa"/>
            <w:tcBorders>
              <w:top w:val="nil"/>
              <w:left w:val="nil"/>
              <w:bottom w:val="single" w:sz="4" w:space="0" w:color="auto"/>
              <w:right w:val="single" w:sz="8" w:space="0" w:color="auto"/>
            </w:tcBorders>
            <w:shd w:val="clear" w:color="000000" w:fill="FFFFFF"/>
            <w:noWrap/>
            <w:vAlign w:val="center"/>
            <w:hideMark/>
          </w:tcPr>
          <w:p w14:paraId="57E74E29"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22.031,70 </w:t>
            </w:r>
          </w:p>
        </w:tc>
      </w:tr>
      <w:tr w:rsidR="00884FF9" w:rsidRPr="00884FF9" w14:paraId="05158F59"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21A323F"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PIS 0,65%</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02068224"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4.125,71 </w:t>
            </w:r>
          </w:p>
        </w:tc>
        <w:tc>
          <w:tcPr>
            <w:tcW w:w="1220" w:type="dxa"/>
            <w:tcBorders>
              <w:top w:val="nil"/>
              <w:left w:val="nil"/>
              <w:bottom w:val="single" w:sz="4" w:space="0" w:color="auto"/>
              <w:right w:val="single" w:sz="8" w:space="0" w:color="auto"/>
            </w:tcBorders>
            <w:shd w:val="clear" w:color="000000" w:fill="FFFFFF"/>
            <w:noWrap/>
            <w:vAlign w:val="center"/>
            <w:hideMark/>
          </w:tcPr>
          <w:p w14:paraId="4EBB5E18"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2.864,12 </w:t>
            </w:r>
          </w:p>
        </w:tc>
      </w:tr>
      <w:tr w:rsidR="00884FF9" w:rsidRPr="00884FF9" w14:paraId="7DF4184E"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728FE88"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COFINS 3%</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6AB97FE5"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25.389,01 </w:t>
            </w:r>
          </w:p>
        </w:tc>
        <w:tc>
          <w:tcPr>
            <w:tcW w:w="1220" w:type="dxa"/>
            <w:tcBorders>
              <w:top w:val="nil"/>
              <w:left w:val="nil"/>
              <w:bottom w:val="single" w:sz="4" w:space="0" w:color="auto"/>
              <w:right w:val="single" w:sz="8" w:space="0" w:color="auto"/>
            </w:tcBorders>
            <w:shd w:val="clear" w:color="000000" w:fill="FFFFFF"/>
            <w:noWrap/>
            <w:vAlign w:val="center"/>
            <w:hideMark/>
          </w:tcPr>
          <w:p w14:paraId="696C61E2" w14:textId="77777777" w:rsidR="00884FF9" w:rsidRPr="00884FF9" w:rsidRDefault="00884FF9" w:rsidP="00884FF9">
            <w:pPr>
              <w:spacing w:after="0" w:line="240" w:lineRule="auto"/>
              <w:jc w:val="right"/>
              <w:rPr>
                <w:rFonts w:ascii="Arial" w:eastAsia="Times New Roman" w:hAnsi="Arial" w:cs="Arial"/>
                <w:sz w:val="18"/>
                <w:szCs w:val="18"/>
                <w:lang w:eastAsia="pt-BR"/>
              </w:rPr>
            </w:pPr>
            <w:r w:rsidRPr="00884FF9">
              <w:rPr>
                <w:rFonts w:ascii="Arial" w:eastAsia="Times New Roman" w:hAnsi="Arial" w:cs="Arial"/>
                <w:sz w:val="18"/>
                <w:szCs w:val="18"/>
                <w:lang w:eastAsia="pt-BR"/>
              </w:rPr>
              <w:t xml:space="preserve">17.625,37 </w:t>
            </w:r>
          </w:p>
        </w:tc>
      </w:tr>
      <w:tr w:rsidR="00884FF9" w:rsidRPr="00884FF9" w14:paraId="5FC62866"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855562F"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3.RECEITA LÍQUIDA MENSAL </w:t>
            </w:r>
            <w:proofErr w:type="gramStart"/>
            <w:r w:rsidRPr="00884FF9">
              <w:rPr>
                <w:rFonts w:ascii="Arial" w:eastAsia="Times New Roman" w:hAnsi="Arial" w:cs="Arial"/>
                <w:b/>
                <w:bCs/>
                <w:sz w:val="16"/>
                <w:szCs w:val="16"/>
                <w:lang w:eastAsia="pt-BR"/>
              </w:rPr>
              <w:t>( 1</w:t>
            </w:r>
            <w:proofErr w:type="gramEnd"/>
            <w:r w:rsidRPr="00884FF9">
              <w:rPr>
                <w:rFonts w:ascii="Arial" w:eastAsia="Times New Roman" w:hAnsi="Arial" w:cs="Arial"/>
                <w:b/>
                <w:bCs/>
                <w:sz w:val="16"/>
                <w:szCs w:val="16"/>
                <w:lang w:eastAsia="pt-BR"/>
              </w:rPr>
              <w:t>-</w:t>
            </w:r>
            <w:proofErr w:type="gramStart"/>
            <w:r w:rsidRPr="00884FF9">
              <w:rPr>
                <w:rFonts w:ascii="Arial" w:eastAsia="Times New Roman" w:hAnsi="Arial" w:cs="Arial"/>
                <w:b/>
                <w:bCs/>
                <w:sz w:val="16"/>
                <w:szCs w:val="16"/>
                <w:lang w:eastAsia="pt-BR"/>
              </w:rPr>
              <w:t>2 )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CD807A4"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617.510,28 </w:t>
            </w:r>
          </w:p>
        </w:tc>
        <w:tc>
          <w:tcPr>
            <w:tcW w:w="1220" w:type="dxa"/>
            <w:tcBorders>
              <w:top w:val="nil"/>
              <w:left w:val="nil"/>
              <w:bottom w:val="single" w:sz="4" w:space="0" w:color="auto"/>
              <w:right w:val="single" w:sz="8" w:space="0" w:color="auto"/>
            </w:tcBorders>
            <w:shd w:val="clear" w:color="000000" w:fill="FFFFFF"/>
            <w:noWrap/>
            <w:vAlign w:val="center"/>
            <w:hideMark/>
          </w:tcPr>
          <w:p w14:paraId="26A9EBC2"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432.444,51 </w:t>
            </w:r>
          </w:p>
        </w:tc>
      </w:tr>
      <w:tr w:rsidR="00884FF9" w:rsidRPr="00884FF9" w14:paraId="335D5907"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008B05D"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4.REDUÇÃO POR REPASSES / CUSTOS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862BB6B"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10.699,90 </w:t>
            </w:r>
          </w:p>
        </w:tc>
        <w:tc>
          <w:tcPr>
            <w:tcW w:w="1220" w:type="dxa"/>
            <w:tcBorders>
              <w:top w:val="nil"/>
              <w:left w:val="nil"/>
              <w:bottom w:val="single" w:sz="4" w:space="0" w:color="auto"/>
              <w:right w:val="single" w:sz="8" w:space="0" w:color="auto"/>
            </w:tcBorders>
            <w:shd w:val="clear" w:color="000000" w:fill="FFFFFF"/>
            <w:noWrap/>
            <w:vAlign w:val="center"/>
            <w:hideMark/>
          </w:tcPr>
          <w:p w14:paraId="7EBCFDB1"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10.699,90 </w:t>
            </w:r>
          </w:p>
        </w:tc>
      </w:tr>
      <w:tr w:rsidR="00884FF9" w:rsidRPr="00884FF9" w14:paraId="2EE92B85"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1F2D2069"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5.DESPESAS OPERACIONAIS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1411ED5"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347.829,28 </w:t>
            </w:r>
          </w:p>
        </w:tc>
        <w:tc>
          <w:tcPr>
            <w:tcW w:w="1220" w:type="dxa"/>
            <w:tcBorders>
              <w:top w:val="nil"/>
              <w:left w:val="nil"/>
              <w:bottom w:val="single" w:sz="4" w:space="0" w:color="auto"/>
              <w:right w:val="single" w:sz="8" w:space="0" w:color="auto"/>
            </w:tcBorders>
            <w:shd w:val="clear" w:color="000000" w:fill="FFFFFF"/>
            <w:noWrap/>
            <w:vAlign w:val="center"/>
            <w:hideMark/>
          </w:tcPr>
          <w:p w14:paraId="5A489E2E" w14:textId="77777777" w:rsidR="00884FF9" w:rsidRPr="00884FF9" w:rsidRDefault="00884FF9" w:rsidP="00884FF9">
            <w:pPr>
              <w:spacing w:after="0" w:line="240" w:lineRule="auto"/>
              <w:jc w:val="right"/>
              <w:rPr>
                <w:rFonts w:ascii="Arial" w:eastAsia="Times New Roman" w:hAnsi="Arial" w:cs="Arial"/>
                <w:b/>
                <w:bCs/>
                <w:sz w:val="18"/>
                <w:szCs w:val="18"/>
                <w:lang w:eastAsia="pt-BR"/>
              </w:rPr>
            </w:pPr>
            <w:r w:rsidRPr="00884FF9">
              <w:rPr>
                <w:rFonts w:ascii="Arial" w:eastAsia="Times New Roman" w:hAnsi="Arial" w:cs="Arial"/>
                <w:b/>
                <w:bCs/>
                <w:sz w:val="18"/>
                <w:szCs w:val="18"/>
                <w:lang w:eastAsia="pt-BR"/>
              </w:rPr>
              <w:t xml:space="preserve">327.859,86 </w:t>
            </w:r>
          </w:p>
        </w:tc>
      </w:tr>
      <w:tr w:rsidR="00884FF9" w:rsidRPr="00884FF9" w14:paraId="32EE1E21"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000000" w:fill="D86DCD"/>
            <w:noWrap/>
            <w:vAlign w:val="center"/>
            <w:hideMark/>
          </w:tcPr>
          <w:p w14:paraId="42375ADE"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6.RESULTADO BRUTO MENSAL</w:t>
            </w:r>
          </w:p>
        </w:tc>
        <w:tc>
          <w:tcPr>
            <w:tcW w:w="1220" w:type="dxa"/>
            <w:tcBorders>
              <w:top w:val="nil"/>
              <w:left w:val="single" w:sz="8" w:space="0" w:color="auto"/>
              <w:bottom w:val="single" w:sz="4" w:space="0" w:color="auto"/>
              <w:right w:val="single" w:sz="4" w:space="0" w:color="auto"/>
            </w:tcBorders>
            <w:shd w:val="clear" w:color="000000" w:fill="D86DCD"/>
            <w:noWrap/>
            <w:vAlign w:val="center"/>
            <w:hideMark/>
          </w:tcPr>
          <w:p w14:paraId="60A5D069"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258.981,10 </w:t>
            </w:r>
          </w:p>
        </w:tc>
        <w:tc>
          <w:tcPr>
            <w:tcW w:w="1220" w:type="dxa"/>
            <w:tcBorders>
              <w:top w:val="nil"/>
              <w:left w:val="nil"/>
              <w:bottom w:val="single" w:sz="4" w:space="0" w:color="auto"/>
              <w:right w:val="single" w:sz="8" w:space="0" w:color="auto"/>
            </w:tcBorders>
            <w:shd w:val="clear" w:color="000000" w:fill="D86DCD"/>
            <w:noWrap/>
            <w:vAlign w:val="center"/>
            <w:hideMark/>
          </w:tcPr>
          <w:p w14:paraId="54393D36"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93.884,75 </w:t>
            </w:r>
          </w:p>
        </w:tc>
      </w:tr>
      <w:tr w:rsidR="00884FF9" w:rsidRPr="00884FF9" w14:paraId="474BF40A"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406A5D6"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lastRenderedPageBreak/>
              <w:t xml:space="preserve">  7.RESULTADO ANTES DOS IMPOSTOS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E14F861"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258.981,10 </w:t>
            </w:r>
          </w:p>
        </w:tc>
        <w:tc>
          <w:tcPr>
            <w:tcW w:w="1220" w:type="dxa"/>
            <w:tcBorders>
              <w:top w:val="nil"/>
              <w:left w:val="nil"/>
              <w:bottom w:val="single" w:sz="4" w:space="0" w:color="auto"/>
              <w:right w:val="single" w:sz="8" w:space="0" w:color="auto"/>
            </w:tcBorders>
            <w:shd w:val="clear" w:color="000000" w:fill="FFFFFF"/>
            <w:noWrap/>
            <w:vAlign w:val="center"/>
            <w:hideMark/>
          </w:tcPr>
          <w:p w14:paraId="458981F8"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93.884,75 </w:t>
            </w:r>
          </w:p>
        </w:tc>
      </w:tr>
      <w:tr w:rsidR="00884FF9" w:rsidRPr="00884FF9" w14:paraId="745DA1E9"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7DE0185"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8. IMPOSTOS</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2AED15A6"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86.053,57 </w:t>
            </w:r>
          </w:p>
        </w:tc>
        <w:tc>
          <w:tcPr>
            <w:tcW w:w="1220" w:type="dxa"/>
            <w:tcBorders>
              <w:top w:val="nil"/>
              <w:left w:val="nil"/>
              <w:bottom w:val="single" w:sz="4" w:space="0" w:color="auto"/>
              <w:right w:val="single" w:sz="8" w:space="0" w:color="auto"/>
            </w:tcBorders>
            <w:shd w:val="clear" w:color="000000" w:fill="FFFFFF"/>
            <w:noWrap/>
            <w:vAlign w:val="center"/>
            <w:hideMark/>
          </w:tcPr>
          <w:p w14:paraId="64643BF9"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29.920,82 </w:t>
            </w:r>
          </w:p>
        </w:tc>
      </w:tr>
      <w:tr w:rsidR="00884FF9" w:rsidRPr="00884FF9" w14:paraId="21733312"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47195B69"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 IRPJ</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32D4970C" w14:textId="77777777" w:rsidR="00884FF9" w:rsidRPr="00884FF9" w:rsidRDefault="00884FF9" w:rsidP="00884FF9">
            <w:pPr>
              <w:spacing w:after="0" w:line="240" w:lineRule="auto"/>
              <w:jc w:val="right"/>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62.745,27 </w:t>
            </w:r>
          </w:p>
        </w:tc>
        <w:tc>
          <w:tcPr>
            <w:tcW w:w="1220" w:type="dxa"/>
            <w:tcBorders>
              <w:top w:val="nil"/>
              <w:left w:val="nil"/>
              <w:bottom w:val="single" w:sz="4" w:space="0" w:color="auto"/>
              <w:right w:val="single" w:sz="8" w:space="0" w:color="auto"/>
            </w:tcBorders>
            <w:shd w:val="clear" w:color="000000" w:fill="FFFFFF"/>
            <w:noWrap/>
            <w:vAlign w:val="center"/>
            <w:hideMark/>
          </w:tcPr>
          <w:p w14:paraId="20B38147" w14:textId="77777777" w:rsidR="00884FF9" w:rsidRPr="00884FF9" w:rsidRDefault="00884FF9" w:rsidP="00884FF9">
            <w:pPr>
              <w:spacing w:after="0" w:line="240" w:lineRule="auto"/>
              <w:jc w:val="right"/>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21.471,19 </w:t>
            </w:r>
          </w:p>
        </w:tc>
      </w:tr>
      <w:tr w:rsidR="00884FF9" w:rsidRPr="00884FF9" w14:paraId="027C4821"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B7B0ECE" w14:textId="77777777" w:rsidR="00884FF9" w:rsidRPr="00884FF9" w:rsidRDefault="00884FF9" w:rsidP="00884FF9">
            <w:pPr>
              <w:spacing w:after="0" w:line="240" w:lineRule="auto"/>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  - CSLL</w:t>
            </w:r>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1AF3E9CD" w14:textId="77777777" w:rsidR="00884FF9" w:rsidRPr="00884FF9" w:rsidRDefault="00884FF9" w:rsidP="00884FF9">
            <w:pPr>
              <w:spacing w:after="0" w:line="240" w:lineRule="auto"/>
              <w:jc w:val="right"/>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23.308,30 </w:t>
            </w:r>
          </w:p>
        </w:tc>
        <w:tc>
          <w:tcPr>
            <w:tcW w:w="1220" w:type="dxa"/>
            <w:tcBorders>
              <w:top w:val="nil"/>
              <w:left w:val="nil"/>
              <w:bottom w:val="single" w:sz="4" w:space="0" w:color="auto"/>
              <w:right w:val="single" w:sz="8" w:space="0" w:color="auto"/>
            </w:tcBorders>
            <w:shd w:val="clear" w:color="000000" w:fill="FFFFFF"/>
            <w:noWrap/>
            <w:vAlign w:val="center"/>
            <w:hideMark/>
          </w:tcPr>
          <w:p w14:paraId="1A5D25B5" w14:textId="77777777" w:rsidR="00884FF9" w:rsidRPr="00884FF9" w:rsidRDefault="00884FF9" w:rsidP="00884FF9">
            <w:pPr>
              <w:spacing w:after="0" w:line="240" w:lineRule="auto"/>
              <w:jc w:val="right"/>
              <w:rPr>
                <w:rFonts w:ascii="Arial" w:eastAsia="Times New Roman" w:hAnsi="Arial" w:cs="Arial"/>
                <w:sz w:val="16"/>
                <w:szCs w:val="16"/>
                <w:lang w:eastAsia="pt-BR"/>
              </w:rPr>
            </w:pPr>
            <w:r w:rsidRPr="00884FF9">
              <w:rPr>
                <w:rFonts w:ascii="Arial" w:eastAsia="Times New Roman" w:hAnsi="Arial" w:cs="Arial"/>
                <w:sz w:val="16"/>
                <w:szCs w:val="16"/>
                <w:lang w:eastAsia="pt-BR"/>
              </w:rPr>
              <w:t xml:space="preserve">8.449,63 </w:t>
            </w:r>
          </w:p>
        </w:tc>
      </w:tr>
      <w:tr w:rsidR="00884FF9" w:rsidRPr="00884FF9" w14:paraId="3039F76D" w14:textId="77777777" w:rsidTr="00884FF9">
        <w:trPr>
          <w:trHeight w:val="342"/>
          <w:jc w:val="center"/>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74E7D661" w14:textId="77777777" w:rsidR="00884FF9" w:rsidRPr="00884FF9" w:rsidRDefault="00884FF9" w:rsidP="00884FF9">
            <w:pPr>
              <w:spacing w:after="0" w:line="240" w:lineRule="auto"/>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  9.RESULTADO LÍQUIDO MENSAL I </w:t>
            </w:r>
            <w:proofErr w:type="gramStart"/>
            <w:r w:rsidRPr="00884FF9">
              <w:rPr>
                <w:rFonts w:ascii="Arial" w:eastAsia="Times New Roman" w:hAnsi="Arial" w:cs="Arial"/>
                <w:b/>
                <w:bCs/>
                <w:sz w:val="16"/>
                <w:szCs w:val="16"/>
                <w:lang w:eastAsia="pt-BR"/>
              </w:rPr>
              <w:t>( 7</w:t>
            </w:r>
            <w:proofErr w:type="gramEnd"/>
            <w:r w:rsidRPr="00884FF9">
              <w:rPr>
                <w:rFonts w:ascii="Arial" w:eastAsia="Times New Roman" w:hAnsi="Arial" w:cs="Arial"/>
                <w:b/>
                <w:bCs/>
                <w:sz w:val="16"/>
                <w:szCs w:val="16"/>
                <w:lang w:eastAsia="pt-BR"/>
              </w:rPr>
              <w:t xml:space="preserve"> - </w:t>
            </w:r>
            <w:proofErr w:type="gramStart"/>
            <w:r w:rsidRPr="00884FF9">
              <w:rPr>
                <w:rFonts w:ascii="Arial" w:eastAsia="Times New Roman" w:hAnsi="Arial" w:cs="Arial"/>
                <w:b/>
                <w:bCs/>
                <w:sz w:val="16"/>
                <w:szCs w:val="16"/>
                <w:lang w:eastAsia="pt-BR"/>
              </w:rPr>
              <w:t>8 )</w:t>
            </w:r>
            <w:proofErr w:type="gramEnd"/>
          </w:p>
        </w:tc>
        <w:tc>
          <w:tcPr>
            <w:tcW w:w="1220" w:type="dxa"/>
            <w:tcBorders>
              <w:top w:val="nil"/>
              <w:left w:val="single" w:sz="8" w:space="0" w:color="auto"/>
              <w:bottom w:val="single" w:sz="4" w:space="0" w:color="auto"/>
              <w:right w:val="single" w:sz="4" w:space="0" w:color="auto"/>
            </w:tcBorders>
            <w:shd w:val="clear" w:color="000000" w:fill="FFFFFF"/>
            <w:noWrap/>
            <w:vAlign w:val="center"/>
            <w:hideMark/>
          </w:tcPr>
          <w:p w14:paraId="7D183083"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172.927,53 </w:t>
            </w:r>
          </w:p>
        </w:tc>
        <w:tc>
          <w:tcPr>
            <w:tcW w:w="1220" w:type="dxa"/>
            <w:tcBorders>
              <w:top w:val="nil"/>
              <w:left w:val="nil"/>
              <w:bottom w:val="single" w:sz="4" w:space="0" w:color="auto"/>
              <w:right w:val="single" w:sz="8" w:space="0" w:color="auto"/>
            </w:tcBorders>
            <w:shd w:val="clear" w:color="000000" w:fill="FFFFFF"/>
            <w:noWrap/>
            <w:vAlign w:val="center"/>
            <w:hideMark/>
          </w:tcPr>
          <w:p w14:paraId="240A0A4D" w14:textId="77777777" w:rsidR="00884FF9" w:rsidRPr="00884FF9" w:rsidRDefault="00884FF9" w:rsidP="00884FF9">
            <w:pPr>
              <w:spacing w:after="0" w:line="240" w:lineRule="auto"/>
              <w:jc w:val="right"/>
              <w:rPr>
                <w:rFonts w:ascii="Arial" w:eastAsia="Times New Roman" w:hAnsi="Arial" w:cs="Arial"/>
                <w:b/>
                <w:bCs/>
                <w:sz w:val="16"/>
                <w:szCs w:val="16"/>
                <w:lang w:eastAsia="pt-BR"/>
              </w:rPr>
            </w:pPr>
            <w:r w:rsidRPr="00884FF9">
              <w:rPr>
                <w:rFonts w:ascii="Arial" w:eastAsia="Times New Roman" w:hAnsi="Arial" w:cs="Arial"/>
                <w:b/>
                <w:bCs/>
                <w:sz w:val="16"/>
                <w:szCs w:val="16"/>
                <w:lang w:eastAsia="pt-BR"/>
              </w:rPr>
              <w:t xml:space="preserve">63.963,93 </w:t>
            </w:r>
          </w:p>
        </w:tc>
      </w:tr>
    </w:tbl>
    <w:p w14:paraId="2FF61156" w14:textId="77777777" w:rsidR="00884FF9" w:rsidRDefault="00884FF9" w:rsidP="00797E88">
      <w:pPr>
        <w:spacing w:after="0" w:line="360" w:lineRule="auto"/>
        <w:jc w:val="center"/>
        <w:rPr>
          <w:rFonts w:ascii="Arial" w:eastAsia="Times New Roman" w:hAnsi="Arial" w:cs="Arial"/>
        </w:rPr>
      </w:pPr>
    </w:p>
    <w:p w14:paraId="6C43DACF" w14:textId="3809F1A6" w:rsidR="00083F0C" w:rsidRPr="00884FF9" w:rsidRDefault="00884FF9" w:rsidP="00884FF9">
      <w:pPr>
        <w:spacing w:line="360" w:lineRule="auto"/>
        <w:jc w:val="center"/>
        <w:rPr>
          <w:rFonts w:ascii="Arial" w:eastAsia="Times New Roman" w:hAnsi="Arial" w:cs="Arial"/>
        </w:rPr>
      </w:pPr>
      <w:r w:rsidRPr="004550D3">
        <w:rPr>
          <w:rFonts w:ascii="Arial" w:eastAsia="Times New Roman" w:hAnsi="Arial" w:cs="Arial"/>
        </w:rPr>
        <w:t xml:space="preserve">Fonte: </w:t>
      </w:r>
      <w:r>
        <w:rPr>
          <w:rFonts w:ascii="Arial" w:eastAsia="Times New Roman" w:hAnsi="Arial" w:cs="Arial"/>
        </w:rPr>
        <w:t>Elaborado pelo autor</w:t>
      </w:r>
      <w:r w:rsidRPr="004550D3">
        <w:rPr>
          <w:rFonts w:ascii="Arial" w:eastAsia="Times New Roman" w:hAnsi="Arial" w:cs="Arial"/>
        </w:rPr>
        <w:t>.</w:t>
      </w:r>
    </w:p>
    <w:p w14:paraId="3D11F154" w14:textId="77777777" w:rsidR="000630E8" w:rsidRPr="004550D3" w:rsidRDefault="000630E8" w:rsidP="00E008F1">
      <w:pPr>
        <w:spacing w:after="0" w:line="240" w:lineRule="auto"/>
        <w:jc w:val="both"/>
        <w:rPr>
          <w:rFonts w:ascii="Arial" w:hAnsi="Arial" w:cs="Arial"/>
          <w:b/>
          <w:sz w:val="24"/>
        </w:rPr>
      </w:pPr>
    </w:p>
    <w:p w14:paraId="7463EC7E" w14:textId="4EB6B51A"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OU MÉTODO</w:t>
      </w:r>
    </w:p>
    <w:p w14:paraId="38749AD4" w14:textId="77777777" w:rsidR="004550D3" w:rsidRPr="004550D3" w:rsidRDefault="004550D3" w:rsidP="00E008F1">
      <w:pPr>
        <w:spacing w:after="0" w:line="240" w:lineRule="auto"/>
        <w:jc w:val="both"/>
        <w:rPr>
          <w:rFonts w:ascii="Arial" w:hAnsi="Arial" w:cs="Arial"/>
          <w:sz w:val="20"/>
        </w:rPr>
      </w:pPr>
    </w:p>
    <w:p w14:paraId="6C6496FF" w14:textId="523A072A" w:rsidR="004550D3" w:rsidRPr="004550D3" w:rsidRDefault="00A4127B" w:rsidP="004550D3">
      <w:pPr>
        <w:spacing w:line="360" w:lineRule="auto"/>
        <w:ind w:firstLine="851"/>
        <w:jc w:val="both"/>
        <w:rPr>
          <w:rFonts w:ascii="Arial" w:hAnsi="Arial" w:cs="Arial"/>
          <w:sz w:val="24"/>
          <w:szCs w:val="24"/>
        </w:rPr>
      </w:pPr>
      <w:r w:rsidRPr="00A4127B">
        <w:rPr>
          <w:rFonts w:ascii="Arial" w:hAnsi="Arial" w:cs="Arial"/>
          <w:sz w:val="24"/>
          <w:szCs w:val="24"/>
        </w:rPr>
        <w:t>Neste trabalho foi utilizado o método de pesquisa de natureza descritiva, com intuito de analisar e relacionar obras sobre orçamento e hotelaria</w:t>
      </w:r>
      <w:r w:rsidR="00C73DFF">
        <w:rPr>
          <w:rFonts w:ascii="Arial" w:hAnsi="Arial" w:cs="Arial"/>
          <w:sz w:val="24"/>
          <w:szCs w:val="24"/>
        </w:rPr>
        <w:t>.</w:t>
      </w:r>
      <w:r w:rsidR="00C73DFF" w:rsidRPr="00C73DFF">
        <w:rPr>
          <w:rFonts w:ascii="Arial" w:hAnsi="Arial" w:cs="Arial"/>
          <w:sz w:val="24"/>
          <w:szCs w:val="24"/>
        </w:rPr>
        <w:t xml:space="preserve"> </w:t>
      </w:r>
      <w:r w:rsidR="00C73DFF" w:rsidRPr="00C73DFF">
        <w:rPr>
          <w:rFonts w:ascii="Arial" w:hAnsi="Arial" w:cs="Arial"/>
          <w:sz w:val="24"/>
          <w:szCs w:val="24"/>
        </w:rPr>
        <w:t>Para isso, utilizou-se uma abordagem qualitativa, voltada à interpretação e compreensão d</w:t>
      </w:r>
      <w:r w:rsidR="00C73DFF">
        <w:rPr>
          <w:rFonts w:ascii="Arial" w:hAnsi="Arial" w:cs="Arial"/>
          <w:sz w:val="24"/>
          <w:szCs w:val="24"/>
        </w:rPr>
        <w:t>os</w:t>
      </w:r>
      <w:r w:rsidR="00C73DFF" w:rsidRPr="00C73DFF">
        <w:rPr>
          <w:rFonts w:ascii="Arial" w:hAnsi="Arial" w:cs="Arial"/>
          <w:sz w:val="24"/>
          <w:szCs w:val="24"/>
        </w:rPr>
        <w:t xml:space="preserve"> fenômenos associados à previsão orçamentária e sua influência sobre a saúde financeira </w:t>
      </w:r>
      <w:r w:rsidR="00C73DFF">
        <w:rPr>
          <w:rFonts w:ascii="Arial" w:hAnsi="Arial" w:cs="Arial"/>
          <w:sz w:val="24"/>
          <w:szCs w:val="24"/>
        </w:rPr>
        <w:t>no setor hoteleiro</w:t>
      </w:r>
      <w:r w:rsidR="00C73DFF" w:rsidRPr="00C73DFF">
        <w:rPr>
          <w:rFonts w:ascii="Arial" w:hAnsi="Arial" w:cs="Arial"/>
          <w:sz w:val="24"/>
          <w:szCs w:val="24"/>
        </w:rPr>
        <w:t>.</w:t>
      </w:r>
    </w:p>
    <w:p w14:paraId="2F525596" w14:textId="3BA00FD9" w:rsidR="00C73DFF" w:rsidRPr="00C73DFF" w:rsidRDefault="00A4127B" w:rsidP="00C73DFF">
      <w:pPr>
        <w:spacing w:line="360" w:lineRule="auto"/>
        <w:ind w:firstLine="851"/>
        <w:jc w:val="both"/>
        <w:rPr>
          <w:rFonts w:ascii="Arial" w:hAnsi="Arial" w:cs="Arial"/>
          <w:sz w:val="24"/>
          <w:szCs w:val="24"/>
        </w:rPr>
      </w:pPr>
      <w:r w:rsidRPr="00A4127B">
        <w:rPr>
          <w:rFonts w:ascii="Arial" w:hAnsi="Arial" w:cs="Arial"/>
          <w:sz w:val="24"/>
          <w:szCs w:val="24"/>
        </w:rPr>
        <w:t xml:space="preserve">Esta pesquisa está baseada no uso de fontes secundárias para seu referencial bibliográfico, </w:t>
      </w:r>
      <w:r w:rsidR="00C73DFF" w:rsidRPr="00C73DFF">
        <w:rPr>
          <w:rFonts w:ascii="Arial" w:hAnsi="Arial" w:cs="Arial"/>
          <w:sz w:val="24"/>
          <w:szCs w:val="24"/>
        </w:rPr>
        <w:t>como livros, artigos científicos, revistas especializadas e estudos publicados em periódicos acadêmicos</w:t>
      </w:r>
      <w:r w:rsidR="00C73DFF" w:rsidRPr="00A4127B">
        <w:rPr>
          <w:rFonts w:ascii="Arial" w:hAnsi="Arial" w:cs="Arial"/>
          <w:sz w:val="24"/>
          <w:szCs w:val="24"/>
        </w:rPr>
        <w:t xml:space="preserve"> </w:t>
      </w:r>
      <w:r w:rsidRPr="00A4127B">
        <w:rPr>
          <w:rFonts w:ascii="Arial" w:hAnsi="Arial" w:cs="Arial"/>
          <w:sz w:val="24"/>
          <w:szCs w:val="24"/>
        </w:rPr>
        <w:t>de diversos autores e pensadores</w:t>
      </w:r>
      <w:r w:rsidR="00C73DFF">
        <w:rPr>
          <w:rFonts w:ascii="Arial" w:hAnsi="Arial" w:cs="Arial"/>
          <w:sz w:val="24"/>
          <w:szCs w:val="24"/>
        </w:rPr>
        <w:t>.</w:t>
      </w:r>
    </w:p>
    <w:p w14:paraId="1079734E" w14:textId="3D488C3A" w:rsidR="00C73DFF" w:rsidRPr="00C73DFF" w:rsidRDefault="00C73DFF" w:rsidP="00C73DFF">
      <w:pPr>
        <w:spacing w:line="360" w:lineRule="auto"/>
        <w:ind w:firstLine="851"/>
        <w:jc w:val="both"/>
        <w:rPr>
          <w:rFonts w:ascii="Arial" w:hAnsi="Arial" w:cs="Arial"/>
          <w:sz w:val="24"/>
          <w:szCs w:val="24"/>
        </w:rPr>
      </w:pPr>
      <w:r w:rsidRPr="00C73DFF">
        <w:rPr>
          <w:rFonts w:ascii="Arial" w:hAnsi="Arial" w:cs="Arial"/>
          <w:sz w:val="24"/>
          <w:szCs w:val="24"/>
        </w:rPr>
        <w:t>Ad</w:t>
      </w:r>
      <w:r>
        <w:rPr>
          <w:rFonts w:ascii="Arial" w:hAnsi="Arial" w:cs="Arial"/>
          <w:sz w:val="24"/>
          <w:szCs w:val="24"/>
        </w:rPr>
        <w:t>icionalmente à essas referências</w:t>
      </w:r>
      <w:r w:rsidRPr="00C73DFF">
        <w:rPr>
          <w:rFonts w:ascii="Arial" w:hAnsi="Arial" w:cs="Arial"/>
          <w:sz w:val="24"/>
          <w:szCs w:val="24"/>
        </w:rPr>
        <w:t>, foram utilizados exemplos e dados elaborados pelo próprio autor, com base em sua</w:t>
      </w:r>
      <w:r>
        <w:rPr>
          <w:rFonts w:ascii="Arial" w:hAnsi="Arial" w:cs="Arial"/>
          <w:sz w:val="24"/>
          <w:szCs w:val="24"/>
        </w:rPr>
        <w:t xml:space="preserve"> própria</w:t>
      </w:r>
      <w:r w:rsidRPr="00C73DFF">
        <w:rPr>
          <w:rFonts w:ascii="Arial" w:hAnsi="Arial" w:cs="Arial"/>
          <w:sz w:val="24"/>
          <w:szCs w:val="24"/>
        </w:rPr>
        <w:t xml:space="preserve"> experiência profissional no setor hoteleiro. As tabelas e simulações apresentadas refletem a realidade operacional de um hotel de médio porte</w:t>
      </w:r>
      <w:r>
        <w:rPr>
          <w:rFonts w:ascii="Arial" w:hAnsi="Arial" w:cs="Arial"/>
          <w:sz w:val="24"/>
          <w:szCs w:val="24"/>
        </w:rPr>
        <w:t xml:space="preserve"> em São Paulo</w:t>
      </w:r>
      <w:r w:rsidRPr="00C73DFF">
        <w:rPr>
          <w:rFonts w:ascii="Arial" w:hAnsi="Arial" w:cs="Arial"/>
          <w:sz w:val="24"/>
          <w:szCs w:val="24"/>
        </w:rPr>
        <w:t xml:space="preserve">, permitindo </w:t>
      </w:r>
      <w:r>
        <w:rPr>
          <w:rFonts w:ascii="Arial" w:hAnsi="Arial" w:cs="Arial"/>
          <w:sz w:val="24"/>
          <w:szCs w:val="24"/>
        </w:rPr>
        <w:t>uma</w:t>
      </w:r>
      <w:r w:rsidRPr="00C73DFF">
        <w:rPr>
          <w:rFonts w:ascii="Arial" w:hAnsi="Arial" w:cs="Arial"/>
          <w:sz w:val="24"/>
          <w:szCs w:val="24"/>
        </w:rPr>
        <w:t xml:space="preserve"> análise prática da eficácia ou das falhas na elaboração do orçamento anual. A inclusão desses dados visa demonstrar as consequências de uma previsão orçamentária mal executada </w:t>
      </w:r>
      <w:r>
        <w:rPr>
          <w:rFonts w:ascii="Arial" w:hAnsi="Arial" w:cs="Arial"/>
          <w:sz w:val="24"/>
          <w:szCs w:val="24"/>
        </w:rPr>
        <w:t>e não alinhada</w:t>
      </w:r>
      <w:r w:rsidRPr="00C73DFF">
        <w:rPr>
          <w:rFonts w:ascii="Arial" w:hAnsi="Arial" w:cs="Arial"/>
          <w:sz w:val="24"/>
          <w:szCs w:val="24"/>
        </w:rPr>
        <w:t xml:space="preserve"> com as vari</w:t>
      </w:r>
      <w:r>
        <w:rPr>
          <w:rFonts w:ascii="Arial" w:hAnsi="Arial" w:cs="Arial"/>
          <w:sz w:val="24"/>
          <w:szCs w:val="24"/>
        </w:rPr>
        <w:t>ações</w:t>
      </w:r>
      <w:r w:rsidRPr="00C73DFF">
        <w:rPr>
          <w:rFonts w:ascii="Arial" w:hAnsi="Arial" w:cs="Arial"/>
          <w:sz w:val="24"/>
          <w:szCs w:val="24"/>
        </w:rPr>
        <w:t xml:space="preserve"> sazonais e contextuais da hotelaria.</w:t>
      </w:r>
    </w:p>
    <w:p w14:paraId="3511C63F" w14:textId="2AB98EF9" w:rsidR="00DA2C5E" w:rsidRPr="00217623" w:rsidRDefault="00C73DFF" w:rsidP="00C73DFF">
      <w:pPr>
        <w:spacing w:line="360" w:lineRule="auto"/>
        <w:ind w:firstLine="851"/>
        <w:jc w:val="both"/>
        <w:rPr>
          <w:rFonts w:ascii="Arial" w:hAnsi="Arial" w:cs="Arial"/>
          <w:sz w:val="24"/>
          <w:szCs w:val="24"/>
        </w:rPr>
      </w:pPr>
      <w:r w:rsidRPr="00C73DFF">
        <w:rPr>
          <w:rFonts w:ascii="Arial" w:hAnsi="Arial" w:cs="Arial"/>
          <w:sz w:val="24"/>
          <w:szCs w:val="24"/>
        </w:rPr>
        <w:t xml:space="preserve">A metodologia adotada proporcionou uma análise integrada entre teoria e prática, permitindo refletir sobre as vantagens da utilização de modelos orçamentários flexíveis e alinhados ao planejamento estratégico, bem como os riscos decorrentes de projeções financeiras imprecisas no </w:t>
      </w:r>
      <w:r w:rsidR="001469B0">
        <w:rPr>
          <w:rFonts w:ascii="Arial" w:hAnsi="Arial" w:cs="Arial"/>
          <w:sz w:val="24"/>
          <w:szCs w:val="24"/>
        </w:rPr>
        <w:t>setor</w:t>
      </w:r>
      <w:r w:rsidRPr="00C73DFF">
        <w:rPr>
          <w:rFonts w:ascii="Arial" w:hAnsi="Arial" w:cs="Arial"/>
          <w:sz w:val="24"/>
          <w:szCs w:val="24"/>
        </w:rPr>
        <w:t xml:space="preserve"> hoteleiro.</w:t>
      </w:r>
    </w:p>
    <w:p w14:paraId="4274AADE" w14:textId="77777777" w:rsidR="00DA2C5E" w:rsidRDefault="00DA2C5E" w:rsidP="00217623">
      <w:pPr>
        <w:spacing w:after="0" w:line="360" w:lineRule="auto"/>
        <w:jc w:val="both"/>
        <w:rPr>
          <w:rFonts w:ascii="Arial" w:hAnsi="Arial" w:cs="Arial"/>
          <w:b/>
          <w:bCs/>
          <w:sz w:val="24"/>
          <w:szCs w:val="24"/>
        </w:rPr>
      </w:pPr>
    </w:p>
    <w:p w14:paraId="0DF385DF" w14:textId="6F8D7B19" w:rsidR="004550D3" w:rsidRDefault="004550D3" w:rsidP="00341523">
      <w:pPr>
        <w:spacing w:after="0" w:line="240" w:lineRule="auto"/>
        <w:jc w:val="both"/>
        <w:rPr>
          <w:rFonts w:ascii="Arial" w:hAnsi="Arial" w:cs="Arial"/>
          <w:b/>
          <w:bCs/>
          <w:sz w:val="24"/>
          <w:szCs w:val="24"/>
        </w:rPr>
      </w:pPr>
      <w:r w:rsidRPr="004550D3">
        <w:rPr>
          <w:rFonts w:ascii="Arial" w:hAnsi="Arial" w:cs="Arial"/>
          <w:b/>
          <w:bCs/>
          <w:sz w:val="24"/>
          <w:szCs w:val="24"/>
        </w:rPr>
        <w:t>RESULTADOS E DISCUSSÃO</w:t>
      </w:r>
    </w:p>
    <w:p w14:paraId="5CD6FA60" w14:textId="77777777" w:rsidR="00341523" w:rsidRPr="004550D3" w:rsidRDefault="00341523" w:rsidP="00341523">
      <w:pPr>
        <w:spacing w:after="0" w:line="240" w:lineRule="auto"/>
        <w:jc w:val="both"/>
        <w:rPr>
          <w:rFonts w:ascii="Arial" w:hAnsi="Arial" w:cs="Arial"/>
          <w:b/>
          <w:bCs/>
          <w:sz w:val="24"/>
          <w:szCs w:val="24"/>
        </w:rPr>
      </w:pPr>
    </w:p>
    <w:p w14:paraId="4BC37822" w14:textId="48359ECF"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 xml:space="preserve">A análise dos dados apresentados neste estudo </w:t>
      </w:r>
      <w:r>
        <w:rPr>
          <w:rFonts w:ascii="Arial" w:eastAsia="Times New Roman" w:hAnsi="Arial" w:cs="Arial"/>
          <w:sz w:val="24"/>
          <w:szCs w:val="24"/>
        </w:rPr>
        <w:t xml:space="preserve">nos </w:t>
      </w:r>
      <w:r w:rsidRPr="007C4955">
        <w:rPr>
          <w:rFonts w:ascii="Arial" w:eastAsia="Times New Roman" w:hAnsi="Arial" w:cs="Arial"/>
          <w:sz w:val="24"/>
          <w:szCs w:val="24"/>
        </w:rPr>
        <w:t xml:space="preserve">permitiu compreender de forma mais clara a </w:t>
      </w:r>
      <w:r>
        <w:rPr>
          <w:rFonts w:ascii="Arial" w:eastAsia="Times New Roman" w:hAnsi="Arial" w:cs="Arial"/>
          <w:sz w:val="24"/>
          <w:szCs w:val="24"/>
        </w:rPr>
        <w:t>importância</w:t>
      </w:r>
      <w:r w:rsidRPr="007C4955">
        <w:rPr>
          <w:rFonts w:ascii="Arial" w:eastAsia="Times New Roman" w:hAnsi="Arial" w:cs="Arial"/>
          <w:sz w:val="24"/>
          <w:szCs w:val="24"/>
        </w:rPr>
        <w:t xml:space="preserve"> e os impactos da previsão orçamentária na saúde </w:t>
      </w:r>
      <w:r w:rsidRPr="007C4955">
        <w:rPr>
          <w:rFonts w:ascii="Arial" w:eastAsia="Times New Roman" w:hAnsi="Arial" w:cs="Arial"/>
          <w:sz w:val="24"/>
          <w:szCs w:val="24"/>
        </w:rPr>
        <w:lastRenderedPageBreak/>
        <w:t xml:space="preserve">financeira do setor hoteleiro. Os resultados demonstraram que a eficácia do orçamento está </w:t>
      </w:r>
      <w:r>
        <w:rPr>
          <w:rFonts w:ascii="Arial" w:eastAsia="Times New Roman" w:hAnsi="Arial" w:cs="Arial"/>
          <w:sz w:val="24"/>
          <w:szCs w:val="24"/>
        </w:rPr>
        <w:t>diretamente</w:t>
      </w:r>
      <w:r w:rsidRPr="007C4955">
        <w:rPr>
          <w:rFonts w:ascii="Arial" w:eastAsia="Times New Roman" w:hAnsi="Arial" w:cs="Arial"/>
          <w:sz w:val="24"/>
          <w:szCs w:val="24"/>
        </w:rPr>
        <w:t xml:space="preserve"> relacionada à qualidade das projeções realizadas e à capacidade dos gestores em interpretar corretamente os dados históricos, além de considerar fatores sazonais e contextuais.</w:t>
      </w:r>
    </w:p>
    <w:p w14:paraId="24E491E9" w14:textId="77777777" w:rsidR="007C4955" w:rsidRPr="007C4955" w:rsidRDefault="007C4955" w:rsidP="007C4955">
      <w:pPr>
        <w:spacing w:after="0" w:line="360" w:lineRule="auto"/>
        <w:ind w:firstLine="851"/>
        <w:jc w:val="both"/>
        <w:rPr>
          <w:rFonts w:ascii="Arial" w:eastAsia="Times New Roman" w:hAnsi="Arial" w:cs="Arial"/>
          <w:sz w:val="24"/>
          <w:szCs w:val="24"/>
        </w:rPr>
      </w:pPr>
    </w:p>
    <w:p w14:paraId="6FBE5E26" w14:textId="21A304CC"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 xml:space="preserve">Conforme ilustrado na Tabela 1, observou-se um exemplo de previsão orçamentária incorreta referente ao mês de janeiro. O hotel, ao projetar uma taxa de ocupação de 53%, operou com um desempenho real de apenas 40%. Essa superestimação gerou uma discrepância significativa entre a receita orçada (R$ 462.564,15) e a receita efetivamente realizada (R$ 336.498,00), resultando em um prejuízo mensal de R$ 18.951,03. Esse cenário </w:t>
      </w:r>
      <w:r>
        <w:rPr>
          <w:rFonts w:ascii="Arial" w:eastAsia="Times New Roman" w:hAnsi="Arial" w:cs="Arial"/>
          <w:sz w:val="24"/>
          <w:szCs w:val="24"/>
        </w:rPr>
        <w:t>demonstra perfeitamente</w:t>
      </w:r>
      <w:r w:rsidRPr="007C4955">
        <w:rPr>
          <w:rFonts w:ascii="Arial" w:eastAsia="Times New Roman" w:hAnsi="Arial" w:cs="Arial"/>
          <w:sz w:val="24"/>
          <w:szCs w:val="24"/>
        </w:rPr>
        <w:t xml:space="preserve"> o risco de se basear unicamente em dados do ano anterior, sem uma análise mais robusta de eventos e circunstâncias locais, como feriados, sazonalidades regionais e demanda de mercado.</w:t>
      </w:r>
    </w:p>
    <w:p w14:paraId="752ED515" w14:textId="77777777" w:rsidR="007C4955" w:rsidRPr="007C4955" w:rsidRDefault="007C4955" w:rsidP="00341523">
      <w:pPr>
        <w:spacing w:after="0" w:line="360" w:lineRule="auto"/>
        <w:jc w:val="both"/>
        <w:rPr>
          <w:rFonts w:ascii="Arial" w:eastAsia="Times New Roman" w:hAnsi="Arial" w:cs="Arial"/>
          <w:sz w:val="24"/>
          <w:szCs w:val="24"/>
        </w:rPr>
      </w:pPr>
    </w:p>
    <w:p w14:paraId="20B17B72" w14:textId="7AC55E3B"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Em contrapartida, a Tabela 2 apresenta um exemplo de orçamento mais alinhado com a realidade do mercado, no qual a taxa de ocupação e a receita média diária atingiram valores próximos ao previsto. O resultado líquido mensal orçado foi de R$ 103.870,81, enquanto o realizado foi de R$ 86.207,11</w:t>
      </w:r>
      <w:r>
        <w:rPr>
          <w:rFonts w:ascii="Arial" w:eastAsia="Times New Roman" w:hAnsi="Arial" w:cs="Arial"/>
          <w:sz w:val="24"/>
          <w:szCs w:val="24"/>
        </w:rPr>
        <w:t>,</w:t>
      </w:r>
      <w:r w:rsidRPr="007C4955">
        <w:rPr>
          <w:rFonts w:ascii="Arial" w:eastAsia="Times New Roman" w:hAnsi="Arial" w:cs="Arial"/>
          <w:sz w:val="24"/>
          <w:szCs w:val="24"/>
        </w:rPr>
        <w:t xml:space="preserve"> uma diferença aceitável dentro de uma margem de erro operacional. Este caso reforça a importância da integração entre áreas estratégicas do hotel, como vendas, operação e </w:t>
      </w:r>
      <w:proofErr w:type="spellStart"/>
      <w:r>
        <w:rPr>
          <w:rFonts w:ascii="Arial" w:eastAsia="Times New Roman" w:hAnsi="Arial" w:cs="Arial"/>
          <w:sz w:val="24"/>
          <w:szCs w:val="24"/>
        </w:rPr>
        <w:t>R</w:t>
      </w:r>
      <w:r w:rsidRPr="007C4955">
        <w:rPr>
          <w:rFonts w:ascii="Arial" w:eastAsia="Times New Roman" w:hAnsi="Arial" w:cs="Arial"/>
          <w:sz w:val="24"/>
          <w:szCs w:val="24"/>
        </w:rPr>
        <w:t>evenue</w:t>
      </w:r>
      <w:proofErr w:type="spellEnd"/>
      <w:r w:rsidRPr="007C4955">
        <w:rPr>
          <w:rFonts w:ascii="Arial" w:eastAsia="Times New Roman" w:hAnsi="Arial" w:cs="Arial"/>
          <w:sz w:val="24"/>
          <w:szCs w:val="24"/>
        </w:rPr>
        <w:t xml:space="preserve"> </w:t>
      </w:r>
      <w:r>
        <w:rPr>
          <w:rFonts w:ascii="Arial" w:eastAsia="Times New Roman" w:hAnsi="Arial" w:cs="Arial"/>
          <w:sz w:val="24"/>
          <w:szCs w:val="24"/>
        </w:rPr>
        <w:t>M</w:t>
      </w:r>
      <w:r w:rsidRPr="007C4955">
        <w:rPr>
          <w:rFonts w:ascii="Arial" w:eastAsia="Times New Roman" w:hAnsi="Arial" w:cs="Arial"/>
          <w:sz w:val="24"/>
          <w:szCs w:val="24"/>
        </w:rPr>
        <w:t xml:space="preserve">anagement, no momento da construção </w:t>
      </w:r>
      <w:r>
        <w:rPr>
          <w:rFonts w:ascii="Arial" w:eastAsia="Times New Roman" w:hAnsi="Arial" w:cs="Arial"/>
          <w:sz w:val="24"/>
          <w:szCs w:val="24"/>
        </w:rPr>
        <w:t xml:space="preserve">do planejamento </w:t>
      </w:r>
      <w:r w:rsidRPr="007C4955">
        <w:rPr>
          <w:rFonts w:ascii="Arial" w:eastAsia="Times New Roman" w:hAnsi="Arial" w:cs="Arial"/>
          <w:sz w:val="24"/>
          <w:szCs w:val="24"/>
        </w:rPr>
        <w:t>orçamentária.</w:t>
      </w:r>
    </w:p>
    <w:p w14:paraId="53D97EC8" w14:textId="77777777" w:rsidR="007C4955" w:rsidRPr="007C4955" w:rsidRDefault="007C4955" w:rsidP="007C4955">
      <w:pPr>
        <w:spacing w:after="0" w:line="360" w:lineRule="auto"/>
        <w:ind w:firstLine="851"/>
        <w:jc w:val="both"/>
        <w:rPr>
          <w:rFonts w:ascii="Arial" w:eastAsia="Times New Roman" w:hAnsi="Arial" w:cs="Arial"/>
          <w:sz w:val="24"/>
          <w:szCs w:val="24"/>
        </w:rPr>
      </w:pPr>
    </w:p>
    <w:p w14:paraId="59E1AB9A" w14:textId="023A19D2"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Já a Tabela 3 apresenta um orçamento para o mês de maio que, embora planejado com uma expectativa de alta demanda</w:t>
      </w:r>
      <w:r>
        <w:rPr>
          <w:rFonts w:ascii="Arial" w:eastAsia="Times New Roman" w:hAnsi="Arial" w:cs="Arial"/>
          <w:sz w:val="24"/>
          <w:szCs w:val="24"/>
        </w:rPr>
        <w:t>, devido ao mês ser normalmente conhecido por eventos que geram alta ocupação em São Paulo</w:t>
      </w:r>
      <w:r w:rsidRPr="007C4955">
        <w:rPr>
          <w:rFonts w:ascii="Arial" w:eastAsia="Times New Roman" w:hAnsi="Arial" w:cs="Arial"/>
          <w:sz w:val="24"/>
          <w:szCs w:val="24"/>
        </w:rPr>
        <w:t xml:space="preserve"> (ocupação estimada em 65%), não </w:t>
      </w:r>
      <w:r>
        <w:rPr>
          <w:rFonts w:ascii="Arial" w:eastAsia="Times New Roman" w:hAnsi="Arial" w:cs="Arial"/>
          <w:sz w:val="24"/>
          <w:szCs w:val="24"/>
        </w:rPr>
        <w:t>levou em consideração</w:t>
      </w:r>
      <w:r w:rsidRPr="007C4955">
        <w:rPr>
          <w:rFonts w:ascii="Arial" w:eastAsia="Times New Roman" w:hAnsi="Arial" w:cs="Arial"/>
          <w:sz w:val="24"/>
          <w:szCs w:val="24"/>
        </w:rPr>
        <w:t xml:space="preserve"> as variações do mercado, resultando em uma ocupação real de 51,5%. Isso impactou negativamente o resultado líquido, que caiu de uma expectativa de R$ 172.927,53 para apenas R$ 63.963,93. O erro neste cenário indica falhas na coleta e interpretação de dados do ambiente externo e interno, bem como ausência de mecanismos de revisão orçamentária.</w:t>
      </w:r>
    </w:p>
    <w:p w14:paraId="418110D5" w14:textId="77777777" w:rsidR="007C4955" w:rsidRPr="007C4955" w:rsidRDefault="007C4955" w:rsidP="007C4955">
      <w:pPr>
        <w:spacing w:after="0" w:line="360" w:lineRule="auto"/>
        <w:ind w:firstLine="851"/>
        <w:jc w:val="both"/>
        <w:rPr>
          <w:rFonts w:ascii="Arial" w:eastAsia="Times New Roman" w:hAnsi="Arial" w:cs="Arial"/>
          <w:sz w:val="24"/>
          <w:szCs w:val="24"/>
        </w:rPr>
      </w:pPr>
    </w:p>
    <w:p w14:paraId="0F6F85B6" w14:textId="5AFC2FC0"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 xml:space="preserve">Esses resultados evidenciam que a previsibilidade da receita é uma ferramenta crucial para a </w:t>
      </w:r>
      <w:r w:rsidR="00217623" w:rsidRPr="007C4955">
        <w:rPr>
          <w:rFonts w:ascii="Arial" w:eastAsia="Times New Roman" w:hAnsi="Arial" w:cs="Arial"/>
          <w:sz w:val="24"/>
          <w:szCs w:val="24"/>
        </w:rPr>
        <w:t>s</w:t>
      </w:r>
      <w:r w:rsidR="00217623">
        <w:rPr>
          <w:rFonts w:ascii="Arial" w:eastAsia="Times New Roman" w:hAnsi="Arial" w:cs="Arial"/>
          <w:sz w:val="24"/>
          <w:szCs w:val="24"/>
        </w:rPr>
        <w:t>aúde</w:t>
      </w:r>
      <w:r w:rsidRPr="007C4955">
        <w:rPr>
          <w:rFonts w:ascii="Arial" w:eastAsia="Times New Roman" w:hAnsi="Arial" w:cs="Arial"/>
          <w:sz w:val="24"/>
          <w:szCs w:val="24"/>
        </w:rPr>
        <w:t xml:space="preserve"> financeira do hotel. A negligência em relação a fatores </w:t>
      </w:r>
      <w:r w:rsidRPr="007C4955">
        <w:rPr>
          <w:rFonts w:ascii="Arial" w:eastAsia="Times New Roman" w:hAnsi="Arial" w:cs="Arial"/>
          <w:sz w:val="24"/>
          <w:szCs w:val="24"/>
        </w:rPr>
        <w:lastRenderedPageBreak/>
        <w:t>externos e específicos do calendário hoteleiro pode comprometer não apenas o desempenho financeiro, mas também</w:t>
      </w:r>
      <w:r>
        <w:rPr>
          <w:rFonts w:ascii="Arial" w:eastAsia="Times New Roman" w:hAnsi="Arial" w:cs="Arial"/>
          <w:sz w:val="24"/>
          <w:szCs w:val="24"/>
        </w:rPr>
        <w:t xml:space="preserve"> </w:t>
      </w:r>
      <w:r w:rsidR="00217623">
        <w:rPr>
          <w:rFonts w:ascii="Arial" w:eastAsia="Times New Roman" w:hAnsi="Arial" w:cs="Arial"/>
          <w:sz w:val="24"/>
          <w:szCs w:val="24"/>
        </w:rPr>
        <w:t>possíveis</w:t>
      </w:r>
      <w:r w:rsidRPr="007C4955">
        <w:rPr>
          <w:rFonts w:ascii="Arial" w:eastAsia="Times New Roman" w:hAnsi="Arial" w:cs="Arial"/>
          <w:sz w:val="24"/>
          <w:szCs w:val="24"/>
        </w:rPr>
        <w:t xml:space="preserve"> investimentos planejados, a alocação de recursos </w:t>
      </w:r>
      <w:r>
        <w:rPr>
          <w:rFonts w:ascii="Arial" w:eastAsia="Times New Roman" w:hAnsi="Arial" w:cs="Arial"/>
          <w:sz w:val="24"/>
          <w:szCs w:val="24"/>
        </w:rPr>
        <w:t xml:space="preserve">em aplicações </w:t>
      </w:r>
      <w:r w:rsidRPr="007C4955">
        <w:rPr>
          <w:rFonts w:ascii="Arial" w:eastAsia="Times New Roman" w:hAnsi="Arial" w:cs="Arial"/>
          <w:sz w:val="24"/>
          <w:szCs w:val="24"/>
        </w:rPr>
        <w:t>e o fluxo de caixa da empresa.</w:t>
      </w:r>
    </w:p>
    <w:p w14:paraId="446951C9" w14:textId="77777777" w:rsidR="007C4955" w:rsidRPr="007C4955" w:rsidRDefault="007C4955" w:rsidP="007C4955">
      <w:pPr>
        <w:spacing w:after="0" w:line="360" w:lineRule="auto"/>
        <w:ind w:firstLine="851"/>
        <w:jc w:val="both"/>
        <w:rPr>
          <w:rFonts w:ascii="Arial" w:eastAsia="Times New Roman" w:hAnsi="Arial" w:cs="Arial"/>
          <w:sz w:val="24"/>
          <w:szCs w:val="24"/>
        </w:rPr>
      </w:pPr>
    </w:p>
    <w:p w14:paraId="17736E7A" w14:textId="23A8946E"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Além disso, foi possível observar que os hotéis que adotam práticas orçamentárias mais flexíveis e participativas</w:t>
      </w:r>
      <w:r>
        <w:rPr>
          <w:rFonts w:ascii="Arial" w:eastAsia="Times New Roman" w:hAnsi="Arial" w:cs="Arial"/>
          <w:sz w:val="24"/>
          <w:szCs w:val="24"/>
        </w:rPr>
        <w:t>,</w:t>
      </w:r>
      <w:r w:rsidRPr="007C4955">
        <w:rPr>
          <w:rFonts w:ascii="Arial" w:eastAsia="Times New Roman" w:hAnsi="Arial" w:cs="Arial"/>
          <w:sz w:val="24"/>
          <w:szCs w:val="24"/>
        </w:rPr>
        <w:t xml:space="preserve"> integrando diferentes setores da operação e revisando as projeções com base em dados atualizados</w:t>
      </w:r>
      <w:r>
        <w:rPr>
          <w:rFonts w:ascii="Arial" w:eastAsia="Times New Roman" w:hAnsi="Arial" w:cs="Arial"/>
          <w:sz w:val="24"/>
          <w:szCs w:val="24"/>
        </w:rPr>
        <w:t>,</w:t>
      </w:r>
      <w:r w:rsidRPr="007C4955">
        <w:rPr>
          <w:rFonts w:ascii="Arial" w:eastAsia="Times New Roman" w:hAnsi="Arial" w:cs="Arial"/>
          <w:sz w:val="24"/>
          <w:szCs w:val="24"/>
        </w:rPr>
        <w:t xml:space="preserve"> apresentam maior resiliência diante de adversidades</w:t>
      </w:r>
      <w:r>
        <w:rPr>
          <w:rFonts w:ascii="Arial" w:eastAsia="Times New Roman" w:hAnsi="Arial" w:cs="Arial"/>
          <w:sz w:val="24"/>
          <w:szCs w:val="24"/>
        </w:rPr>
        <w:t>, o que demonstra que</w:t>
      </w:r>
      <w:r w:rsidRPr="007C4955">
        <w:rPr>
          <w:rFonts w:ascii="Arial" w:eastAsia="Times New Roman" w:hAnsi="Arial" w:cs="Arial"/>
          <w:sz w:val="24"/>
          <w:szCs w:val="24"/>
        </w:rPr>
        <w:t xml:space="preserve"> o alinhamento entre planejamento estratégico e orçamento financeiro é fator determinante para a eficiência </w:t>
      </w:r>
      <w:r>
        <w:rPr>
          <w:rFonts w:ascii="Arial" w:eastAsia="Times New Roman" w:hAnsi="Arial" w:cs="Arial"/>
          <w:sz w:val="24"/>
          <w:szCs w:val="24"/>
        </w:rPr>
        <w:t>do hotel</w:t>
      </w:r>
      <w:r w:rsidRPr="007C4955">
        <w:rPr>
          <w:rFonts w:ascii="Arial" w:eastAsia="Times New Roman" w:hAnsi="Arial" w:cs="Arial"/>
          <w:sz w:val="24"/>
          <w:szCs w:val="24"/>
        </w:rPr>
        <w:t>.</w:t>
      </w:r>
    </w:p>
    <w:p w14:paraId="42620BB9" w14:textId="77777777" w:rsidR="007C4955" w:rsidRPr="007C4955" w:rsidRDefault="007C4955" w:rsidP="007C4955">
      <w:pPr>
        <w:spacing w:after="0" w:line="360" w:lineRule="auto"/>
        <w:ind w:firstLine="851"/>
        <w:jc w:val="both"/>
        <w:rPr>
          <w:rFonts w:ascii="Arial" w:eastAsia="Times New Roman" w:hAnsi="Arial" w:cs="Arial"/>
          <w:sz w:val="24"/>
          <w:szCs w:val="24"/>
        </w:rPr>
      </w:pPr>
    </w:p>
    <w:p w14:paraId="46688409" w14:textId="161CFF0F" w:rsidR="007C4955" w:rsidRPr="007C4955" w:rsidRDefault="007C4955" w:rsidP="007C4955">
      <w:pPr>
        <w:spacing w:after="0" w:line="360" w:lineRule="auto"/>
        <w:ind w:firstLine="851"/>
        <w:jc w:val="both"/>
        <w:rPr>
          <w:rFonts w:ascii="Arial" w:eastAsia="Times New Roman" w:hAnsi="Arial" w:cs="Arial"/>
          <w:sz w:val="24"/>
          <w:szCs w:val="24"/>
        </w:rPr>
      </w:pPr>
      <w:r w:rsidRPr="007C4955">
        <w:rPr>
          <w:rFonts w:ascii="Arial" w:eastAsia="Times New Roman" w:hAnsi="Arial" w:cs="Arial"/>
          <w:sz w:val="24"/>
          <w:szCs w:val="24"/>
        </w:rPr>
        <w:t xml:space="preserve">Portanto, conclui-se que o uso de previsões orçamentárias fundamentadas, flexíveis e continuamente monitoradas é indispensável para o bom desempenho financeiro das empresas hoteleiras, especialmente </w:t>
      </w:r>
      <w:r>
        <w:rPr>
          <w:rFonts w:ascii="Arial" w:eastAsia="Times New Roman" w:hAnsi="Arial" w:cs="Arial"/>
          <w:sz w:val="24"/>
          <w:szCs w:val="24"/>
        </w:rPr>
        <w:t>por ser um</w:t>
      </w:r>
      <w:r w:rsidRPr="007C4955">
        <w:rPr>
          <w:rFonts w:ascii="Arial" w:eastAsia="Times New Roman" w:hAnsi="Arial" w:cs="Arial"/>
          <w:sz w:val="24"/>
          <w:szCs w:val="24"/>
        </w:rPr>
        <w:t xml:space="preserve"> setor caracterizado por alta volatilidade e sazonalidade. O orçamento, </w:t>
      </w:r>
      <w:r>
        <w:rPr>
          <w:rFonts w:ascii="Arial" w:eastAsia="Times New Roman" w:hAnsi="Arial" w:cs="Arial"/>
          <w:sz w:val="24"/>
          <w:szCs w:val="24"/>
        </w:rPr>
        <w:t>além</w:t>
      </w:r>
      <w:r w:rsidRPr="007C4955">
        <w:rPr>
          <w:rFonts w:ascii="Arial" w:eastAsia="Times New Roman" w:hAnsi="Arial" w:cs="Arial"/>
          <w:sz w:val="24"/>
          <w:szCs w:val="24"/>
        </w:rPr>
        <w:t xml:space="preserve"> de ser um documento estático, deve ser compreendido como um instrumento de gestão estratégica.</w:t>
      </w:r>
    </w:p>
    <w:p w14:paraId="2A4574AF" w14:textId="77777777" w:rsidR="00217623" w:rsidRDefault="00217623" w:rsidP="004550D3">
      <w:pPr>
        <w:spacing w:line="360" w:lineRule="auto"/>
        <w:jc w:val="both"/>
        <w:rPr>
          <w:rFonts w:ascii="Arial" w:hAnsi="Arial" w:cs="Arial"/>
          <w:b/>
          <w:bCs/>
          <w:sz w:val="24"/>
          <w:szCs w:val="24"/>
        </w:rPr>
      </w:pPr>
    </w:p>
    <w:p w14:paraId="777CBA66" w14:textId="01F189F0"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CONCLUSÕES OU CONSIDERAÇÕES FINAIS</w:t>
      </w:r>
    </w:p>
    <w:p w14:paraId="3C68269B" w14:textId="77777777" w:rsidR="008B0919" w:rsidRDefault="008B0919" w:rsidP="004550D3">
      <w:pPr>
        <w:spacing w:line="360" w:lineRule="auto"/>
        <w:ind w:firstLine="851"/>
        <w:jc w:val="both"/>
        <w:rPr>
          <w:rFonts w:ascii="Arial" w:hAnsi="Arial" w:cs="Arial"/>
          <w:sz w:val="24"/>
          <w:szCs w:val="24"/>
        </w:rPr>
      </w:pPr>
      <w:r w:rsidRPr="008B0919">
        <w:rPr>
          <w:rFonts w:ascii="Arial" w:hAnsi="Arial" w:cs="Arial"/>
          <w:sz w:val="24"/>
          <w:szCs w:val="24"/>
        </w:rPr>
        <w:t>A previsão orçamentária, enquanto instrumento de planejamento e controle financeiro, assume papel de destaque na gestão estratégica do setor hoteleiro. A partir da revisão teórica realizada, foi possível compreender como os modelos orçamentários tradicionalmente discutidos na literatura — como orçamento base zero, orçamento flexível e orçamento por atividades — podem ser aplicados ao contexto da hotelaria.</w:t>
      </w:r>
      <w:r>
        <w:rPr>
          <w:rFonts w:ascii="Arial" w:hAnsi="Arial" w:cs="Arial"/>
          <w:sz w:val="24"/>
          <w:szCs w:val="24"/>
        </w:rPr>
        <w:t xml:space="preserve"> </w:t>
      </w:r>
    </w:p>
    <w:p w14:paraId="6908433B" w14:textId="7D08245E" w:rsidR="008B0919" w:rsidRDefault="008B0919" w:rsidP="004550D3">
      <w:pPr>
        <w:spacing w:line="360" w:lineRule="auto"/>
        <w:ind w:firstLine="851"/>
        <w:jc w:val="both"/>
        <w:rPr>
          <w:rFonts w:ascii="Arial" w:hAnsi="Arial" w:cs="Arial"/>
          <w:sz w:val="24"/>
          <w:szCs w:val="24"/>
        </w:rPr>
      </w:pPr>
      <w:r w:rsidRPr="008B0919">
        <w:rPr>
          <w:rFonts w:ascii="Arial" w:hAnsi="Arial" w:cs="Arial"/>
          <w:sz w:val="24"/>
          <w:szCs w:val="24"/>
        </w:rPr>
        <w:t>Verificou-se que a adoção de práticas orçamentárias bem estruturadas contribui significativamente para o aprimoramento da gestão, favorecendo o controle de gastos, a alocação eficiente de recursos e a antecipação de cenários econômicos. Além disso, o alinhamento entre orçamento e planejamento estratégico se mostra essencial para que os hotéis possam atingir seus objetivos organizacionais.</w:t>
      </w:r>
      <w:r>
        <w:rPr>
          <w:rFonts w:ascii="Arial" w:hAnsi="Arial" w:cs="Arial"/>
          <w:sz w:val="24"/>
          <w:szCs w:val="24"/>
        </w:rPr>
        <w:t xml:space="preserve"> </w:t>
      </w:r>
    </w:p>
    <w:p w14:paraId="1A2B4C1C" w14:textId="025E1934" w:rsidR="00341523" w:rsidRDefault="008B0919" w:rsidP="001D4669">
      <w:pPr>
        <w:spacing w:line="360" w:lineRule="auto"/>
        <w:ind w:firstLine="851"/>
        <w:jc w:val="both"/>
        <w:rPr>
          <w:rFonts w:ascii="Arial" w:hAnsi="Arial" w:cs="Arial"/>
          <w:sz w:val="24"/>
          <w:szCs w:val="24"/>
        </w:rPr>
      </w:pPr>
      <w:r w:rsidRPr="008B0919">
        <w:rPr>
          <w:rFonts w:ascii="Arial" w:hAnsi="Arial" w:cs="Arial"/>
          <w:sz w:val="24"/>
          <w:szCs w:val="24"/>
        </w:rPr>
        <w:t>Como sugestão para trabalhos futuros, recomenda-se a realização de estudos empíricos que analisem casos concretos de aplicação orçamentária em hotéis, permitindo validar na prática os conceitos discutidos neste trabalho.</w:t>
      </w:r>
      <w:r>
        <w:rPr>
          <w:rFonts w:ascii="Arial" w:hAnsi="Arial" w:cs="Arial"/>
          <w:sz w:val="24"/>
          <w:szCs w:val="24"/>
        </w:rPr>
        <w:t xml:space="preserve"> </w:t>
      </w:r>
    </w:p>
    <w:p w14:paraId="7857E628" w14:textId="77777777" w:rsidR="001D4669" w:rsidRPr="001D4669" w:rsidRDefault="001D4669" w:rsidP="001D4669">
      <w:pPr>
        <w:spacing w:line="360" w:lineRule="auto"/>
        <w:ind w:firstLine="851"/>
        <w:jc w:val="both"/>
        <w:rPr>
          <w:rFonts w:ascii="Arial" w:hAnsi="Arial" w:cs="Arial"/>
          <w:sz w:val="24"/>
          <w:szCs w:val="24"/>
        </w:rPr>
      </w:pPr>
    </w:p>
    <w:p w14:paraId="216CC487" w14:textId="5F25755B" w:rsidR="00217623" w:rsidRPr="001D4669" w:rsidRDefault="004550D3" w:rsidP="001D4669">
      <w:pPr>
        <w:spacing w:line="360" w:lineRule="auto"/>
        <w:jc w:val="both"/>
        <w:rPr>
          <w:rFonts w:ascii="Arial" w:hAnsi="Arial" w:cs="Arial"/>
          <w:b/>
          <w:bCs/>
          <w:sz w:val="28"/>
          <w:szCs w:val="28"/>
        </w:rPr>
      </w:pPr>
      <w:r w:rsidRPr="004550D3">
        <w:rPr>
          <w:rFonts w:ascii="Arial" w:hAnsi="Arial" w:cs="Arial"/>
          <w:b/>
          <w:bCs/>
          <w:sz w:val="28"/>
          <w:szCs w:val="28"/>
        </w:rPr>
        <w:t>REFERÊNCIAS</w:t>
      </w:r>
    </w:p>
    <w:p w14:paraId="5DEA5F7A" w14:textId="77777777" w:rsidR="00217623" w:rsidRPr="00217623" w:rsidRDefault="00217623" w:rsidP="00217623">
      <w:pPr>
        <w:spacing w:after="0" w:line="240" w:lineRule="auto"/>
        <w:jc w:val="both"/>
        <w:rPr>
          <w:rFonts w:ascii="Arial" w:hAnsi="Arial" w:cs="Arial"/>
          <w:sz w:val="24"/>
        </w:rPr>
      </w:pPr>
      <w:r w:rsidRPr="00217623">
        <w:rPr>
          <w:rFonts w:ascii="Arial" w:hAnsi="Arial" w:cs="Arial"/>
          <w:sz w:val="24"/>
        </w:rPr>
        <w:t xml:space="preserve">ALMEIDA, J. M. B. de et al. </w:t>
      </w:r>
      <w:r w:rsidRPr="00217623">
        <w:rPr>
          <w:rFonts w:ascii="Arial" w:hAnsi="Arial" w:cs="Arial"/>
          <w:i/>
          <w:iCs/>
          <w:sz w:val="24"/>
        </w:rPr>
        <w:t>Orçamento empresarial</w:t>
      </w:r>
      <w:r w:rsidRPr="00217623">
        <w:rPr>
          <w:rFonts w:ascii="Arial" w:hAnsi="Arial" w:cs="Arial"/>
          <w:sz w:val="24"/>
        </w:rPr>
        <w:t>. Rio de Janeiro: FGV Editora, 2013.</w:t>
      </w:r>
    </w:p>
    <w:p w14:paraId="035DA53D" w14:textId="1ECEE345" w:rsidR="00217623" w:rsidRDefault="00217623" w:rsidP="00217623">
      <w:pPr>
        <w:spacing w:after="0" w:line="240" w:lineRule="auto"/>
        <w:jc w:val="both"/>
        <w:rPr>
          <w:rFonts w:ascii="Arial" w:hAnsi="Arial" w:cs="Arial"/>
          <w:sz w:val="24"/>
        </w:rPr>
      </w:pPr>
      <w:r w:rsidRPr="00217623">
        <w:rPr>
          <w:rFonts w:ascii="Arial" w:hAnsi="Arial" w:cs="Arial"/>
          <w:sz w:val="24"/>
        </w:rPr>
        <w:t xml:space="preserve">CODESSO, M. M.; LUNKES, R. J.; SUAVE, R. Práticas orçamentárias aplicadas em empresas hoteleiras no Brasil: um estudo na cidade de Balneário Camboriú. </w:t>
      </w:r>
      <w:r w:rsidRPr="00217623">
        <w:rPr>
          <w:rFonts w:ascii="Arial" w:hAnsi="Arial" w:cs="Arial"/>
          <w:i/>
          <w:iCs/>
          <w:sz w:val="24"/>
        </w:rPr>
        <w:t>Anais do Congresso Brasileiro de Custos</w:t>
      </w:r>
      <w:r w:rsidRPr="00217623">
        <w:rPr>
          <w:rFonts w:ascii="Arial" w:hAnsi="Arial" w:cs="Arial"/>
          <w:sz w:val="24"/>
        </w:rPr>
        <w:t xml:space="preserve">, 2013. Disponível em: </w:t>
      </w:r>
      <w:hyperlink r:id="rId9" w:tgtFrame="_new" w:history="1">
        <w:r w:rsidRPr="00217623">
          <w:rPr>
            <w:rStyle w:val="Hyperlink"/>
            <w:rFonts w:ascii="Arial" w:hAnsi="Arial" w:cs="Arial"/>
            <w:sz w:val="24"/>
          </w:rPr>
          <w:t>https://anaiscbc.emnuvens.com.br/anais/article/view/268</w:t>
        </w:r>
      </w:hyperlink>
      <w:r w:rsidRPr="00217623">
        <w:rPr>
          <w:rFonts w:ascii="Arial" w:hAnsi="Arial" w:cs="Arial"/>
          <w:sz w:val="24"/>
        </w:rPr>
        <w:t>. Acesso em</w:t>
      </w:r>
      <w:r>
        <w:rPr>
          <w:rFonts w:ascii="Arial" w:hAnsi="Arial" w:cs="Arial"/>
          <w:sz w:val="24"/>
        </w:rPr>
        <w:t>: 10/06/2025</w:t>
      </w:r>
    </w:p>
    <w:p w14:paraId="52C9664A" w14:textId="77777777" w:rsidR="00217623" w:rsidRPr="00217623" w:rsidRDefault="00217623" w:rsidP="00217623">
      <w:pPr>
        <w:spacing w:after="0" w:line="240" w:lineRule="auto"/>
        <w:jc w:val="both"/>
        <w:rPr>
          <w:rFonts w:ascii="Arial" w:hAnsi="Arial" w:cs="Arial"/>
          <w:sz w:val="24"/>
        </w:rPr>
      </w:pPr>
    </w:p>
    <w:p w14:paraId="3A98C770"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DE SOUZA, P.; LUNKES, R. J. Práticas de orçamento de capital: um estudo em empresas hoteleiras de Florianópolis (SC). </w:t>
      </w:r>
      <w:r w:rsidRPr="00217623">
        <w:rPr>
          <w:rFonts w:ascii="Arial" w:hAnsi="Arial" w:cs="Arial"/>
          <w:i/>
          <w:iCs/>
          <w:sz w:val="24"/>
        </w:rPr>
        <w:t>Revista Universo Contábil</w:t>
      </w:r>
      <w:r w:rsidRPr="00217623">
        <w:rPr>
          <w:rFonts w:ascii="Arial" w:hAnsi="Arial" w:cs="Arial"/>
          <w:sz w:val="24"/>
        </w:rPr>
        <w:t>, Blumenau, v. 9, n. 3, p. 6–23, 2013.</w:t>
      </w:r>
    </w:p>
    <w:p w14:paraId="4EA14612" w14:textId="77777777" w:rsidR="00217623" w:rsidRPr="00217623" w:rsidRDefault="00217623" w:rsidP="00217623">
      <w:pPr>
        <w:spacing w:after="0" w:line="240" w:lineRule="auto"/>
        <w:jc w:val="both"/>
        <w:rPr>
          <w:rFonts w:ascii="Arial" w:hAnsi="Arial" w:cs="Arial"/>
          <w:sz w:val="24"/>
        </w:rPr>
      </w:pPr>
    </w:p>
    <w:p w14:paraId="1227E8F6"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FERRAZ, M. R. </w:t>
      </w:r>
      <w:r w:rsidRPr="00217623">
        <w:rPr>
          <w:rFonts w:ascii="Arial" w:hAnsi="Arial" w:cs="Arial"/>
          <w:i/>
          <w:iCs/>
          <w:sz w:val="24"/>
        </w:rPr>
        <w:t>Gestão hoteleira: planejamento, marketing e operações</w:t>
      </w:r>
      <w:r w:rsidRPr="00217623">
        <w:rPr>
          <w:rFonts w:ascii="Arial" w:hAnsi="Arial" w:cs="Arial"/>
          <w:sz w:val="24"/>
        </w:rPr>
        <w:t>. São Paulo: Senac, 2016.</w:t>
      </w:r>
    </w:p>
    <w:p w14:paraId="48527054" w14:textId="77777777" w:rsidR="00217623" w:rsidRPr="00217623" w:rsidRDefault="00217623" w:rsidP="00217623">
      <w:pPr>
        <w:spacing w:after="0" w:line="240" w:lineRule="auto"/>
        <w:jc w:val="both"/>
        <w:rPr>
          <w:rFonts w:ascii="Arial" w:hAnsi="Arial" w:cs="Arial"/>
          <w:sz w:val="24"/>
        </w:rPr>
      </w:pPr>
    </w:p>
    <w:p w14:paraId="2020CD9B"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FREZATTI, F. </w:t>
      </w:r>
      <w:r w:rsidRPr="00217623">
        <w:rPr>
          <w:rFonts w:ascii="Arial" w:hAnsi="Arial" w:cs="Arial"/>
          <w:i/>
          <w:iCs/>
          <w:sz w:val="24"/>
        </w:rPr>
        <w:t>Orçamento empresarial: planejamento e controle gerencial</w:t>
      </w:r>
      <w:r w:rsidRPr="00217623">
        <w:rPr>
          <w:rFonts w:ascii="Arial" w:hAnsi="Arial" w:cs="Arial"/>
          <w:sz w:val="24"/>
        </w:rPr>
        <w:t>. 6. ed. São Paulo: Atlas, 2015.</w:t>
      </w:r>
    </w:p>
    <w:p w14:paraId="70CF244E" w14:textId="77777777" w:rsidR="00217623" w:rsidRPr="00217623" w:rsidRDefault="00217623" w:rsidP="00217623">
      <w:pPr>
        <w:spacing w:after="0" w:line="240" w:lineRule="auto"/>
        <w:jc w:val="both"/>
        <w:rPr>
          <w:rFonts w:ascii="Arial" w:hAnsi="Arial" w:cs="Arial"/>
          <w:sz w:val="24"/>
        </w:rPr>
      </w:pPr>
    </w:p>
    <w:p w14:paraId="257C7B8B"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GITMAN, L. J.; ZUTTER, C. J. </w:t>
      </w:r>
      <w:r w:rsidRPr="00217623">
        <w:rPr>
          <w:rFonts w:ascii="Arial" w:hAnsi="Arial" w:cs="Arial"/>
          <w:i/>
          <w:iCs/>
          <w:sz w:val="24"/>
        </w:rPr>
        <w:t>Princípios de administração financeira</w:t>
      </w:r>
      <w:r w:rsidRPr="00217623">
        <w:rPr>
          <w:rFonts w:ascii="Arial" w:hAnsi="Arial" w:cs="Arial"/>
          <w:sz w:val="24"/>
        </w:rPr>
        <w:t>. São Paulo: Pearson, 2010.</w:t>
      </w:r>
    </w:p>
    <w:p w14:paraId="75ADBF20" w14:textId="77777777" w:rsidR="00217623" w:rsidRPr="00217623" w:rsidRDefault="00217623" w:rsidP="00217623">
      <w:pPr>
        <w:spacing w:after="0" w:line="240" w:lineRule="auto"/>
        <w:jc w:val="both"/>
        <w:rPr>
          <w:rFonts w:ascii="Arial" w:hAnsi="Arial" w:cs="Arial"/>
          <w:sz w:val="24"/>
        </w:rPr>
      </w:pPr>
    </w:p>
    <w:p w14:paraId="339C3ADF" w14:textId="77777777" w:rsidR="00217623" w:rsidRPr="00217623" w:rsidRDefault="00217623" w:rsidP="00217623">
      <w:pPr>
        <w:spacing w:after="0" w:line="240" w:lineRule="auto"/>
        <w:jc w:val="both"/>
        <w:rPr>
          <w:rFonts w:ascii="Arial" w:hAnsi="Arial" w:cs="Arial"/>
          <w:sz w:val="24"/>
        </w:rPr>
      </w:pPr>
      <w:r w:rsidRPr="00217623">
        <w:rPr>
          <w:rFonts w:ascii="Arial" w:hAnsi="Arial" w:cs="Arial"/>
          <w:sz w:val="24"/>
        </w:rPr>
        <w:t xml:space="preserve">HORNGREN, C. T. et al. </w:t>
      </w:r>
      <w:r w:rsidRPr="00217623">
        <w:rPr>
          <w:rFonts w:ascii="Arial" w:hAnsi="Arial" w:cs="Arial"/>
          <w:i/>
          <w:iCs/>
          <w:sz w:val="24"/>
        </w:rPr>
        <w:t>Contabilidade de custos</w:t>
      </w:r>
      <w:r w:rsidRPr="00217623">
        <w:rPr>
          <w:rFonts w:ascii="Arial" w:hAnsi="Arial" w:cs="Arial"/>
          <w:sz w:val="24"/>
        </w:rPr>
        <w:t>. São Paulo: Pearson, 2004.</w:t>
      </w:r>
    </w:p>
    <w:p w14:paraId="0B8B3968"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KAPLAN, R. S.; NORTON, D. P. </w:t>
      </w:r>
      <w:r w:rsidRPr="00217623">
        <w:rPr>
          <w:rFonts w:ascii="Arial" w:hAnsi="Arial" w:cs="Arial"/>
          <w:i/>
          <w:iCs/>
          <w:sz w:val="24"/>
        </w:rPr>
        <w:t xml:space="preserve">A estratégia em ação: </w:t>
      </w:r>
      <w:proofErr w:type="spellStart"/>
      <w:r w:rsidRPr="00217623">
        <w:rPr>
          <w:rFonts w:ascii="Arial" w:hAnsi="Arial" w:cs="Arial"/>
          <w:i/>
          <w:iCs/>
          <w:sz w:val="24"/>
        </w:rPr>
        <w:t>Balanced</w:t>
      </w:r>
      <w:proofErr w:type="spellEnd"/>
      <w:r w:rsidRPr="00217623">
        <w:rPr>
          <w:rFonts w:ascii="Arial" w:hAnsi="Arial" w:cs="Arial"/>
          <w:i/>
          <w:iCs/>
          <w:sz w:val="24"/>
        </w:rPr>
        <w:t xml:space="preserve"> Scorecard</w:t>
      </w:r>
      <w:r w:rsidRPr="00217623">
        <w:rPr>
          <w:rFonts w:ascii="Arial" w:hAnsi="Arial" w:cs="Arial"/>
          <w:sz w:val="24"/>
        </w:rPr>
        <w:t>. Rio de Janeiro: Campus, 1997.</w:t>
      </w:r>
    </w:p>
    <w:p w14:paraId="410DEE85" w14:textId="77777777" w:rsidR="00217623" w:rsidRPr="00217623" w:rsidRDefault="00217623" w:rsidP="00217623">
      <w:pPr>
        <w:spacing w:after="0" w:line="240" w:lineRule="auto"/>
        <w:jc w:val="both"/>
        <w:rPr>
          <w:rFonts w:ascii="Arial" w:hAnsi="Arial" w:cs="Arial"/>
          <w:sz w:val="24"/>
        </w:rPr>
      </w:pPr>
    </w:p>
    <w:p w14:paraId="77260DB0"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LUNKES, R. J.; GÓIS, C. M. F.; SCHNORRENBERGER, D. </w:t>
      </w:r>
      <w:r w:rsidRPr="00217623">
        <w:rPr>
          <w:rFonts w:ascii="Arial" w:hAnsi="Arial" w:cs="Arial"/>
          <w:i/>
          <w:iCs/>
          <w:sz w:val="24"/>
        </w:rPr>
        <w:t>Contabilidade gerencial: foco na controladoria</w:t>
      </w:r>
      <w:r w:rsidRPr="00217623">
        <w:rPr>
          <w:rFonts w:ascii="Arial" w:hAnsi="Arial" w:cs="Arial"/>
          <w:sz w:val="24"/>
        </w:rPr>
        <w:t>. São Paulo: Atlas, 2013.</w:t>
      </w:r>
    </w:p>
    <w:p w14:paraId="40DE86E3" w14:textId="77777777" w:rsidR="00217623" w:rsidRPr="00217623" w:rsidRDefault="00217623" w:rsidP="00217623">
      <w:pPr>
        <w:spacing w:after="0" w:line="240" w:lineRule="auto"/>
        <w:jc w:val="both"/>
        <w:rPr>
          <w:rFonts w:ascii="Arial" w:hAnsi="Arial" w:cs="Arial"/>
          <w:sz w:val="24"/>
        </w:rPr>
      </w:pPr>
    </w:p>
    <w:p w14:paraId="09E82103"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MARTINS, A. L. et al. </w:t>
      </w:r>
      <w:r w:rsidRPr="00217623">
        <w:rPr>
          <w:rFonts w:ascii="Arial" w:hAnsi="Arial" w:cs="Arial"/>
          <w:i/>
          <w:iCs/>
          <w:sz w:val="24"/>
        </w:rPr>
        <w:t>Contabilidade de gestão aplicada ao turismo</w:t>
      </w:r>
      <w:r w:rsidRPr="00217623">
        <w:rPr>
          <w:rFonts w:ascii="Arial" w:hAnsi="Arial" w:cs="Arial"/>
          <w:sz w:val="24"/>
        </w:rPr>
        <w:t>. São Paulo: Alta Books, 2015.</w:t>
      </w:r>
    </w:p>
    <w:p w14:paraId="20D5483A" w14:textId="77777777" w:rsidR="00217623" w:rsidRPr="00217623" w:rsidRDefault="00217623" w:rsidP="00217623">
      <w:pPr>
        <w:spacing w:after="0" w:line="240" w:lineRule="auto"/>
        <w:jc w:val="both"/>
        <w:rPr>
          <w:rFonts w:ascii="Arial" w:hAnsi="Arial" w:cs="Arial"/>
          <w:sz w:val="24"/>
        </w:rPr>
      </w:pPr>
    </w:p>
    <w:p w14:paraId="29471E2C" w14:textId="77777777" w:rsidR="00217623" w:rsidRPr="00217623" w:rsidRDefault="00217623" w:rsidP="00217623">
      <w:pPr>
        <w:spacing w:after="0" w:line="240" w:lineRule="auto"/>
        <w:jc w:val="both"/>
        <w:rPr>
          <w:rFonts w:ascii="Arial" w:hAnsi="Arial" w:cs="Arial"/>
          <w:sz w:val="24"/>
        </w:rPr>
      </w:pPr>
      <w:r w:rsidRPr="00217623">
        <w:rPr>
          <w:rFonts w:ascii="Arial" w:hAnsi="Arial" w:cs="Arial"/>
          <w:sz w:val="24"/>
        </w:rPr>
        <w:t xml:space="preserve">PADOVEZE, C. L. </w:t>
      </w:r>
      <w:r w:rsidRPr="00217623">
        <w:rPr>
          <w:rFonts w:ascii="Arial" w:hAnsi="Arial" w:cs="Arial"/>
          <w:i/>
          <w:iCs/>
          <w:sz w:val="24"/>
        </w:rPr>
        <w:t>Controladoria estratégica e operacional</w:t>
      </w:r>
      <w:r w:rsidRPr="00217623">
        <w:rPr>
          <w:rFonts w:ascii="Arial" w:hAnsi="Arial" w:cs="Arial"/>
          <w:sz w:val="24"/>
        </w:rPr>
        <w:t>. São Paulo: Atlas, 2010.</w:t>
      </w:r>
    </w:p>
    <w:p w14:paraId="285D4CA9" w14:textId="77777777" w:rsidR="00217623" w:rsidRDefault="00217623" w:rsidP="00217623">
      <w:pPr>
        <w:spacing w:after="0" w:line="240" w:lineRule="auto"/>
        <w:jc w:val="both"/>
        <w:rPr>
          <w:rFonts w:ascii="Arial" w:hAnsi="Arial" w:cs="Arial"/>
          <w:sz w:val="24"/>
        </w:rPr>
      </w:pPr>
      <w:r w:rsidRPr="00217623">
        <w:rPr>
          <w:rFonts w:ascii="Arial" w:hAnsi="Arial" w:cs="Arial"/>
          <w:sz w:val="24"/>
        </w:rPr>
        <w:t xml:space="preserve">PEREZ JUNIOR, J. A. </w:t>
      </w:r>
      <w:r w:rsidRPr="00217623">
        <w:rPr>
          <w:rFonts w:ascii="Arial" w:hAnsi="Arial" w:cs="Arial"/>
          <w:i/>
          <w:iCs/>
          <w:sz w:val="24"/>
        </w:rPr>
        <w:t>Orçamento baseado em atividades: uma aplicação prática</w:t>
      </w:r>
      <w:r w:rsidRPr="00217623">
        <w:rPr>
          <w:rFonts w:ascii="Arial" w:hAnsi="Arial" w:cs="Arial"/>
          <w:sz w:val="24"/>
        </w:rPr>
        <w:t>. São Paulo: Atlas, 2001.</w:t>
      </w:r>
    </w:p>
    <w:p w14:paraId="1717291C" w14:textId="77777777" w:rsidR="00217623" w:rsidRPr="00217623" w:rsidRDefault="00217623" w:rsidP="00217623">
      <w:pPr>
        <w:spacing w:after="0" w:line="240" w:lineRule="auto"/>
        <w:jc w:val="both"/>
        <w:rPr>
          <w:rFonts w:ascii="Arial" w:hAnsi="Arial" w:cs="Arial"/>
          <w:sz w:val="24"/>
        </w:rPr>
      </w:pPr>
    </w:p>
    <w:p w14:paraId="1E52BE99" w14:textId="77777777" w:rsidR="00217623" w:rsidRPr="00217623" w:rsidRDefault="00217623" w:rsidP="00217623">
      <w:pPr>
        <w:spacing w:after="0" w:line="240" w:lineRule="auto"/>
        <w:jc w:val="both"/>
        <w:rPr>
          <w:rFonts w:ascii="Arial" w:hAnsi="Arial" w:cs="Arial"/>
          <w:sz w:val="24"/>
        </w:rPr>
      </w:pPr>
      <w:r w:rsidRPr="00217623">
        <w:rPr>
          <w:rFonts w:ascii="Arial" w:hAnsi="Arial" w:cs="Arial"/>
          <w:sz w:val="24"/>
        </w:rPr>
        <w:t xml:space="preserve">PONTES, M. C. N. </w:t>
      </w:r>
      <w:r w:rsidRPr="00217623">
        <w:rPr>
          <w:rFonts w:ascii="Arial" w:hAnsi="Arial" w:cs="Arial"/>
          <w:i/>
          <w:iCs/>
          <w:sz w:val="24"/>
        </w:rPr>
        <w:t>Governanta executiva: hotéis e pousadas</w:t>
      </w:r>
      <w:r w:rsidRPr="00217623">
        <w:rPr>
          <w:rFonts w:ascii="Arial" w:hAnsi="Arial" w:cs="Arial"/>
          <w:sz w:val="24"/>
        </w:rPr>
        <w:t>. São Paulo: Clube de Autores, 2024.</w:t>
      </w:r>
    </w:p>
    <w:p w14:paraId="202BFE00" w14:textId="77777777" w:rsidR="00217623" w:rsidRDefault="00217623" w:rsidP="008C6CF1">
      <w:pPr>
        <w:spacing w:after="0" w:line="240" w:lineRule="auto"/>
        <w:jc w:val="both"/>
        <w:rPr>
          <w:rFonts w:ascii="Arial" w:hAnsi="Arial" w:cs="Arial"/>
          <w:sz w:val="24"/>
        </w:rPr>
      </w:pPr>
    </w:p>
    <w:p w14:paraId="7C9BC01E" w14:textId="77777777" w:rsidR="00217623" w:rsidRDefault="00217623" w:rsidP="008C6CF1">
      <w:pPr>
        <w:spacing w:after="0" w:line="240" w:lineRule="auto"/>
        <w:jc w:val="both"/>
        <w:rPr>
          <w:rFonts w:ascii="Arial" w:hAnsi="Arial" w:cs="Arial"/>
          <w:sz w:val="24"/>
        </w:rPr>
      </w:pPr>
    </w:p>
    <w:sectPr w:rsidR="00217623" w:rsidSect="00DA2C5E">
      <w:headerReference w:type="default" r:id="rId10"/>
      <w:headerReference w:type="firs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1FAE" w14:textId="77777777" w:rsidR="00456438" w:rsidRDefault="00456438" w:rsidP="00EC59B2">
      <w:pPr>
        <w:spacing w:after="0" w:line="240" w:lineRule="auto"/>
      </w:pPr>
      <w:r>
        <w:separator/>
      </w:r>
    </w:p>
  </w:endnote>
  <w:endnote w:type="continuationSeparator" w:id="0">
    <w:p w14:paraId="4C6006D1" w14:textId="77777777" w:rsidR="00456438" w:rsidRDefault="00456438"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4C07" w14:textId="77777777" w:rsidR="00456438" w:rsidRDefault="00456438" w:rsidP="00EC59B2">
      <w:pPr>
        <w:spacing w:after="0" w:line="240" w:lineRule="auto"/>
      </w:pPr>
      <w:r>
        <w:separator/>
      </w:r>
    </w:p>
  </w:footnote>
  <w:footnote w:type="continuationSeparator" w:id="0">
    <w:p w14:paraId="2BEBF774" w14:textId="77777777" w:rsidR="00456438" w:rsidRDefault="00456438"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32AA0"/>
    <w:multiLevelType w:val="multilevel"/>
    <w:tmpl w:val="FD2AC15C"/>
    <w:lvl w:ilvl="0">
      <w:start w:val="1"/>
      <w:numFmt w:val="decimal"/>
      <w:lvlText w:val="%1"/>
      <w:lvlJc w:val="left"/>
      <w:pPr>
        <w:ind w:left="396" w:hanging="396"/>
      </w:pPr>
      <w:rPr>
        <w:rFonts w:hint="default"/>
      </w:rPr>
    </w:lvl>
    <w:lvl w:ilvl="1">
      <w:start w:val="1"/>
      <w:numFmt w:val="decimal"/>
      <w:lvlText w:val="%1.%2"/>
      <w:lvlJc w:val="left"/>
      <w:pPr>
        <w:ind w:left="1104" w:hanging="396"/>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16cid:durableId="76369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070A4"/>
    <w:rsid w:val="000345FA"/>
    <w:rsid w:val="000538E6"/>
    <w:rsid w:val="0006029C"/>
    <w:rsid w:val="000630E8"/>
    <w:rsid w:val="000674B7"/>
    <w:rsid w:val="00083F0C"/>
    <w:rsid w:val="000D231E"/>
    <w:rsid w:val="000D4D78"/>
    <w:rsid w:val="000E026B"/>
    <w:rsid w:val="001469B0"/>
    <w:rsid w:val="00153ED3"/>
    <w:rsid w:val="001774E1"/>
    <w:rsid w:val="00196321"/>
    <w:rsid w:val="001B06A6"/>
    <w:rsid w:val="001D4669"/>
    <w:rsid w:val="00201D7F"/>
    <w:rsid w:val="00205620"/>
    <w:rsid w:val="00217623"/>
    <w:rsid w:val="002358EB"/>
    <w:rsid w:val="00272E10"/>
    <w:rsid w:val="002C52EA"/>
    <w:rsid w:val="002F0F44"/>
    <w:rsid w:val="002F29CC"/>
    <w:rsid w:val="00304508"/>
    <w:rsid w:val="003142E4"/>
    <w:rsid w:val="00341523"/>
    <w:rsid w:val="00342E45"/>
    <w:rsid w:val="003662C8"/>
    <w:rsid w:val="00374E98"/>
    <w:rsid w:val="0039191A"/>
    <w:rsid w:val="003D0EB3"/>
    <w:rsid w:val="003F35E2"/>
    <w:rsid w:val="00400860"/>
    <w:rsid w:val="00414F0C"/>
    <w:rsid w:val="00437E11"/>
    <w:rsid w:val="00440D06"/>
    <w:rsid w:val="004550D3"/>
    <w:rsid w:val="00456438"/>
    <w:rsid w:val="004B601D"/>
    <w:rsid w:val="004C6577"/>
    <w:rsid w:val="004F1A5F"/>
    <w:rsid w:val="00500347"/>
    <w:rsid w:val="00506050"/>
    <w:rsid w:val="00520DA1"/>
    <w:rsid w:val="0052436E"/>
    <w:rsid w:val="00561028"/>
    <w:rsid w:val="00661698"/>
    <w:rsid w:val="00662537"/>
    <w:rsid w:val="00695BF8"/>
    <w:rsid w:val="006C5743"/>
    <w:rsid w:val="006D02D3"/>
    <w:rsid w:val="006D1D08"/>
    <w:rsid w:val="006D1F5A"/>
    <w:rsid w:val="006E2108"/>
    <w:rsid w:val="00714174"/>
    <w:rsid w:val="00740CCD"/>
    <w:rsid w:val="00744B70"/>
    <w:rsid w:val="007528D1"/>
    <w:rsid w:val="00784962"/>
    <w:rsid w:val="0079163A"/>
    <w:rsid w:val="00797E88"/>
    <w:rsid w:val="007A14F7"/>
    <w:rsid w:val="007A270B"/>
    <w:rsid w:val="007B1507"/>
    <w:rsid w:val="007C4955"/>
    <w:rsid w:val="007F4EF0"/>
    <w:rsid w:val="008072FE"/>
    <w:rsid w:val="008165FA"/>
    <w:rsid w:val="00840672"/>
    <w:rsid w:val="00850BD7"/>
    <w:rsid w:val="00881BEF"/>
    <w:rsid w:val="00884FF9"/>
    <w:rsid w:val="008B0919"/>
    <w:rsid w:val="008C6CF1"/>
    <w:rsid w:val="008F46E3"/>
    <w:rsid w:val="00902D44"/>
    <w:rsid w:val="009573B9"/>
    <w:rsid w:val="00974857"/>
    <w:rsid w:val="009A433C"/>
    <w:rsid w:val="009B5109"/>
    <w:rsid w:val="00A006DB"/>
    <w:rsid w:val="00A21320"/>
    <w:rsid w:val="00A4127B"/>
    <w:rsid w:val="00A43A7C"/>
    <w:rsid w:val="00A47AF0"/>
    <w:rsid w:val="00AB5E2B"/>
    <w:rsid w:val="00AC2CD8"/>
    <w:rsid w:val="00AD2CA0"/>
    <w:rsid w:val="00AD71EF"/>
    <w:rsid w:val="00AE0B38"/>
    <w:rsid w:val="00B07108"/>
    <w:rsid w:val="00B404BB"/>
    <w:rsid w:val="00B54491"/>
    <w:rsid w:val="00B66B34"/>
    <w:rsid w:val="00B82474"/>
    <w:rsid w:val="00B961AF"/>
    <w:rsid w:val="00BA0AE3"/>
    <w:rsid w:val="00BB4DA4"/>
    <w:rsid w:val="00BC0CFE"/>
    <w:rsid w:val="00BC29D8"/>
    <w:rsid w:val="00BC35A0"/>
    <w:rsid w:val="00C10267"/>
    <w:rsid w:val="00C421FB"/>
    <w:rsid w:val="00C55D86"/>
    <w:rsid w:val="00C631CE"/>
    <w:rsid w:val="00C63FA3"/>
    <w:rsid w:val="00C73DFF"/>
    <w:rsid w:val="00CA24B7"/>
    <w:rsid w:val="00CB1ED8"/>
    <w:rsid w:val="00CB28A2"/>
    <w:rsid w:val="00CB6311"/>
    <w:rsid w:val="00CC2D32"/>
    <w:rsid w:val="00CE589E"/>
    <w:rsid w:val="00CF08DD"/>
    <w:rsid w:val="00D17DFD"/>
    <w:rsid w:val="00D34E99"/>
    <w:rsid w:val="00D40DE6"/>
    <w:rsid w:val="00D67599"/>
    <w:rsid w:val="00D67B76"/>
    <w:rsid w:val="00DA1CD5"/>
    <w:rsid w:val="00DA2C5E"/>
    <w:rsid w:val="00DD62D4"/>
    <w:rsid w:val="00DE0519"/>
    <w:rsid w:val="00E008F1"/>
    <w:rsid w:val="00E43049"/>
    <w:rsid w:val="00E67F4E"/>
    <w:rsid w:val="00E72338"/>
    <w:rsid w:val="00E74E2A"/>
    <w:rsid w:val="00E82F09"/>
    <w:rsid w:val="00E9751E"/>
    <w:rsid w:val="00EC59B2"/>
    <w:rsid w:val="00EE2909"/>
    <w:rsid w:val="00EF4E58"/>
    <w:rsid w:val="00F21D78"/>
    <w:rsid w:val="00F22441"/>
    <w:rsid w:val="00F23452"/>
    <w:rsid w:val="00F7173D"/>
    <w:rsid w:val="00F76048"/>
    <w:rsid w:val="00FA156F"/>
    <w:rsid w:val="00FD76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F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034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7617">
      <w:bodyDiv w:val="1"/>
      <w:marLeft w:val="0"/>
      <w:marRight w:val="0"/>
      <w:marTop w:val="0"/>
      <w:marBottom w:val="0"/>
      <w:divBdr>
        <w:top w:val="none" w:sz="0" w:space="0" w:color="auto"/>
        <w:left w:val="none" w:sz="0" w:space="0" w:color="auto"/>
        <w:bottom w:val="none" w:sz="0" w:space="0" w:color="auto"/>
        <w:right w:val="none" w:sz="0" w:space="0" w:color="auto"/>
      </w:divBdr>
    </w:div>
    <w:div w:id="296497973">
      <w:bodyDiv w:val="1"/>
      <w:marLeft w:val="0"/>
      <w:marRight w:val="0"/>
      <w:marTop w:val="0"/>
      <w:marBottom w:val="0"/>
      <w:divBdr>
        <w:top w:val="none" w:sz="0" w:space="0" w:color="auto"/>
        <w:left w:val="none" w:sz="0" w:space="0" w:color="auto"/>
        <w:bottom w:val="none" w:sz="0" w:space="0" w:color="auto"/>
        <w:right w:val="none" w:sz="0" w:space="0" w:color="auto"/>
      </w:divBdr>
    </w:div>
    <w:div w:id="339628171">
      <w:bodyDiv w:val="1"/>
      <w:marLeft w:val="0"/>
      <w:marRight w:val="0"/>
      <w:marTop w:val="0"/>
      <w:marBottom w:val="0"/>
      <w:divBdr>
        <w:top w:val="none" w:sz="0" w:space="0" w:color="auto"/>
        <w:left w:val="none" w:sz="0" w:space="0" w:color="auto"/>
        <w:bottom w:val="none" w:sz="0" w:space="0" w:color="auto"/>
        <w:right w:val="none" w:sz="0" w:space="0" w:color="auto"/>
      </w:divBdr>
    </w:div>
    <w:div w:id="428693762">
      <w:bodyDiv w:val="1"/>
      <w:marLeft w:val="0"/>
      <w:marRight w:val="0"/>
      <w:marTop w:val="0"/>
      <w:marBottom w:val="0"/>
      <w:divBdr>
        <w:top w:val="none" w:sz="0" w:space="0" w:color="auto"/>
        <w:left w:val="none" w:sz="0" w:space="0" w:color="auto"/>
        <w:bottom w:val="none" w:sz="0" w:space="0" w:color="auto"/>
        <w:right w:val="none" w:sz="0" w:space="0" w:color="auto"/>
      </w:divBdr>
    </w:div>
    <w:div w:id="457645737">
      <w:bodyDiv w:val="1"/>
      <w:marLeft w:val="0"/>
      <w:marRight w:val="0"/>
      <w:marTop w:val="0"/>
      <w:marBottom w:val="0"/>
      <w:divBdr>
        <w:top w:val="none" w:sz="0" w:space="0" w:color="auto"/>
        <w:left w:val="none" w:sz="0" w:space="0" w:color="auto"/>
        <w:bottom w:val="none" w:sz="0" w:space="0" w:color="auto"/>
        <w:right w:val="none" w:sz="0" w:space="0" w:color="auto"/>
      </w:divBdr>
    </w:div>
    <w:div w:id="805396949">
      <w:bodyDiv w:val="1"/>
      <w:marLeft w:val="0"/>
      <w:marRight w:val="0"/>
      <w:marTop w:val="0"/>
      <w:marBottom w:val="0"/>
      <w:divBdr>
        <w:top w:val="none" w:sz="0" w:space="0" w:color="auto"/>
        <w:left w:val="none" w:sz="0" w:space="0" w:color="auto"/>
        <w:bottom w:val="none" w:sz="0" w:space="0" w:color="auto"/>
        <w:right w:val="none" w:sz="0" w:space="0" w:color="auto"/>
      </w:divBdr>
    </w:div>
    <w:div w:id="877083954">
      <w:bodyDiv w:val="1"/>
      <w:marLeft w:val="0"/>
      <w:marRight w:val="0"/>
      <w:marTop w:val="0"/>
      <w:marBottom w:val="0"/>
      <w:divBdr>
        <w:top w:val="none" w:sz="0" w:space="0" w:color="auto"/>
        <w:left w:val="none" w:sz="0" w:space="0" w:color="auto"/>
        <w:bottom w:val="none" w:sz="0" w:space="0" w:color="auto"/>
        <w:right w:val="none" w:sz="0" w:space="0" w:color="auto"/>
      </w:divBdr>
    </w:div>
    <w:div w:id="1075127292">
      <w:bodyDiv w:val="1"/>
      <w:marLeft w:val="0"/>
      <w:marRight w:val="0"/>
      <w:marTop w:val="0"/>
      <w:marBottom w:val="0"/>
      <w:divBdr>
        <w:top w:val="none" w:sz="0" w:space="0" w:color="auto"/>
        <w:left w:val="none" w:sz="0" w:space="0" w:color="auto"/>
        <w:bottom w:val="none" w:sz="0" w:space="0" w:color="auto"/>
        <w:right w:val="none" w:sz="0" w:space="0" w:color="auto"/>
      </w:divBdr>
    </w:div>
    <w:div w:id="1209341279">
      <w:bodyDiv w:val="1"/>
      <w:marLeft w:val="0"/>
      <w:marRight w:val="0"/>
      <w:marTop w:val="0"/>
      <w:marBottom w:val="0"/>
      <w:divBdr>
        <w:top w:val="none" w:sz="0" w:space="0" w:color="auto"/>
        <w:left w:val="none" w:sz="0" w:space="0" w:color="auto"/>
        <w:bottom w:val="none" w:sz="0" w:space="0" w:color="auto"/>
        <w:right w:val="none" w:sz="0" w:space="0" w:color="auto"/>
      </w:divBdr>
    </w:div>
    <w:div w:id="1299529701">
      <w:bodyDiv w:val="1"/>
      <w:marLeft w:val="0"/>
      <w:marRight w:val="0"/>
      <w:marTop w:val="0"/>
      <w:marBottom w:val="0"/>
      <w:divBdr>
        <w:top w:val="none" w:sz="0" w:space="0" w:color="auto"/>
        <w:left w:val="none" w:sz="0" w:space="0" w:color="auto"/>
        <w:bottom w:val="none" w:sz="0" w:space="0" w:color="auto"/>
        <w:right w:val="none" w:sz="0" w:space="0" w:color="auto"/>
      </w:divBdr>
    </w:div>
    <w:div w:id="1324621079">
      <w:bodyDiv w:val="1"/>
      <w:marLeft w:val="0"/>
      <w:marRight w:val="0"/>
      <w:marTop w:val="0"/>
      <w:marBottom w:val="0"/>
      <w:divBdr>
        <w:top w:val="none" w:sz="0" w:space="0" w:color="auto"/>
        <w:left w:val="none" w:sz="0" w:space="0" w:color="auto"/>
        <w:bottom w:val="none" w:sz="0" w:space="0" w:color="auto"/>
        <w:right w:val="none" w:sz="0" w:space="0" w:color="auto"/>
      </w:divBdr>
    </w:div>
    <w:div w:id="1326782855">
      <w:bodyDiv w:val="1"/>
      <w:marLeft w:val="0"/>
      <w:marRight w:val="0"/>
      <w:marTop w:val="0"/>
      <w:marBottom w:val="0"/>
      <w:divBdr>
        <w:top w:val="none" w:sz="0" w:space="0" w:color="auto"/>
        <w:left w:val="none" w:sz="0" w:space="0" w:color="auto"/>
        <w:bottom w:val="none" w:sz="0" w:space="0" w:color="auto"/>
        <w:right w:val="none" w:sz="0" w:space="0" w:color="auto"/>
      </w:divBdr>
    </w:div>
    <w:div w:id="1521511825">
      <w:bodyDiv w:val="1"/>
      <w:marLeft w:val="0"/>
      <w:marRight w:val="0"/>
      <w:marTop w:val="0"/>
      <w:marBottom w:val="0"/>
      <w:divBdr>
        <w:top w:val="none" w:sz="0" w:space="0" w:color="auto"/>
        <w:left w:val="none" w:sz="0" w:space="0" w:color="auto"/>
        <w:bottom w:val="none" w:sz="0" w:space="0" w:color="auto"/>
        <w:right w:val="none" w:sz="0" w:space="0" w:color="auto"/>
      </w:divBdr>
    </w:div>
    <w:div w:id="1544714503">
      <w:bodyDiv w:val="1"/>
      <w:marLeft w:val="0"/>
      <w:marRight w:val="0"/>
      <w:marTop w:val="0"/>
      <w:marBottom w:val="0"/>
      <w:divBdr>
        <w:top w:val="none" w:sz="0" w:space="0" w:color="auto"/>
        <w:left w:val="none" w:sz="0" w:space="0" w:color="auto"/>
        <w:bottom w:val="none" w:sz="0" w:space="0" w:color="auto"/>
        <w:right w:val="none" w:sz="0" w:space="0" w:color="auto"/>
      </w:divBdr>
    </w:div>
    <w:div w:id="209369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naiscbc.emnuvens.com.br/anais/article/view/26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3F39E-D23D-4729-BA84-0428477E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15</Pages>
  <Words>4343</Words>
  <Characters>23455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Robson Batista</cp:lastModifiedBy>
  <cp:revision>46</cp:revision>
  <dcterms:created xsi:type="dcterms:W3CDTF">2022-03-24T01:10:00Z</dcterms:created>
  <dcterms:modified xsi:type="dcterms:W3CDTF">2025-06-19T16:21:00Z</dcterms:modified>
</cp:coreProperties>
</file>