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09704136" w:displacedByCustomXml="next"/>
    <w:sdt>
      <w:sdtPr>
        <w:rPr>
          <w:rFonts w:ascii="Arial" w:hAnsi="Arial" w:cs="Arial"/>
          <w:sz w:val="24"/>
          <w:szCs w:val="24"/>
        </w:rPr>
        <w:id w:val="-1212501607"/>
        <w:docPartObj>
          <w:docPartGallery w:val="Page Numbers (Top of Page)"/>
          <w:docPartUnique/>
        </w:docPartObj>
      </w:sdtPr>
      <w:sdtContent>
        <w:p w14:paraId="4DD99020" w14:textId="77777777" w:rsidR="00BD14B9" w:rsidRPr="006A2E24" w:rsidRDefault="00BD14B9" w:rsidP="006A2E24">
          <w:pPr>
            <w:pStyle w:val="Cabealho"/>
            <w:spacing w:line="360" w:lineRule="auto"/>
            <w:jc w:val="center"/>
            <w:rPr>
              <w:rFonts w:ascii="Arial" w:hAnsi="Arial" w:cs="Arial"/>
              <w:sz w:val="24"/>
              <w:szCs w:val="24"/>
            </w:rPr>
          </w:pPr>
          <w:r w:rsidRPr="006A2E24">
            <w:rPr>
              <w:rFonts w:ascii="Arial" w:hAnsi="Arial" w:cs="Arial"/>
              <w:noProof/>
              <w:sz w:val="24"/>
              <w:szCs w:val="24"/>
            </w:rPr>
            <w:drawing>
              <wp:inline distT="0" distB="0" distL="0" distR="0" wp14:anchorId="6CFAD10A" wp14:editId="16D2C081">
                <wp:extent cx="2362200" cy="714565"/>
                <wp:effectExtent l="0" t="0" r="0" b="0"/>
                <wp:docPr id="1"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2E7AEC8D" w14:textId="77777777" w:rsidR="00BD14B9" w:rsidRPr="006A2E24" w:rsidRDefault="00BD14B9" w:rsidP="006A2E24">
          <w:pPr>
            <w:pStyle w:val="Cabealho"/>
            <w:spacing w:line="360" w:lineRule="auto"/>
            <w:jc w:val="center"/>
            <w:rPr>
              <w:rFonts w:ascii="Arial" w:hAnsi="Arial" w:cs="Arial"/>
              <w:b/>
              <w:sz w:val="24"/>
              <w:szCs w:val="24"/>
            </w:rPr>
          </w:pPr>
        </w:p>
        <w:p w14:paraId="3CD1974B" w14:textId="77777777" w:rsidR="00BD14B9" w:rsidRPr="006A2E24" w:rsidRDefault="00BD14B9" w:rsidP="006A2E24">
          <w:pPr>
            <w:pStyle w:val="Cabealho"/>
            <w:spacing w:line="360" w:lineRule="auto"/>
            <w:jc w:val="center"/>
            <w:rPr>
              <w:rFonts w:ascii="Arial" w:hAnsi="Arial" w:cs="Arial"/>
              <w:b/>
              <w:sz w:val="24"/>
              <w:szCs w:val="24"/>
            </w:rPr>
          </w:pPr>
        </w:p>
        <w:p w14:paraId="4FA5E951" w14:textId="77777777" w:rsidR="00BD14B9" w:rsidRPr="006A2E24" w:rsidRDefault="00BD14B9" w:rsidP="006A2E24">
          <w:pPr>
            <w:pStyle w:val="Cabealho"/>
            <w:spacing w:line="360" w:lineRule="auto"/>
            <w:jc w:val="center"/>
            <w:rPr>
              <w:rFonts w:ascii="Arial" w:hAnsi="Arial" w:cs="Arial"/>
              <w:b/>
              <w:sz w:val="24"/>
              <w:szCs w:val="24"/>
            </w:rPr>
          </w:pPr>
        </w:p>
        <w:p w14:paraId="2AF4B6CC" w14:textId="77777777" w:rsidR="00BD14B9" w:rsidRPr="006A2E24" w:rsidRDefault="00BD14B9" w:rsidP="006A2E24">
          <w:pPr>
            <w:pStyle w:val="Cabealho"/>
            <w:spacing w:line="360" w:lineRule="auto"/>
            <w:jc w:val="center"/>
            <w:rPr>
              <w:rFonts w:ascii="Arial" w:hAnsi="Arial" w:cs="Arial"/>
              <w:sz w:val="24"/>
              <w:szCs w:val="24"/>
            </w:rPr>
          </w:pPr>
          <w:r w:rsidRPr="006A2E24">
            <w:rPr>
              <w:rFonts w:ascii="Arial" w:hAnsi="Arial" w:cs="Arial"/>
              <w:b/>
              <w:sz w:val="24"/>
              <w:szCs w:val="24"/>
            </w:rPr>
            <w:t>FACULDADE METROPOLITANA DO ESTADO DE SÃO PAULO</w:t>
          </w:r>
        </w:p>
      </w:sdtContent>
    </w:sdt>
    <w:p w14:paraId="091578F1" w14:textId="77777777" w:rsidR="00BD14B9" w:rsidRPr="006A2E24" w:rsidRDefault="00BD14B9" w:rsidP="006A2E24">
      <w:pPr>
        <w:spacing w:line="360" w:lineRule="auto"/>
        <w:jc w:val="center"/>
        <w:rPr>
          <w:rFonts w:ascii="Arial" w:hAnsi="Arial" w:cs="Arial"/>
          <w:sz w:val="24"/>
          <w:szCs w:val="24"/>
        </w:rPr>
      </w:pPr>
    </w:p>
    <w:p w14:paraId="17CD7E4F" w14:textId="77777777" w:rsidR="00BD14B9" w:rsidRPr="006A2E24" w:rsidRDefault="00BD14B9" w:rsidP="006A2E24">
      <w:pPr>
        <w:spacing w:line="360" w:lineRule="auto"/>
        <w:jc w:val="center"/>
        <w:rPr>
          <w:rFonts w:ascii="Arial" w:hAnsi="Arial" w:cs="Arial"/>
          <w:b/>
          <w:bCs/>
          <w:sz w:val="24"/>
          <w:szCs w:val="24"/>
        </w:rPr>
      </w:pPr>
      <w:r w:rsidRPr="006A2E24">
        <w:rPr>
          <w:rFonts w:ascii="Arial" w:hAnsi="Arial" w:cs="Arial"/>
          <w:b/>
          <w:bCs/>
          <w:sz w:val="24"/>
          <w:szCs w:val="24"/>
        </w:rPr>
        <w:t>BACHARELADO EM ADMINISTRAÇÃO</w:t>
      </w:r>
    </w:p>
    <w:p w14:paraId="41735E7D" w14:textId="77777777" w:rsidR="00BD14B9" w:rsidRPr="006A2E24" w:rsidRDefault="00BD14B9" w:rsidP="006A2E24">
      <w:pPr>
        <w:spacing w:line="360" w:lineRule="auto"/>
        <w:jc w:val="center"/>
        <w:rPr>
          <w:rFonts w:ascii="Arial" w:hAnsi="Arial" w:cs="Arial"/>
          <w:sz w:val="24"/>
          <w:szCs w:val="24"/>
        </w:rPr>
      </w:pPr>
    </w:p>
    <w:p w14:paraId="01FCA753" w14:textId="6B79274D" w:rsidR="00BD14B9" w:rsidRDefault="00BD14B9" w:rsidP="006A2E24">
      <w:pPr>
        <w:tabs>
          <w:tab w:val="left" w:pos="3765"/>
        </w:tabs>
        <w:spacing w:after="0" w:line="360" w:lineRule="auto"/>
        <w:jc w:val="center"/>
        <w:rPr>
          <w:rFonts w:ascii="Arial" w:hAnsi="Arial" w:cs="Arial"/>
          <w:sz w:val="24"/>
          <w:szCs w:val="24"/>
        </w:rPr>
      </w:pPr>
      <w:r w:rsidRPr="006A2E24">
        <w:rPr>
          <w:rFonts w:ascii="Arial" w:hAnsi="Arial" w:cs="Arial"/>
          <w:sz w:val="24"/>
          <w:szCs w:val="24"/>
        </w:rPr>
        <w:t>Título do Trabalho</w:t>
      </w:r>
    </w:p>
    <w:p w14:paraId="21E5A5F7" w14:textId="51A39030" w:rsidR="006A2E24" w:rsidRPr="006A2E24" w:rsidRDefault="006A2E24" w:rsidP="006A2E24">
      <w:pPr>
        <w:tabs>
          <w:tab w:val="left" w:pos="3765"/>
        </w:tabs>
        <w:spacing w:after="0" w:line="360" w:lineRule="auto"/>
        <w:jc w:val="center"/>
        <w:rPr>
          <w:rFonts w:ascii="Arial" w:hAnsi="Arial" w:cs="Arial"/>
          <w:sz w:val="24"/>
          <w:szCs w:val="24"/>
        </w:rPr>
      </w:pPr>
      <w:r>
        <w:rPr>
          <w:rFonts w:ascii="Arial" w:hAnsi="Arial" w:cs="Arial"/>
          <w:sz w:val="24"/>
          <w:szCs w:val="24"/>
        </w:rPr>
        <w:t>Gestão financeira no combate ao Endividamento</w:t>
      </w:r>
    </w:p>
    <w:p w14:paraId="54ABBA52" w14:textId="77777777" w:rsidR="00BD14B9" w:rsidRPr="006A2E24" w:rsidRDefault="00BD14B9" w:rsidP="006A2E24">
      <w:pPr>
        <w:tabs>
          <w:tab w:val="left" w:pos="3765"/>
        </w:tabs>
        <w:spacing w:after="0" w:line="360" w:lineRule="auto"/>
        <w:jc w:val="center"/>
        <w:rPr>
          <w:rFonts w:ascii="Arial" w:hAnsi="Arial" w:cs="Arial"/>
          <w:sz w:val="24"/>
          <w:szCs w:val="24"/>
        </w:rPr>
      </w:pPr>
    </w:p>
    <w:p w14:paraId="5B17CB35" w14:textId="77777777" w:rsidR="00BD14B9" w:rsidRPr="006A2E24" w:rsidRDefault="00BD14B9" w:rsidP="006A2E24">
      <w:pPr>
        <w:tabs>
          <w:tab w:val="left" w:pos="3765"/>
        </w:tabs>
        <w:spacing w:after="0" w:line="360" w:lineRule="auto"/>
        <w:jc w:val="right"/>
        <w:rPr>
          <w:rFonts w:ascii="Arial" w:hAnsi="Arial" w:cs="Arial"/>
          <w:sz w:val="24"/>
          <w:szCs w:val="24"/>
        </w:rPr>
      </w:pPr>
      <w:r w:rsidRPr="006A2E24">
        <w:rPr>
          <w:rFonts w:ascii="Arial" w:hAnsi="Arial" w:cs="Arial"/>
          <w:sz w:val="24"/>
          <w:szCs w:val="24"/>
        </w:rPr>
        <w:t>Nome do autor: Daniel Cordeiro Dos Santos</w:t>
      </w:r>
    </w:p>
    <w:p w14:paraId="17529E18" w14:textId="3D9E146A" w:rsidR="00BD14B9" w:rsidRPr="006A2E24" w:rsidRDefault="00BD14B9" w:rsidP="006A2E24">
      <w:pPr>
        <w:tabs>
          <w:tab w:val="left" w:pos="3765"/>
        </w:tabs>
        <w:spacing w:after="0" w:line="360" w:lineRule="auto"/>
        <w:jc w:val="right"/>
        <w:rPr>
          <w:rFonts w:ascii="Arial" w:hAnsi="Arial" w:cs="Arial"/>
          <w:sz w:val="24"/>
          <w:szCs w:val="24"/>
        </w:rPr>
      </w:pPr>
      <w:r w:rsidRPr="006A2E24">
        <w:rPr>
          <w:rFonts w:ascii="Arial" w:hAnsi="Arial" w:cs="Arial"/>
          <w:sz w:val="24"/>
          <w:szCs w:val="24"/>
        </w:rPr>
        <w:t>Nome do Orientador: Diego B. Meli</w:t>
      </w:r>
    </w:p>
    <w:p w14:paraId="5787C693" w14:textId="77777777" w:rsidR="00BD14B9" w:rsidRPr="006A2E24" w:rsidRDefault="00BD14B9" w:rsidP="006A2E24">
      <w:pPr>
        <w:tabs>
          <w:tab w:val="left" w:pos="3765"/>
        </w:tabs>
        <w:spacing w:after="0" w:line="360" w:lineRule="auto"/>
        <w:jc w:val="center"/>
        <w:rPr>
          <w:rFonts w:ascii="Arial" w:hAnsi="Arial" w:cs="Arial"/>
          <w:sz w:val="24"/>
          <w:szCs w:val="24"/>
        </w:rPr>
      </w:pPr>
    </w:p>
    <w:p w14:paraId="0ED9D6AA" w14:textId="77777777" w:rsidR="00BD14B9" w:rsidRPr="006A2E24" w:rsidRDefault="00BD14B9" w:rsidP="00734271">
      <w:pPr>
        <w:tabs>
          <w:tab w:val="left" w:pos="3765"/>
        </w:tabs>
        <w:spacing w:after="0" w:line="360" w:lineRule="auto"/>
        <w:jc w:val="center"/>
        <w:rPr>
          <w:rFonts w:ascii="Arial" w:hAnsi="Arial" w:cs="Arial"/>
          <w:b/>
          <w:bCs/>
          <w:sz w:val="24"/>
          <w:szCs w:val="24"/>
        </w:rPr>
      </w:pPr>
      <w:r w:rsidRPr="006A2E24">
        <w:rPr>
          <w:rFonts w:ascii="Arial" w:hAnsi="Arial" w:cs="Arial"/>
          <w:b/>
          <w:bCs/>
          <w:sz w:val="24"/>
          <w:szCs w:val="24"/>
        </w:rPr>
        <w:t>Resumo</w:t>
      </w:r>
    </w:p>
    <w:p w14:paraId="560CE264" w14:textId="079C2B04" w:rsidR="00BD14B9" w:rsidRPr="006A2E24" w:rsidRDefault="02E82B40" w:rsidP="00734271">
      <w:pPr>
        <w:tabs>
          <w:tab w:val="left" w:pos="3765"/>
        </w:tabs>
        <w:spacing w:after="0" w:line="360" w:lineRule="auto"/>
        <w:jc w:val="both"/>
        <w:rPr>
          <w:rFonts w:ascii="Arial" w:hAnsi="Arial" w:cs="Arial"/>
          <w:sz w:val="24"/>
          <w:szCs w:val="24"/>
        </w:rPr>
      </w:pPr>
      <w:r w:rsidRPr="006A2E24">
        <w:rPr>
          <w:rFonts w:ascii="Arial" w:eastAsia="Calibri" w:hAnsi="Arial" w:cs="Arial"/>
          <w:sz w:val="24"/>
          <w:szCs w:val="24"/>
        </w:rPr>
        <w:t>O presente trabalho tem como objetivo analisar o endividamento das famílias brasileiras e os mecanismos de controle financeiro utilizados em tempos de crise econômica. A pesquisa aborda fatores que contribuem para o aumento das dívidas, como o desemprego, a inflação e o uso inadequado do crédito. Também discute a importância da educação financeira como instrumento de prevenção ao endividamento e promoção da estabilidade econômica familiar. Para o desenvolvimento deste estudo, foram utilizadas fontes bibliográficas, dados da Confederação Nacional do Comércio (CNC) e de órgãos de pesquisa como o IBGE e o Serasa Experian, que apontam um crescimento expressivo do endividamento nos últimos anos. Conclui-se que a falta de planejamento financeiro e a ausência de políticas públicas eficazes são os principais fatores que agravam a situação das famílias em períodos de instabilidade econômica.</w:t>
      </w:r>
    </w:p>
    <w:p w14:paraId="4755FDBB" w14:textId="77777777" w:rsidR="00BD14B9" w:rsidRPr="006A2E24" w:rsidRDefault="00BD14B9" w:rsidP="00734271">
      <w:pPr>
        <w:spacing w:line="360" w:lineRule="auto"/>
        <w:jc w:val="both"/>
        <w:rPr>
          <w:rFonts w:ascii="Arial" w:hAnsi="Arial" w:cs="Arial"/>
          <w:sz w:val="24"/>
          <w:szCs w:val="24"/>
        </w:rPr>
      </w:pPr>
    </w:p>
    <w:p w14:paraId="48F3BBE2" w14:textId="77777777" w:rsidR="00BD14B9" w:rsidRPr="006A2E24" w:rsidRDefault="00BD14B9" w:rsidP="006A2E24">
      <w:pPr>
        <w:spacing w:line="360" w:lineRule="auto"/>
        <w:jc w:val="both"/>
        <w:rPr>
          <w:rFonts w:ascii="Arial" w:hAnsi="Arial" w:cs="Arial"/>
          <w:sz w:val="24"/>
          <w:szCs w:val="24"/>
        </w:rPr>
      </w:pPr>
    </w:p>
    <w:p w14:paraId="497BBBD8" w14:textId="77777777" w:rsidR="00BD14B9" w:rsidRPr="006A2E24" w:rsidRDefault="00BD14B9" w:rsidP="006A2E24">
      <w:pPr>
        <w:spacing w:line="360" w:lineRule="auto"/>
        <w:jc w:val="both"/>
        <w:rPr>
          <w:rFonts w:ascii="Arial" w:hAnsi="Arial" w:cs="Arial"/>
          <w:sz w:val="24"/>
          <w:szCs w:val="24"/>
        </w:rPr>
      </w:pPr>
    </w:p>
    <w:p w14:paraId="5CD22EE1" w14:textId="107041EE" w:rsidR="00BD14B9" w:rsidRPr="006A2E24" w:rsidRDefault="00BD14B9" w:rsidP="006A2E24">
      <w:pPr>
        <w:spacing w:line="360" w:lineRule="auto"/>
        <w:jc w:val="both"/>
        <w:rPr>
          <w:rFonts w:ascii="Arial" w:hAnsi="Arial" w:cs="Arial"/>
          <w:b/>
          <w:bCs/>
          <w:sz w:val="24"/>
          <w:szCs w:val="24"/>
        </w:rPr>
      </w:pPr>
      <w:r w:rsidRPr="006A2E24">
        <w:rPr>
          <w:rFonts w:ascii="Arial" w:hAnsi="Arial" w:cs="Arial"/>
          <w:b/>
          <w:bCs/>
          <w:sz w:val="24"/>
          <w:szCs w:val="24"/>
        </w:rPr>
        <w:lastRenderedPageBreak/>
        <w:t>Palavras-chave:</w:t>
      </w:r>
      <w:r w:rsidR="14D671CF" w:rsidRPr="006A2E24">
        <w:rPr>
          <w:rFonts w:ascii="Arial" w:hAnsi="Arial" w:cs="Arial"/>
          <w:b/>
          <w:bCs/>
          <w:sz w:val="24"/>
          <w:szCs w:val="24"/>
        </w:rPr>
        <w:t xml:space="preserve"> </w:t>
      </w:r>
      <w:r w:rsidR="14D671CF" w:rsidRPr="006A2E24">
        <w:rPr>
          <w:rFonts w:ascii="Arial" w:eastAsia="Calibri" w:hAnsi="Arial" w:cs="Arial"/>
          <w:sz w:val="24"/>
          <w:szCs w:val="24"/>
        </w:rPr>
        <w:t>Endividamento; Controle financeiro; Crise econômica; Educação financeira; Planejamento.</w:t>
      </w:r>
    </w:p>
    <w:p w14:paraId="43AF6904" w14:textId="0D0D2D9C" w:rsidR="00BD14B9" w:rsidRPr="006A2E24" w:rsidRDefault="00BD14B9" w:rsidP="006A2E24">
      <w:pPr>
        <w:spacing w:line="360" w:lineRule="auto"/>
        <w:jc w:val="both"/>
        <w:rPr>
          <w:rFonts w:ascii="Arial" w:hAnsi="Arial" w:cs="Arial"/>
          <w:b/>
          <w:bCs/>
          <w:sz w:val="24"/>
          <w:szCs w:val="24"/>
        </w:rPr>
      </w:pPr>
      <w:r w:rsidRPr="006A2E24">
        <w:rPr>
          <w:rFonts w:ascii="Arial" w:hAnsi="Arial" w:cs="Arial"/>
          <w:b/>
          <w:bCs/>
          <w:sz w:val="24"/>
          <w:szCs w:val="24"/>
        </w:rPr>
        <w:t>ABSTRACT</w:t>
      </w:r>
      <w:bookmarkEnd w:id="0"/>
    </w:p>
    <w:p w14:paraId="0274A567" w14:textId="1D5103BD" w:rsidR="00BD14B9" w:rsidRPr="006A2E24" w:rsidRDefault="5558FB02" w:rsidP="006A2E24">
      <w:pPr>
        <w:spacing w:before="240" w:after="240" w:line="360" w:lineRule="auto"/>
        <w:jc w:val="both"/>
        <w:rPr>
          <w:rFonts w:ascii="Arial" w:hAnsi="Arial" w:cs="Arial"/>
          <w:sz w:val="24"/>
          <w:szCs w:val="24"/>
        </w:rPr>
      </w:pPr>
      <w:r w:rsidRPr="006A2E24">
        <w:rPr>
          <w:rFonts w:ascii="Arial" w:eastAsia="Calibri" w:hAnsi="Arial" w:cs="Arial"/>
          <w:sz w:val="24"/>
          <w:szCs w:val="24"/>
        </w:rPr>
        <w:t>This study aims to analyze the indebtedness of Brazilian families and the financial control mechanisms used in times of economic crisis. The research addresses the factors that contribute to the increase in debt, such as unemployment, inflation, and the misuse of credit. It also discusses the importance of financial education as a tool for preventing indebtedness and promoting family economic stability. For the development of this study, bibliographical sources and data from the National Confederation of Commerce (CNC), IBGE, and Serasa Experian were used, all of which indicate a significant rise in indebtedness in recent years. The study concludes that the lack of financial planning and the absence of effective public policies are the main factors that worsen the financial situation of families during periods of economic instability.</w:t>
      </w:r>
    </w:p>
    <w:p w14:paraId="0040664E" w14:textId="29A10A35" w:rsidR="00BD14B9" w:rsidRPr="006A2E24" w:rsidRDefault="5558FB02" w:rsidP="006A2E24">
      <w:pPr>
        <w:spacing w:before="240" w:after="240" w:line="360" w:lineRule="auto"/>
        <w:jc w:val="both"/>
        <w:rPr>
          <w:rFonts w:ascii="Arial" w:hAnsi="Arial" w:cs="Arial"/>
          <w:sz w:val="24"/>
          <w:szCs w:val="24"/>
        </w:rPr>
      </w:pPr>
      <w:r w:rsidRPr="006A2E24">
        <w:rPr>
          <w:rFonts w:ascii="Arial" w:eastAsia="Calibri" w:hAnsi="Arial" w:cs="Arial"/>
          <w:b/>
          <w:bCs/>
          <w:sz w:val="24"/>
          <w:szCs w:val="24"/>
        </w:rPr>
        <w:t>Keywords:</w:t>
      </w:r>
      <w:r w:rsidRPr="006A2E24">
        <w:rPr>
          <w:rFonts w:ascii="Arial" w:eastAsia="Calibri" w:hAnsi="Arial" w:cs="Arial"/>
          <w:sz w:val="24"/>
          <w:szCs w:val="24"/>
        </w:rPr>
        <w:t xml:space="preserve"> Indebtedness; </w:t>
      </w:r>
      <w:proofErr w:type="gramStart"/>
      <w:r w:rsidRPr="006A2E24">
        <w:rPr>
          <w:rFonts w:ascii="Arial" w:eastAsia="Calibri" w:hAnsi="Arial" w:cs="Arial"/>
          <w:sz w:val="24"/>
          <w:szCs w:val="24"/>
        </w:rPr>
        <w:t>Financial</w:t>
      </w:r>
      <w:proofErr w:type="gramEnd"/>
      <w:r w:rsidRPr="006A2E24">
        <w:rPr>
          <w:rFonts w:ascii="Arial" w:eastAsia="Calibri" w:hAnsi="Arial" w:cs="Arial"/>
          <w:sz w:val="24"/>
          <w:szCs w:val="24"/>
        </w:rPr>
        <w:t xml:space="preserve"> control; Economic crisis; Financial education; Planning.</w:t>
      </w:r>
    </w:p>
    <w:p w14:paraId="754A4C57" w14:textId="01D6795A" w:rsidR="000D00A8" w:rsidRDefault="000D00A8" w:rsidP="006A2E24">
      <w:pPr>
        <w:spacing w:line="360" w:lineRule="auto"/>
        <w:jc w:val="both"/>
        <w:rPr>
          <w:rFonts w:ascii="Arial" w:hAnsi="Arial" w:cs="Arial"/>
          <w:sz w:val="24"/>
          <w:szCs w:val="24"/>
        </w:rPr>
      </w:pPr>
    </w:p>
    <w:p w14:paraId="1BFA2AF1" w14:textId="77777777" w:rsidR="006A5163" w:rsidRPr="006A2E24" w:rsidRDefault="006A5163" w:rsidP="006A2E24">
      <w:pPr>
        <w:spacing w:line="360" w:lineRule="auto"/>
        <w:jc w:val="both"/>
        <w:rPr>
          <w:rFonts w:ascii="Arial" w:hAnsi="Arial" w:cs="Arial"/>
          <w:sz w:val="24"/>
          <w:szCs w:val="24"/>
        </w:rPr>
      </w:pPr>
    </w:p>
    <w:p w14:paraId="5B2B3CC3" w14:textId="5292BD63" w:rsidR="000D00A8" w:rsidRPr="006A2E24" w:rsidRDefault="000D00A8" w:rsidP="006A2E24">
      <w:pPr>
        <w:spacing w:line="360" w:lineRule="auto"/>
        <w:jc w:val="both"/>
        <w:rPr>
          <w:rFonts w:ascii="Arial" w:hAnsi="Arial" w:cs="Arial"/>
          <w:sz w:val="24"/>
          <w:szCs w:val="24"/>
        </w:rPr>
      </w:pPr>
      <w:bookmarkStart w:id="1" w:name="_Hlk209704149"/>
      <w:r w:rsidRPr="006A2E24">
        <w:rPr>
          <w:rFonts w:ascii="Arial" w:hAnsi="Arial" w:cs="Arial"/>
          <w:sz w:val="24"/>
          <w:szCs w:val="24"/>
        </w:rPr>
        <w:t>Assunto: GESTÃO FINANCEIRA</w:t>
      </w:r>
    </w:p>
    <w:p w14:paraId="62786E15" w14:textId="30E886E0" w:rsidR="000D00A8" w:rsidRPr="006A2E24" w:rsidRDefault="000D00A8" w:rsidP="006A2E24">
      <w:pPr>
        <w:spacing w:line="360" w:lineRule="auto"/>
        <w:jc w:val="both"/>
        <w:rPr>
          <w:rFonts w:ascii="Arial" w:hAnsi="Arial" w:cs="Arial"/>
          <w:b/>
          <w:bCs/>
          <w:sz w:val="24"/>
          <w:szCs w:val="24"/>
        </w:rPr>
      </w:pPr>
      <w:r w:rsidRPr="006A2E24">
        <w:rPr>
          <w:rFonts w:ascii="Arial" w:hAnsi="Arial" w:cs="Arial"/>
          <w:b/>
          <w:bCs/>
          <w:sz w:val="24"/>
          <w:szCs w:val="24"/>
        </w:rPr>
        <w:t>Tema: Endividamento e controle financeiro em tempo de crise</w:t>
      </w:r>
    </w:p>
    <w:bookmarkEnd w:id="1"/>
    <w:p w14:paraId="638B16F7" w14:textId="69FCE888" w:rsidR="000D00A8" w:rsidRPr="006A2E24" w:rsidRDefault="000D00A8" w:rsidP="006A2E24">
      <w:pPr>
        <w:spacing w:line="360" w:lineRule="auto"/>
        <w:jc w:val="both"/>
        <w:rPr>
          <w:rFonts w:ascii="Arial" w:hAnsi="Arial" w:cs="Arial"/>
          <w:sz w:val="24"/>
          <w:szCs w:val="24"/>
        </w:rPr>
      </w:pPr>
    </w:p>
    <w:p w14:paraId="26718B57" w14:textId="6B768BD7" w:rsidR="000D00A8" w:rsidRPr="006A2E24" w:rsidRDefault="001E50E3" w:rsidP="006A2E24">
      <w:pPr>
        <w:spacing w:line="360" w:lineRule="auto"/>
        <w:jc w:val="both"/>
        <w:rPr>
          <w:rFonts w:ascii="Arial" w:hAnsi="Arial" w:cs="Arial"/>
          <w:b/>
          <w:bCs/>
          <w:sz w:val="24"/>
          <w:szCs w:val="24"/>
        </w:rPr>
      </w:pPr>
      <w:r w:rsidRPr="006A2E24">
        <w:rPr>
          <w:rFonts w:ascii="Arial" w:hAnsi="Arial" w:cs="Arial"/>
          <w:b/>
          <w:bCs/>
          <w:sz w:val="24"/>
          <w:szCs w:val="24"/>
        </w:rPr>
        <w:t>INTRODUÇÃO</w:t>
      </w:r>
    </w:p>
    <w:p w14:paraId="7F8FC887" w14:textId="2C78B969" w:rsidR="000D00A8" w:rsidRPr="006A2E24" w:rsidRDefault="000D00A8" w:rsidP="006A2E24">
      <w:pPr>
        <w:spacing w:line="360" w:lineRule="auto"/>
        <w:ind w:firstLine="567"/>
        <w:jc w:val="both"/>
        <w:rPr>
          <w:rFonts w:ascii="Arial" w:hAnsi="Arial" w:cs="Arial"/>
          <w:b/>
          <w:bCs/>
          <w:sz w:val="24"/>
          <w:szCs w:val="24"/>
        </w:rPr>
      </w:pPr>
      <w:bookmarkStart w:id="2" w:name="_Hlk209704162"/>
      <w:r w:rsidRPr="006A2E24">
        <w:rPr>
          <w:rFonts w:ascii="Arial" w:hAnsi="Arial" w:cs="Arial"/>
          <w:b/>
          <w:bCs/>
          <w:sz w:val="24"/>
          <w:szCs w:val="24"/>
        </w:rPr>
        <w:t>Contextualização do tema:</w:t>
      </w:r>
    </w:p>
    <w:p w14:paraId="434DAB86" w14:textId="19E7DCDC" w:rsidR="00906AED" w:rsidRPr="006A2E24" w:rsidRDefault="00906AED" w:rsidP="006A2E24">
      <w:pPr>
        <w:spacing w:after="0" w:line="360" w:lineRule="auto"/>
        <w:ind w:firstLine="709"/>
        <w:jc w:val="both"/>
        <w:rPr>
          <w:rFonts w:ascii="Arial" w:hAnsi="Arial" w:cs="Arial"/>
          <w:sz w:val="24"/>
          <w:szCs w:val="24"/>
        </w:rPr>
      </w:pPr>
      <w:bookmarkStart w:id="3" w:name="_Hlk209706559"/>
      <w:bookmarkEnd w:id="2"/>
      <w:r w:rsidRPr="006A2E24">
        <w:rPr>
          <w:rFonts w:ascii="Arial" w:hAnsi="Arial" w:cs="Arial"/>
          <w:sz w:val="24"/>
          <w:szCs w:val="24"/>
        </w:rPr>
        <w:t xml:space="preserve">Observa-se que muitas pessoas e empresas realizam gastos sem controle financeiro adequado, sem organização orçamentária e com frequente utilização do cartão de crédito, muitas vezes sem acompanhamento efetivo do extrato bancário. </w:t>
      </w:r>
      <w:r w:rsidR="00957C3E" w:rsidRPr="006A2E24">
        <w:rPr>
          <w:rFonts w:ascii="Arial" w:hAnsi="Arial" w:cs="Arial"/>
          <w:sz w:val="24"/>
          <w:szCs w:val="24"/>
        </w:rPr>
        <w:t xml:space="preserve">Segundo pesquisa realizada pela Confederação Nacional de Dirigentes Lojistas (CNDL) e pelo Serviço de proteção ao crédito (SPC Brasil), cerca de 48% dos brasileiros não controlam o próprio orçamento, e 7 em cada </w:t>
      </w:r>
      <w:r w:rsidR="00957C3E" w:rsidRPr="006A2E24">
        <w:rPr>
          <w:rFonts w:ascii="Arial" w:hAnsi="Arial" w:cs="Arial"/>
          <w:sz w:val="24"/>
          <w:szCs w:val="24"/>
        </w:rPr>
        <w:lastRenderedPageBreak/>
        <w:t>10 consumidores utilizam o cartão de crédito sem planejamento, o que contribui significativamente para o aumento do endividamento (CNDL; SPC BRASIL, SERASA,2024). Essa falta de controle tem resultado no acúmulo de dívidas e na elevação dos índices de inadimplência no país. De acordo com Confederação Nacional de comércio de Bens, Serviços e Turismo (CNC), o percentual de família brasileiras endividadas atingiu 78,1% em 2024, representado o maior patamar em mais de uma década (CNC, 2024</w:t>
      </w:r>
      <w:proofErr w:type="gramStart"/>
      <w:r w:rsidR="00957C3E" w:rsidRPr="006A2E24">
        <w:rPr>
          <w:rFonts w:ascii="Arial" w:hAnsi="Arial" w:cs="Arial"/>
          <w:sz w:val="24"/>
          <w:szCs w:val="24"/>
        </w:rPr>
        <w:t>)</w:t>
      </w:r>
      <w:r w:rsidR="00530DF0" w:rsidRPr="006A2E24">
        <w:rPr>
          <w:rFonts w:ascii="Arial" w:hAnsi="Arial" w:cs="Arial"/>
          <w:sz w:val="24"/>
          <w:szCs w:val="24"/>
        </w:rPr>
        <w:t>.</w:t>
      </w:r>
      <w:r w:rsidRPr="006A2E24">
        <w:rPr>
          <w:rFonts w:ascii="Arial" w:hAnsi="Arial" w:cs="Arial"/>
          <w:sz w:val="24"/>
          <w:szCs w:val="24"/>
        </w:rPr>
        <w:t>Tal</w:t>
      </w:r>
      <w:proofErr w:type="gramEnd"/>
      <w:r w:rsidR="00530DF0" w:rsidRPr="006A2E24">
        <w:rPr>
          <w:rFonts w:ascii="Arial" w:hAnsi="Arial" w:cs="Arial"/>
          <w:sz w:val="24"/>
          <w:szCs w:val="24"/>
        </w:rPr>
        <w:t xml:space="preserve"> </w:t>
      </w:r>
      <w:r w:rsidRPr="006A2E24">
        <w:rPr>
          <w:rFonts w:ascii="Arial" w:hAnsi="Arial" w:cs="Arial"/>
          <w:sz w:val="24"/>
          <w:szCs w:val="24"/>
        </w:rPr>
        <w:t>situação gera diversas consequências negativas, como a elevação das taxas de juros, a incidência de multas, a restrição ao crédito futuro e até mesmo a perda de patrimônio.</w:t>
      </w:r>
    </w:p>
    <w:p w14:paraId="78C4D980" w14:textId="5BF88B26" w:rsidR="000D00A8" w:rsidRPr="006A2E24" w:rsidRDefault="00906AED" w:rsidP="00734271">
      <w:pPr>
        <w:spacing w:line="360" w:lineRule="auto"/>
        <w:ind w:firstLine="708"/>
        <w:jc w:val="both"/>
        <w:rPr>
          <w:rFonts w:ascii="Arial" w:hAnsi="Arial" w:cs="Arial"/>
          <w:sz w:val="24"/>
          <w:szCs w:val="24"/>
        </w:rPr>
      </w:pPr>
      <w:r w:rsidRPr="006A2E24">
        <w:rPr>
          <w:rFonts w:ascii="Arial" w:hAnsi="Arial" w:cs="Arial"/>
          <w:sz w:val="24"/>
          <w:szCs w:val="24"/>
        </w:rPr>
        <w:t>Além dos impactos financeiros, os efeitos do endividamento também atingem a esfera emocional e social dos indivíduos, manifestando-se o estresse, ansiedade, depressão, insônia, baixa autoestima, isolamento social e, em casos mais graves, risco de suicídio. Considerando a gravidade desse cenário, torna-se relevante investigar alternativas que contribuam para a redução desse problema.</w:t>
      </w:r>
    </w:p>
    <w:p w14:paraId="3E9F9CF6" w14:textId="77777777" w:rsidR="00597E73" w:rsidRPr="006A2E24" w:rsidRDefault="000D00A8" w:rsidP="006A2E24">
      <w:pPr>
        <w:spacing w:after="0" w:line="360" w:lineRule="auto"/>
        <w:ind w:firstLine="709"/>
        <w:jc w:val="both"/>
        <w:rPr>
          <w:rFonts w:ascii="Arial" w:hAnsi="Arial" w:cs="Arial"/>
          <w:sz w:val="24"/>
          <w:szCs w:val="24"/>
        </w:rPr>
      </w:pPr>
      <w:bookmarkStart w:id="4" w:name="_Hlk209706692"/>
      <w:bookmarkEnd w:id="3"/>
      <w:r w:rsidRPr="006A2E24">
        <w:rPr>
          <w:rFonts w:ascii="Arial" w:hAnsi="Arial" w:cs="Arial"/>
          <w:b/>
          <w:bCs/>
          <w:sz w:val="24"/>
          <w:szCs w:val="24"/>
        </w:rPr>
        <w:t>Problema de pesquisa</w:t>
      </w:r>
      <w:bookmarkEnd w:id="4"/>
      <w:r w:rsidRPr="006A2E24">
        <w:rPr>
          <w:rFonts w:ascii="Arial" w:hAnsi="Arial" w:cs="Arial"/>
          <w:b/>
          <w:bCs/>
          <w:sz w:val="24"/>
          <w:szCs w:val="24"/>
        </w:rPr>
        <w:t>:</w:t>
      </w:r>
      <w:r w:rsidR="00906AED" w:rsidRPr="006A2E24">
        <w:rPr>
          <w:rFonts w:ascii="Arial" w:hAnsi="Arial" w:cs="Arial"/>
          <w:sz w:val="24"/>
          <w:szCs w:val="24"/>
        </w:rPr>
        <w:t xml:space="preserve"> </w:t>
      </w:r>
      <w:bookmarkStart w:id="5" w:name="_Hlk209713263"/>
    </w:p>
    <w:p w14:paraId="32E51807" w14:textId="68468C5E" w:rsidR="000D00A8" w:rsidRDefault="00597E73" w:rsidP="006A2E24">
      <w:pPr>
        <w:spacing w:after="0" w:line="360" w:lineRule="auto"/>
        <w:ind w:firstLine="709"/>
        <w:jc w:val="both"/>
        <w:rPr>
          <w:rFonts w:ascii="Arial" w:hAnsi="Arial" w:cs="Arial"/>
          <w:sz w:val="24"/>
          <w:szCs w:val="24"/>
        </w:rPr>
      </w:pPr>
      <w:r w:rsidRPr="006A2E24">
        <w:rPr>
          <w:rFonts w:ascii="Arial" w:hAnsi="Arial" w:cs="Arial"/>
          <w:sz w:val="24"/>
          <w:szCs w:val="24"/>
        </w:rPr>
        <w:t>C</w:t>
      </w:r>
      <w:r w:rsidR="00906AED" w:rsidRPr="006A2E24">
        <w:rPr>
          <w:rFonts w:ascii="Arial" w:hAnsi="Arial" w:cs="Arial"/>
          <w:sz w:val="24"/>
          <w:szCs w:val="24"/>
        </w:rPr>
        <w:t xml:space="preserve">omo o controle financeiro pode contribuir para a redução do endividamento em tempos de crise? </w:t>
      </w:r>
      <w:bookmarkEnd w:id="5"/>
    </w:p>
    <w:p w14:paraId="7583F33F" w14:textId="77777777" w:rsidR="006A2E24" w:rsidRPr="006A2E24" w:rsidRDefault="006A2E24" w:rsidP="006A2E24">
      <w:pPr>
        <w:spacing w:after="0" w:line="360" w:lineRule="auto"/>
        <w:ind w:firstLine="709"/>
        <w:jc w:val="both"/>
        <w:rPr>
          <w:rFonts w:ascii="Arial" w:hAnsi="Arial" w:cs="Arial"/>
          <w:sz w:val="24"/>
          <w:szCs w:val="24"/>
        </w:rPr>
      </w:pPr>
    </w:p>
    <w:p w14:paraId="130BAEEC" w14:textId="450DACFA" w:rsidR="00F445E3" w:rsidRPr="006A2E24" w:rsidRDefault="000D00A8" w:rsidP="006A2E24">
      <w:pPr>
        <w:spacing w:line="360" w:lineRule="auto"/>
        <w:ind w:firstLine="567"/>
        <w:jc w:val="both"/>
        <w:rPr>
          <w:rFonts w:ascii="Arial" w:hAnsi="Arial" w:cs="Arial"/>
          <w:b/>
          <w:bCs/>
          <w:sz w:val="24"/>
          <w:szCs w:val="24"/>
        </w:rPr>
      </w:pPr>
      <w:bookmarkStart w:id="6" w:name="_Hlk209713286"/>
      <w:r w:rsidRPr="006A2E24">
        <w:rPr>
          <w:rFonts w:ascii="Arial" w:hAnsi="Arial" w:cs="Arial"/>
          <w:b/>
          <w:bCs/>
          <w:sz w:val="24"/>
          <w:szCs w:val="24"/>
        </w:rPr>
        <w:t>Hipótese de pesquisa</w:t>
      </w:r>
      <w:r w:rsidR="006918CA" w:rsidRPr="006A2E24">
        <w:rPr>
          <w:rFonts w:ascii="Arial" w:hAnsi="Arial" w:cs="Arial"/>
          <w:b/>
          <w:bCs/>
          <w:sz w:val="24"/>
          <w:szCs w:val="24"/>
        </w:rPr>
        <w:t>:</w:t>
      </w:r>
    </w:p>
    <w:p w14:paraId="050F0DB0" w14:textId="3FD2F492" w:rsidR="000D00A8" w:rsidRPr="006A2E24" w:rsidRDefault="00F445E3" w:rsidP="00734271">
      <w:pPr>
        <w:spacing w:line="360" w:lineRule="auto"/>
        <w:ind w:firstLine="708"/>
        <w:jc w:val="both"/>
        <w:rPr>
          <w:rFonts w:ascii="Arial" w:hAnsi="Arial" w:cs="Arial"/>
          <w:sz w:val="24"/>
          <w:szCs w:val="24"/>
        </w:rPr>
      </w:pPr>
      <w:r w:rsidRPr="006A2E24">
        <w:rPr>
          <w:rFonts w:ascii="Arial" w:hAnsi="Arial" w:cs="Arial"/>
          <w:sz w:val="24"/>
          <w:szCs w:val="24"/>
        </w:rPr>
        <w:t>Para reduzir o endividamento em tempos de crise, o controle financeiro pode ser alcançado por meio de práticas como planejamento e acompanhamento dos gastos, reconhecimento e organização das dívidas existentes, busca por edu</w:t>
      </w:r>
      <w:r w:rsidR="006918CA" w:rsidRPr="006A2E24">
        <w:rPr>
          <w:rFonts w:ascii="Arial" w:hAnsi="Arial" w:cs="Arial"/>
          <w:sz w:val="24"/>
          <w:szCs w:val="24"/>
        </w:rPr>
        <w:t>ca</w:t>
      </w:r>
      <w:r w:rsidRPr="006A2E24">
        <w:rPr>
          <w:rFonts w:ascii="Arial" w:hAnsi="Arial" w:cs="Arial"/>
          <w:sz w:val="24"/>
          <w:szCs w:val="24"/>
        </w:rPr>
        <w:t>ção financeira, eliminação de despesas desnecessárias, criação de uma reserva emergencial e renegociação de débitos com credores.</w:t>
      </w:r>
    </w:p>
    <w:p w14:paraId="0C09A183" w14:textId="1AFD5CDC" w:rsidR="000D00A8" w:rsidRPr="006A2E24" w:rsidRDefault="000D00A8" w:rsidP="006A2E24">
      <w:pPr>
        <w:spacing w:line="360" w:lineRule="auto"/>
        <w:ind w:firstLine="567"/>
        <w:jc w:val="both"/>
        <w:rPr>
          <w:rFonts w:ascii="Arial" w:hAnsi="Arial" w:cs="Arial"/>
          <w:b/>
          <w:bCs/>
          <w:sz w:val="24"/>
          <w:szCs w:val="24"/>
        </w:rPr>
      </w:pPr>
      <w:r w:rsidRPr="006A2E24">
        <w:rPr>
          <w:rFonts w:ascii="Arial" w:hAnsi="Arial" w:cs="Arial"/>
          <w:b/>
          <w:bCs/>
          <w:sz w:val="24"/>
          <w:szCs w:val="24"/>
        </w:rPr>
        <w:t>Objetivos da pesquisa</w:t>
      </w:r>
      <w:r w:rsidR="006918CA" w:rsidRPr="006A2E24">
        <w:rPr>
          <w:rFonts w:ascii="Arial" w:hAnsi="Arial" w:cs="Arial"/>
          <w:b/>
          <w:bCs/>
          <w:sz w:val="24"/>
          <w:szCs w:val="24"/>
        </w:rPr>
        <w:t>:</w:t>
      </w:r>
    </w:p>
    <w:p w14:paraId="561489D8" w14:textId="1FD8F7F9" w:rsidR="00C338E9" w:rsidRPr="006A2E24" w:rsidRDefault="00C338E9" w:rsidP="00734271">
      <w:pPr>
        <w:spacing w:after="0" w:line="360" w:lineRule="auto"/>
        <w:ind w:firstLine="567"/>
        <w:jc w:val="both"/>
        <w:rPr>
          <w:rFonts w:ascii="Arial" w:hAnsi="Arial" w:cs="Arial"/>
          <w:b/>
          <w:bCs/>
          <w:sz w:val="24"/>
          <w:szCs w:val="24"/>
        </w:rPr>
      </w:pPr>
      <w:r w:rsidRPr="006A2E24">
        <w:rPr>
          <w:rFonts w:ascii="Arial" w:hAnsi="Arial" w:cs="Arial"/>
          <w:sz w:val="24"/>
          <w:szCs w:val="24"/>
        </w:rPr>
        <w:t xml:space="preserve">O </w:t>
      </w:r>
      <w:r w:rsidRPr="006A2E24">
        <w:rPr>
          <w:rFonts w:ascii="Arial" w:hAnsi="Arial" w:cs="Arial"/>
          <w:b/>
          <w:bCs/>
          <w:sz w:val="24"/>
          <w:szCs w:val="24"/>
        </w:rPr>
        <w:t>objetivo geral</w:t>
      </w:r>
      <w:r w:rsidRPr="006A2E24">
        <w:rPr>
          <w:rFonts w:ascii="Arial" w:hAnsi="Arial" w:cs="Arial"/>
          <w:sz w:val="24"/>
          <w:szCs w:val="24"/>
        </w:rPr>
        <w:t xml:space="preserve"> deste estudo é identificar estratégicas para que as pessoas ou as empresas saiam do endividamento. Além disso, têm-se os seguintes </w:t>
      </w:r>
      <w:r w:rsidRPr="006A2E24">
        <w:rPr>
          <w:rFonts w:ascii="Arial" w:hAnsi="Arial" w:cs="Arial"/>
          <w:b/>
          <w:bCs/>
          <w:sz w:val="24"/>
          <w:szCs w:val="24"/>
        </w:rPr>
        <w:t>objetivos específicos:</w:t>
      </w:r>
    </w:p>
    <w:p w14:paraId="61ADCA9F" w14:textId="63431452" w:rsidR="00C338E9" w:rsidRPr="006A2E24" w:rsidRDefault="00C338E9" w:rsidP="006A2E24">
      <w:pPr>
        <w:spacing w:after="0" w:line="360" w:lineRule="auto"/>
        <w:jc w:val="both"/>
        <w:rPr>
          <w:rFonts w:ascii="Arial" w:hAnsi="Arial" w:cs="Arial"/>
          <w:b/>
          <w:bCs/>
          <w:sz w:val="24"/>
          <w:szCs w:val="24"/>
        </w:rPr>
      </w:pPr>
    </w:p>
    <w:p w14:paraId="113A8DE7" w14:textId="77777777" w:rsidR="00C338E9" w:rsidRPr="006A2E24" w:rsidRDefault="00C338E9" w:rsidP="006A2E24">
      <w:pPr>
        <w:pStyle w:val="PargrafodaLista"/>
        <w:numPr>
          <w:ilvl w:val="0"/>
          <w:numId w:val="4"/>
        </w:numPr>
        <w:spacing w:after="0" w:line="360" w:lineRule="auto"/>
        <w:jc w:val="both"/>
        <w:rPr>
          <w:rFonts w:ascii="Arial" w:hAnsi="Arial" w:cs="Arial"/>
          <w:sz w:val="24"/>
          <w:szCs w:val="24"/>
        </w:rPr>
      </w:pPr>
      <w:r w:rsidRPr="006A2E24">
        <w:rPr>
          <w:rFonts w:ascii="Arial" w:hAnsi="Arial" w:cs="Arial"/>
          <w:sz w:val="24"/>
          <w:szCs w:val="24"/>
        </w:rPr>
        <w:lastRenderedPageBreak/>
        <w:t>Identificar estratégias para que as pessoas ou as empresas saiam do endividamento;</w:t>
      </w:r>
    </w:p>
    <w:p w14:paraId="0E629663" w14:textId="77777777" w:rsidR="00C338E9" w:rsidRPr="006A2E24" w:rsidRDefault="00C338E9" w:rsidP="006A2E24">
      <w:pPr>
        <w:pStyle w:val="PargrafodaLista"/>
        <w:numPr>
          <w:ilvl w:val="0"/>
          <w:numId w:val="4"/>
        </w:numPr>
        <w:spacing w:after="0" w:line="360" w:lineRule="auto"/>
        <w:jc w:val="both"/>
        <w:rPr>
          <w:rFonts w:ascii="Arial" w:hAnsi="Arial" w:cs="Arial"/>
          <w:sz w:val="24"/>
          <w:szCs w:val="24"/>
        </w:rPr>
      </w:pPr>
      <w:r w:rsidRPr="006A2E24">
        <w:rPr>
          <w:rFonts w:ascii="Arial" w:hAnsi="Arial" w:cs="Arial"/>
          <w:sz w:val="24"/>
          <w:szCs w:val="24"/>
        </w:rPr>
        <w:t>Analisar e controlar os gastos;</w:t>
      </w:r>
    </w:p>
    <w:p w14:paraId="773001AB" w14:textId="77777777" w:rsidR="00C338E9" w:rsidRPr="006A2E24" w:rsidRDefault="00C338E9" w:rsidP="006A2E24">
      <w:pPr>
        <w:pStyle w:val="PargrafodaLista"/>
        <w:numPr>
          <w:ilvl w:val="0"/>
          <w:numId w:val="4"/>
        </w:numPr>
        <w:spacing w:after="0" w:line="360" w:lineRule="auto"/>
        <w:jc w:val="both"/>
        <w:rPr>
          <w:rFonts w:ascii="Arial" w:hAnsi="Arial" w:cs="Arial"/>
          <w:sz w:val="24"/>
          <w:szCs w:val="24"/>
        </w:rPr>
      </w:pPr>
      <w:r w:rsidRPr="006A2E24">
        <w:rPr>
          <w:rFonts w:ascii="Arial" w:hAnsi="Arial" w:cs="Arial"/>
          <w:sz w:val="24"/>
          <w:szCs w:val="24"/>
        </w:rPr>
        <w:t>Saber utilizar os cartões de créditos de conforma adequada;</w:t>
      </w:r>
    </w:p>
    <w:p w14:paraId="07BCF5AF" w14:textId="77777777" w:rsidR="00C338E9" w:rsidRPr="006A2E24" w:rsidRDefault="00C338E9" w:rsidP="006A2E24">
      <w:pPr>
        <w:pStyle w:val="PargrafodaLista"/>
        <w:numPr>
          <w:ilvl w:val="0"/>
          <w:numId w:val="4"/>
        </w:numPr>
        <w:spacing w:after="0" w:line="360" w:lineRule="auto"/>
        <w:jc w:val="both"/>
        <w:rPr>
          <w:rFonts w:ascii="Arial" w:hAnsi="Arial" w:cs="Arial"/>
          <w:sz w:val="24"/>
          <w:szCs w:val="24"/>
        </w:rPr>
      </w:pPr>
      <w:r w:rsidRPr="006A2E24">
        <w:rPr>
          <w:rFonts w:ascii="Arial" w:hAnsi="Arial" w:cs="Arial"/>
          <w:sz w:val="24"/>
          <w:szCs w:val="24"/>
        </w:rPr>
        <w:t>Investigar a relação entre equilíbrio emocional e tomada de decisões financeiras;</w:t>
      </w:r>
    </w:p>
    <w:p w14:paraId="07D853B4" w14:textId="5A4856ED" w:rsidR="000D00A8" w:rsidRPr="006A2E24" w:rsidRDefault="00C338E9" w:rsidP="006A2E24">
      <w:pPr>
        <w:pStyle w:val="PargrafodaLista"/>
        <w:numPr>
          <w:ilvl w:val="0"/>
          <w:numId w:val="4"/>
        </w:numPr>
        <w:spacing w:after="0" w:line="360" w:lineRule="auto"/>
        <w:jc w:val="both"/>
        <w:rPr>
          <w:rFonts w:ascii="Arial" w:hAnsi="Arial" w:cs="Arial"/>
          <w:sz w:val="24"/>
          <w:szCs w:val="24"/>
        </w:rPr>
      </w:pPr>
      <w:r w:rsidRPr="006A2E24">
        <w:rPr>
          <w:rFonts w:ascii="Arial" w:hAnsi="Arial" w:cs="Arial"/>
          <w:sz w:val="24"/>
          <w:szCs w:val="24"/>
        </w:rPr>
        <w:t>Elaborar estratégia e planejamento para alcançar seus objetivos desejados.</w:t>
      </w:r>
    </w:p>
    <w:bookmarkEnd w:id="6"/>
    <w:p w14:paraId="79331D4C" w14:textId="77777777" w:rsidR="00CE79CB" w:rsidRPr="006A2E24" w:rsidRDefault="00CE79CB" w:rsidP="006A2E24">
      <w:pPr>
        <w:spacing w:after="0" w:line="360" w:lineRule="auto"/>
        <w:jc w:val="both"/>
        <w:rPr>
          <w:rFonts w:ascii="Arial" w:hAnsi="Arial" w:cs="Arial"/>
          <w:sz w:val="24"/>
          <w:szCs w:val="24"/>
        </w:rPr>
      </w:pPr>
    </w:p>
    <w:p w14:paraId="29874312" w14:textId="4524C3FC" w:rsidR="000D00A8" w:rsidRPr="006A2E24" w:rsidRDefault="000D00A8" w:rsidP="006A2E24">
      <w:pPr>
        <w:spacing w:line="360" w:lineRule="auto"/>
        <w:ind w:firstLine="567"/>
        <w:jc w:val="both"/>
        <w:rPr>
          <w:rFonts w:ascii="Arial" w:hAnsi="Arial" w:cs="Arial"/>
          <w:sz w:val="24"/>
          <w:szCs w:val="24"/>
        </w:rPr>
      </w:pPr>
    </w:p>
    <w:p w14:paraId="2E7F6819" w14:textId="77C73630" w:rsidR="000D00A8" w:rsidRPr="006A2E24" w:rsidRDefault="000D00A8" w:rsidP="006A2E24">
      <w:pPr>
        <w:spacing w:line="360" w:lineRule="auto"/>
        <w:ind w:firstLine="567"/>
        <w:jc w:val="both"/>
        <w:rPr>
          <w:rFonts w:ascii="Arial" w:hAnsi="Arial" w:cs="Arial"/>
          <w:b/>
          <w:bCs/>
          <w:sz w:val="24"/>
          <w:szCs w:val="24"/>
        </w:rPr>
      </w:pPr>
      <w:bookmarkStart w:id="7" w:name="_Hlk209713308"/>
      <w:r w:rsidRPr="006A2E24">
        <w:rPr>
          <w:rFonts w:ascii="Arial" w:hAnsi="Arial" w:cs="Arial"/>
          <w:b/>
          <w:bCs/>
          <w:sz w:val="24"/>
          <w:szCs w:val="24"/>
        </w:rPr>
        <w:t>Justificativa da pesquisa</w:t>
      </w:r>
      <w:r w:rsidR="00B73096" w:rsidRPr="006A2E24">
        <w:rPr>
          <w:rFonts w:ascii="Arial" w:hAnsi="Arial" w:cs="Arial"/>
          <w:b/>
          <w:bCs/>
          <w:sz w:val="24"/>
          <w:szCs w:val="24"/>
        </w:rPr>
        <w:t>:</w:t>
      </w:r>
    </w:p>
    <w:bookmarkEnd w:id="7"/>
    <w:p w14:paraId="4644D526" w14:textId="7CA23001" w:rsidR="08C0DD7A" w:rsidRDefault="08C0DD7A" w:rsidP="00734271">
      <w:pPr>
        <w:spacing w:line="360" w:lineRule="auto"/>
        <w:ind w:firstLine="708"/>
        <w:jc w:val="both"/>
        <w:rPr>
          <w:rFonts w:ascii="Arial" w:hAnsi="Arial" w:cs="Arial"/>
          <w:sz w:val="24"/>
          <w:szCs w:val="24"/>
        </w:rPr>
      </w:pPr>
      <w:r w:rsidRPr="006A2E24">
        <w:rPr>
          <w:rFonts w:ascii="Arial" w:hAnsi="Arial" w:cs="Arial"/>
          <w:sz w:val="24"/>
          <w:szCs w:val="24"/>
        </w:rPr>
        <w:t>A realização deste trabalho é relevante porque o endividamento tem se tornado um dos principais desafios enfrentados por indivíduos e famílias em períodos de crise econômica. A falta de controle sobre gastos, o uso inadequado do crédito, compromete a capacidade de pagamento e gera inadimplência. Nesse sentido,</w:t>
      </w:r>
      <w:r w:rsidR="74F2CE34" w:rsidRPr="006A2E24">
        <w:rPr>
          <w:rFonts w:ascii="Arial" w:hAnsi="Arial" w:cs="Arial"/>
          <w:sz w:val="24"/>
          <w:szCs w:val="24"/>
        </w:rPr>
        <w:t xml:space="preserve"> compreender e aplicar estratégias de controle financeiro é fundamental para que as pessoas possam organizar suas finanças, pagar suas contas em dia, evitando juro e multas, além de garantir maior estabilidade econômica e emocional. Assim, esta pesquisa buscar contribuir para conscientização sobre a importância da gestão financeira, fornecendo subsídios práticos e teóricos que auxiliem no enfrentamento do endividamento.</w:t>
      </w:r>
    </w:p>
    <w:p w14:paraId="7922C93D" w14:textId="77777777" w:rsidR="00734271" w:rsidRPr="006A2E24" w:rsidRDefault="00734271" w:rsidP="006A2E24">
      <w:pPr>
        <w:spacing w:line="360" w:lineRule="auto"/>
        <w:ind w:firstLine="567"/>
        <w:jc w:val="both"/>
        <w:rPr>
          <w:rFonts w:ascii="Arial" w:eastAsiaTheme="minorEastAsia" w:hAnsi="Arial" w:cs="Arial"/>
          <w:b/>
          <w:bCs/>
          <w:sz w:val="24"/>
          <w:szCs w:val="24"/>
        </w:rPr>
      </w:pPr>
    </w:p>
    <w:p w14:paraId="6EB8D0D9" w14:textId="558C0EB2" w:rsidR="406A7C18" w:rsidRPr="006A2E24" w:rsidRDefault="00734271" w:rsidP="006A2E24">
      <w:pPr>
        <w:spacing w:line="360" w:lineRule="auto"/>
        <w:jc w:val="both"/>
        <w:rPr>
          <w:rFonts w:ascii="Arial" w:eastAsia="Arial" w:hAnsi="Arial" w:cs="Arial"/>
          <w:b/>
          <w:bCs/>
          <w:sz w:val="24"/>
          <w:szCs w:val="24"/>
        </w:rPr>
      </w:pPr>
      <w:r>
        <w:rPr>
          <w:rFonts w:ascii="Arial" w:eastAsia="Arial" w:hAnsi="Arial" w:cs="Arial"/>
          <w:b/>
          <w:bCs/>
          <w:sz w:val="24"/>
          <w:szCs w:val="24"/>
        </w:rPr>
        <w:t xml:space="preserve">2. </w:t>
      </w:r>
      <w:r w:rsidR="406A7C18" w:rsidRPr="006A2E24">
        <w:rPr>
          <w:rFonts w:ascii="Arial" w:eastAsia="Arial" w:hAnsi="Arial" w:cs="Arial"/>
          <w:b/>
          <w:bCs/>
          <w:sz w:val="24"/>
          <w:szCs w:val="24"/>
        </w:rPr>
        <w:t>REFERENCIAL TEÓRICO</w:t>
      </w:r>
    </w:p>
    <w:p w14:paraId="44BE53C0" w14:textId="59C9913E" w:rsidR="406A7C18" w:rsidRPr="006A2E24" w:rsidRDefault="00734271" w:rsidP="006A2E24">
      <w:pPr>
        <w:spacing w:line="360" w:lineRule="auto"/>
        <w:jc w:val="both"/>
        <w:rPr>
          <w:rFonts w:ascii="Arial" w:eastAsia="Arial" w:hAnsi="Arial" w:cs="Arial"/>
          <w:b/>
          <w:bCs/>
          <w:sz w:val="24"/>
          <w:szCs w:val="24"/>
        </w:rPr>
      </w:pPr>
      <w:r>
        <w:rPr>
          <w:rFonts w:ascii="Arial" w:eastAsia="Arial" w:hAnsi="Arial" w:cs="Arial"/>
          <w:b/>
          <w:bCs/>
          <w:sz w:val="24"/>
          <w:szCs w:val="24"/>
        </w:rPr>
        <w:t>2.</w:t>
      </w:r>
      <w:r w:rsidR="406A7C18" w:rsidRPr="006A2E24">
        <w:rPr>
          <w:rFonts w:ascii="Arial" w:eastAsia="Arial" w:hAnsi="Arial" w:cs="Arial"/>
          <w:b/>
          <w:bCs/>
          <w:sz w:val="24"/>
          <w:szCs w:val="24"/>
        </w:rPr>
        <w:t>1 Conceitos de Gestão Financeira</w:t>
      </w:r>
    </w:p>
    <w:p w14:paraId="3F422318" w14:textId="74BDF2E6" w:rsidR="406A7C18" w:rsidRPr="006A2E24" w:rsidRDefault="406A7C1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A gestão financeira é um dos pilares fundamentais para a sustentabilidade econômica de pessoas e organizações. Segundo Gitman (2010), a gestão financeira compreende o processo de planejar, organizar, dirigir e controlar os recursos financeiros com o objetivo de maximizar o valor e garantir o equilíbrio entre receitas e despesas</w:t>
      </w:r>
      <w:r w:rsidR="6A0E4312" w:rsidRPr="006A2E24">
        <w:rPr>
          <w:rFonts w:ascii="Arial" w:eastAsia="Arial" w:hAnsi="Arial" w:cs="Arial"/>
          <w:sz w:val="24"/>
          <w:szCs w:val="24"/>
        </w:rPr>
        <w:t>, garantindo a continuidade das atividades e a saúde financeira.</w:t>
      </w:r>
    </w:p>
    <w:p w14:paraId="24043661" w14:textId="468F167B" w:rsidR="406A7C18" w:rsidRPr="006A2E24" w:rsidRDefault="406A7C18" w:rsidP="00734271">
      <w:pPr>
        <w:spacing w:before="240" w:after="240" w:line="360" w:lineRule="auto"/>
        <w:ind w:firstLine="708"/>
        <w:jc w:val="both"/>
        <w:rPr>
          <w:rFonts w:ascii="Arial" w:eastAsia="Arial" w:hAnsi="Arial" w:cs="Arial"/>
          <w:sz w:val="24"/>
          <w:szCs w:val="24"/>
        </w:rPr>
      </w:pPr>
      <w:r w:rsidRPr="006A2E24">
        <w:rPr>
          <w:rFonts w:ascii="Arial" w:hAnsi="Arial" w:cs="Arial"/>
          <w:sz w:val="24"/>
          <w:szCs w:val="24"/>
        </w:rPr>
        <w:lastRenderedPageBreak/>
        <w:br/>
      </w:r>
      <w:r w:rsidRPr="006A2E24">
        <w:rPr>
          <w:rFonts w:ascii="Arial" w:eastAsia="Arial" w:hAnsi="Arial" w:cs="Arial"/>
          <w:sz w:val="24"/>
          <w:szCs w:val="24"/>
        </w:rPr>
        <w:t>Para Assaf Neto (2020), a boa administração dos recursos financeiros permite à organização tomar decisões mais assertivas sobre investimentos, custos e fontes de financiamento, sendo essencial tanto em momentos de estabilidade quanto em períodos de crise.</w:t>
      </w:r>
    </w:p>
    <w:p w14:paraId="36097903" w14:textId="5244D9C8" w:rsidR="406A7C18" w:rsidRPr="006A2E24" w:rsidRDefault="406A7C1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No âmbito pessoal, a gestão financeira envolve o controle de ganhos e gastos, o planejamento orçamentário e a criação de uma reserva para emergências.</w:t>
      </w:r>
    </w:p>
    <w:p w14:paraId="06B899B0" w14:textId="046725B0" w:rsidR="7E319257" w:rsidRPr="006A2E24" w:rsidRDefault="7E319257"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De acordo com Oliveira (2019, p. 45), o controle das finanças pessoais “é o ponto de partida para o alcance da independência financeira, permitindo ao indivíduo visualizar claramente suas receitas, despesas e metas futuras”.</w:t>
      </w:r>
    </w:p>
    <w:p w14:paraId="7227C330" w14:textId="766C07B2" w:rsidR="406A7C18" w:rsidRDefault="406A7C1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Assim, a gestão financeira é mais do que um instrumento de controle: é uma ferramenta estratégica que orienta comportamentos e decisões, influenciando diretamente a qualidade de vida e a segurança econômica.</w:t>
      </w:r>
    </w:p>
    <w:p w14:paraId="741737FA" w14:textId="77777777" w:rsidR="00734271" w:rsidRPr="006A2E24" w:rsidRDefault="00734271" w:rsidP="00734271">
      <w:pPr>
        <w:spacing w:before="240" w:after="240" w:line="360" w:lineRule="auto"/>
        <w:ind w:firstLine="708"/>
        <w:jc w:val="both"/>
        <w:rPr>
          <w:rFonts w:ascii="Arial" w:eastAsia="Arial" w:hAnsi="Arial" w:cs="Arial"/>
          <w:sz w:val="24"/>
          <w:szCs w:val="24"/>
        </w:rPr>
      </w:pPr>
    </w:p>
    <w:p w14:paraId="5C32C8B3" w14:textId="394F3426" w:rsidR="33112122" w:rsidRPr="006A2E24" w:rsidRDefault="00734271" w:rsidP="006A2E24">
      <w:pPr>
        <w:spacing w:before="240" w:after="240" w:line="360" w:lineRule="auto"/>
        <w:jc w:val="both"/>
        <w:rPr>
          <w:rFonts w:ascii="Arial" w:eastAsia="Arial" w:hAnsi="Arial" w:cs="Arial"/>
          <w:b/>
          <w:bCs/>
          <w:sz w:val="24"/>
          <w:szCs w:val="24"/>
        </w:rPr>
      </w:pPr>
      <w:r>
        <w:rPr>
          <w:rFonts w:ascii="Arial" w:eastAsia="Arial" w:hAnsi="Arial" w:cs="Arial"/>
          <w:b/>
          <w:bCs/>
          <w:sz w:val="24"/>
          <w:szCs w:val="24"/>
        </w:rPr>
        <w:t>2.</w:t>
      </w:r>
      <w:r w:rsidR="33112122" w:rsidRPr="006A2E24">
        <w:rPr>
          <w:rFonts w:ascii="Arial" w:eastAsia="Arial" w:hAnsi="Arial" w:cs="Arial"/>
          <w:b/>
          <w:bCs/>
          <w:sz w:val="24"/>
          <w:szCs w:val="24"/>
        </w:rPr>
        <w:t>2</w:t>
      </w:r>
      <w:r w:rsidR="00C434D2">
        <w:rPr>
          <w:rFonts w:ascii="Arial" w:eastAsia="Arial" w:hAnsi="Arial" w:cs="Arial"/>
          <w:b/>
          <w:bCs/>
          <w:sz w:val="24"/>
          <w:szCs w:val="24"/>
        </w:rPr>
        <w:t xml:space="preserve"> </w:t>
      </w:r>
      <w:r w:rsidR="406A7C18" w:rsidRPr="006A2E24">
        <w:rPr>
          <w:rFonts w:ascii="Arial" w:eastAsia="Arial" w:hAnsi="Arial" w:cs="Arial"/>
          <w:b/>
          <w:bCs/>
          <w:sz w:val="24"/>
          <w:szCs w:val="24"/>
        </w:rPr>
        <w:t>Endividamento Pessoal e Empresarial</w:t>
      </w:r>
    </w:p>
    <w:p w14:paraId="61B475C9" w14:textId="1515DA45" w:rsidR="406A7C18" w:rsidRPr="006A2E24" w:rsidRDefault="406A7C1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O endividamento pode ser compreendido como a situação em que as obrigações financeiras superam a capacidade de pagamento.</w:t>
      </w:r>
    </w:p>
    <w:p w14:paraId="2DA5CD8B" w14:textId="15619C6A" w:rsidR="2D671E31" w:rsidRPr="006A2E24" w:rsidRDefault="2D671E31"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 xml:space="preserve">Segundo Serasa Experian (2024), o número de consumidores inadimplentes no Brasil atingiu </w:t>
      </w:r>
      <w:r w:rsidRPr="006A2E24">
        <w:rPr>
          <w:rFonts w:ascii="Arial" w:eastAsia="Arial" w:hAnsi="Arial" w:cs="Arial"/>
          <w:b/>
          <w:bCs/>
          <w:sz w:val="24"/>
          <w:szCs w:val="24"/>
        </w:rPr>
        <w:t>66,5 milhões de pessoas</w:t>
      </w:r>
      <w:r w:rsidRPr="006A2E24">
        <w:rPr>
          <w:rFonts w:ascii="Arial" w:eastAsia="Arial" w:hAnsi="Arial" w:cs="Arial"/>
          <w:sz w:val="24"/>
          <w:szCs w:val="24"/>
        </w:rPr>
        <w:t>, representando um aumento significativo em relação aos anos anteriores, impulsionado por fatores como desemprego e aumento do custo de vida.</w:t>
      </w:r>
    </w:p>
    <w:p w14:paraId="555B9BAF" w14:textId="4AB19B12" w:rsidR="406A7C18" w:rsidRPr="006A2E24" w:rsidRDefault="7EAE0EF7"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Para Chiavenato (2014, p. 58), “a má administração dos recursos financeiros leva inevitavelmente ao desequilíbrio entre o que se ganha e o que se gasta, comprometendo a estabilidade econômica e emocional”. Esse desequilíbrio também é percebido em empresas, quando não há planejamento de fluxo de caixa e controle de despesas fixas.</w:t>
      </w:r>
    </w:p>
    <w:p w14:paraId="6DEAE540" w14:textId="4420BE5D" w:rsidR="406A7C18" w:rsidRPr="006A2E24" w:rsidRDefault="406A7C1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lastRenderedPageBreak/>
        <w:t>No caso das famílias, o aumento do consumo por meio de crédito fácil tem se mostrado um dos principais fatores que impulsionam o endividamento. A Confederação Nacional do Comércio de Bens, Serviços e Turismo (CNC, 2024) indica que o percentual de famílias endividadas atingiu 78,1% em 2024, o maior nível em mais de uma década, reflexo de crises econômicas, inflação e queda de renda.</w:t>
      </w:r>
      <w:r w:rsidR="0D55FC44" w:rsidRPr="006A2E24">
        <w:rPr>
          <w:rFonts w:ascii="Arial" w:eastAsia="Arial" w:hAnsi="Arial" w:cs="Arial"/>
          <w:sz w:val="24"/>
          <w:szCs w:val="24"/>
        </w:rPr>
        <w:t xml:space="preserve"> O relatório da CNC destaca ainda que o cartão de crédito é o principal vilão, sendo utilizado por 86,6% dos endividados, seguido pelos carnês e empréstimos pessoais.</w:t>
      </w:r>
    </w:p>
    <w:p w14:paraId="724FA41B" w14:textId="774DE0FC" w:rsidR="406A7C18" w:rsidRPr="006A2E24" w:rsidRDefault="406A7C1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Nas empresas, o endividamento também se intensifica em períodos de instabilidade econômica, quando há redução nas vendas e aumento dos custos operacionais. Conforme Souza e Gomes (2021), a gestão inadequada do fluxo de caixa e o excesso de crédito bancário de curto prazo podem comprometer a continuidade dos negócios.</w:t>
      </w:r>
    </w:p>
    <w:p w14:paraId="2E39CFE7" w14:textId="695EDFAB" w:rsidR="406A7C18" w:rsidRDefault="406A7C1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Portanto, compreender as causas e consequências do endividamento é essencial para a criação de estratégias eficazes de controle e recuperação financeira.</w:t>
      </w:r>
    </w:p>
    <w:p w14:paraId="280C0E2E" w14:textId="77777777" w:rsidR="00734271" w:rsidRPr="006A2E24" w:rsidRDefault="00734271" w:rsidP="00734271">
      <w:pPr>
        <w:spacing w:before="240" w:after="240" w:line="360" w:lineRule="auto"/>
        <w:ind w:firstLine="708"/>
        <w:jc w:val="both"/>
        <w:rPr>
          <w:rFonts w:ascii="Arial" w:eastAsia="Arial" w:hAnsi="Arial" w:cs="Arial"/>
          <w:sz w:val="24"/>
          <w:szCs w:val="24"/>
        </w:rPr>
      </w:pPr>
    </w:p>
    <w:p w14:paraId="5491B69B" w14:textId="7474317E" w:rsidR="406A7C18" w:rsidRPr="006A2E24" w:rsidRDefault="00734271" w:rsidP="006A2E24">
      <w:pPr>
        <w:spacing w:before="240" w:after="240" w:line="360" w:lineRule="auto"/>
        <w:jc w:val="both"/>
        <w:rPr>
          <w:rFonts w:ascii="Arial" w:eastAsia="Arial" w:hAnsi="Arial" w:cs="Arial"/>
          <w:b/>
          <w:bCs/>
          <w:sz w:val="24"/>
          <w:szCs w:val="24"/>
        </w:rPr>
      </w:pPr>
      <w:r>
        <w:rPr>
          <w:rFonts w:ascii="Arial" w:eastAsia="Arial" w:hAnsi="Arial" w:cs="Arial"/>
          <w:b/>
          <w:bCs/>
          <w:sz w:val="24"/>
          <w:szCs w:val="24"/>
        </w:rPr>
        <w:t>2.</w:t>
      </w:r>
      <w:r w:rsidR="406A7C18" w:rsidRPr="006A2E24">
        <w:rPr>
          <w:rFonts w:ascii="Arial" w:eastAsia="Arial" w:hAnsi="Arial" w:cs="Arial"/>
          <w:b/>
          <w:bCs/>
          <w:sz w:val="24"/>
          <w:szCs w:val="24"/>
        </w:rPr>
        <w:t>3 Controle Financeiro em Tempos de Crise</w:t>
      </w:r>
    </w:p>
    <w:p w14:paraId="66174CDF" w14:textId="38B2F6D9" w:rsidR="406A7C18" w:rsidRPr="006A2E24" w:rsidRDefault="406A7C1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O controle financeiro é o conjunto de práticas que permite o acompanhamento e a avaliação do desempenho econômico, auxiliando na tomada de decisões e na prevenção do endividamento. Segundo Hoji (2018), o controle financeiro tem como objetivo registrar, monitorar e analisar as entradas e saídas de recursos, permitindo a detecção precoce de problemas e o planejamento de soluções.</w:t>
      </w:r>
    </w:p>
    <w:p w14:paraId="7787D94D" w14:textId="7014514F" w:rsidR="406A7C18" w:rsidRPr="006A2E24" w:rsidRDefault="406A7C1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Durante períodos de crise, como recessões ou instabilidades inflacionárias, o controle financeiro torna-se ainda mais necessário. De acordo com Silva e Costa (2022), as crises econômicas reduzem o poder de compra, elevam as taxas de juros e aumentam a inadimplência, exigindo disciplina e reavaliação das prioridades financeiras.</w:t>
      </w:r>
    </w:p>
    <w:p w14:paraId="481EB245" w14:textId="3CE43313" w:rsidR="406A7C18" w:rsidRPr="006A2E24" w:rsidRDefault="406A7C18" w:rsidP="00734271">
      <w:pPr>
        <w:spacing w:before="240" w:after="240" w:line="360" w:lineRule="auto"/>
        <w:ind w:firstLine="708"/>
        <w:jc w:val="both"/>
        <w:rPr>
          <w:rFonts w:ascii="Arial" w:eastAsia="Arial" w:hAnsi="Arial" w:cs="Arial"/>
          <w:sz w:val="24"/>
          <w:szCs w:val="24"/>
        </w:rPr>
      </w:pPr>
      <w:r w:rsidRPr="006A2E24">
        <w:rPr>
          <w:rFonts w:ascii="Arial" w:hAnsi="Arial" w:cs="Arial"/>
          <w:sz w:val="24"/>
          <w:szCs w:val="24"/>
        </w:rPr>
        <w:lastRenderedPageBreak/>
        <w:br/>
      </w:r>
      <w:r w:rsidRPr="006A2E24">
        <w:rPr>
          <w:rFonts w:ascii="Arial" w:eastAsia="Arial" w:hAnsi="Arial" w:cs="Arial"/>
          <w:sz w:val="24"/>
          <w:szCs w:val="24"/>
        </w:rPr>
        <w:t>Entre as principais estratégias recomendadas estão: o corte de despesas não essenciais, a renegociação de dívidas, o uso consciente do crédito e o investimento em educação financeira.</w:t>
      </w:r>
    </w:p>
    <w:p w14:paraId="0B25F291" w14:textId="33024D76" w:rsidR="406A7C18" w:rsidRDefault="406A7C1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Para Vieira (2023), um controle financeiro eficaz deve ser acompanhado de metas claras, análise periódica do orçamento e adoção de ferramentas digitais que auxiliem no monitoramento de gastos e receitas. Dessa forma, tanto indivíduos quanto empresas podem manter o equilíbrio financeiro mesmo diante de adversidades econômicas.</w:t>
      </w:r>
    </w:p>
    <w:p w14:paraId="7E573A0B" w14:textId="77777777" w:rsidR="00734271" w:rsidRPr="006A2E24" w:rsidRDefault="00734271" w:rsidP="00734271">
      <w:pPr>
        <w:spacing w:before="240" w:after="240" w:line="360" w:lineRule="auto"/>
        <w:ind w:firstLine="708"/>
        <w:jc w:val="both"/>
        <w:rPr>
          <w:rFonts w:ascii="Arial" w:eastAsia="Arial" w:hAnsi="Arial" w:cs="Arial"/>
          <w:sz w:val="24"/>
          <w:szCs w:val="24"/>
        </w:rPr>
      </w:pPr>
    </w:p>
    <w:p w14:paraId="4315E6DF" w14:textId="75B1944A" w:rsidR="406A7C18" w:rsidRPr="006A2E24" w:rsidRDefault="00734271" w:rsidP="006A2E24">
      <w:pPr>
        <w:spacing w:before="240" w:after="240" w:line="360" w:lineRule="auto"/>
        <w:jc w:val="both"/>
        <w:rPr>
          <w:rFonts w:ascii="Arial" w:eastAsia="Arial" w:hAnsi="Arial" w:cs="Arial"/>
          <w:b/>
          <w:bCs/>
          <w:sz w:val="24"/>
          <w:szCs w:val="24"/>
        </w:rPr>
      </w:pPr>
      <w:r>
        <w:rPr>
          <w:rFonts w:ascii="Arial" w:eastAsia="Arial" w:hAnsi="Arial" w:cs="Arial"/>
          <w:b/>
          <w:bCs/>
          <w:sz w:val="24"/>
          <w:szCs w:val="24"/>
        </w:rPr>
        <w:t>2.</w:t>
      </w:r>
      <w:r w:rsidR="406A7C18" w:rsidRPr="006A2E24">
        <w:rPr>
          <w:rFonts w:ascii="Arial" w:eastAsia="Arial" w:hAnsi="Arial" w:cs="Arial"/>
          <w:b/>
          <w:bCs/>
          <w:sz w:val="24"/>
          <w:szCs w:val="24"/>
        </w:rPr>
        <w:t>4 Educação Financeira e Equilíbrio Emocional</w:t>
      </w:r>
    </w:p>
    <w:p w14:paraId="071C3CB6" w14:textId="48B86278" w:rsidR="406A7C18" w:rsidRPr="006A2E24" w:rsidRDefault="406A7C1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A educação financeira é um dos principais instrumentos de prevenção ao endividamento. Segundo Lusardi e Mitchell (2014), a alfabetização financeira melhora a capacidade das pessoas de tomar decisões conscientes sobre poupança, investimento e uso do crédito.</w:t>
      </w:r>
      <w:r w:rsidR="00734271">
        <w:rPr>
          <w:rFonts w:ascii="Arial" w:hAnsi="Arial" w:cs="Arial"/>
          <w:sz w:val="24"/>
          <w:szCs w:val="24"/>
        </w:rPr>
        <w:t xml:space="preserve"> </w:t>
      </w:r>
      <w:r w:rsidRPr="006A2E24">
        <w:rPr>
          <w:rFonts w:ascii="Arial" w:eastAsia="Arial" w:hAnsi="Arial" w:cs="Arial"/>
          <w:sz w:val="24"/>
          <w:szCs w:val="24"/>
        </w:rPr>
        <w:t>No Brasil, a Base Nacional Comum Curricular (BNCC) (BRASIL, 2018) já reconhece a importância da educação financeira como competência essencial, devendo ser abordada desde o ensino básico para formar cidadãos mais responsáveis economicamente.</w:t>
      </w:r>
    </w:p>
    <w:p w14:paraId="656588C9" w14:textId="088D33C9" w:rsidR="406A7C18" w:rsidRPr="006A2E24" w:rsidRDefault="406A7C1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Além disso, há uma forte relação entre comportamento emocional e decisões financeiras. Segundo Kahneman (2012), emoções como ansiedade e medo influenciam a forma como as pessoas lidam com o dinheiro, podendo levá-las a escolhas impulsivas ou arriscadas. Em períodos de crise, esses fatores se intensificam, dificultando o autocontrole e a tomada de decisões racionais.</w:t>
      </w:r>
    </w:p>
    <w:p w14:paraId="1DD19071" w14:textId="3132FEA6" w:rsidR="406A7C18" w:rsidRPr="006A2E24" w:rsidRDefault="406A7C1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Dessa forma, a educação financeira deve ser acompanhada de práticas de equilíbrio emocional, como o autoconhecimento, o planejamento de metas realistas e o acompanhamento psicológico quando necessário. Conforme Lima (2021), compreender o impacto das emoções sobre o consumo é essencial para desenvolver uma relação mais saudável com o dinheiro.</w:t>
      </w:r>
    </w:p>
    <w:p w14:paraId="59BA48FC" w14:textId="77777777" w:rsidR="00734271" w:rsidRDefault="00734271" w:rsidP="006A2E24">
      <w:pPr>
        <w:spacing w:before="240" w:after="240" w:line="360" w:lineRule="auto"/>
        <w:jc w:val="both"/>
        <w:rPr>
          <w:rFonts w:ascii="Arial" w:eastAsia="Arial" w:hAnsi="Arial" w:cs="Arial"/>
          <w:b/>
          <w:bCs/>
          <w:sz w:val="24"/>
          <w:szCs w:val="24"/>
        </w:rPr>
      </w:pPr>
    </w:p>
    <w:p w14:paraId="5C2402B4" w14:textId="00766982" w:rsidR="406A7C18" w:rsidRPr="006A2E24" w:rsidRDefault="00734271" w:rsidP="006A2E24">
      <w:pPr>
        <w:spacing w:before="240" w:after="240" w:line="360" w:lineRule="auto"/>
        <w:jc w:val="both"/>
        <w:rPr>
          <w:rFonts w:ascii="Arial" w:eastAsia="Arial" w:hAnsi="Arial" w:cs="Arial"/>
          <w:b/>
          <w:bCs/>
          <w:sz w:val="24"/>
          <w:szCs w:val="24"/>
        </w:rPr>
      </w:pPr>
      <w:r>
        <w:rPr>
          <w:rFonts w:ascii="Arial" w:eastAsia="Arial" w:hAnsi="Arial" w:cs="Arial"/>
          <w:b/>
          <w:bCs/>
          <w:sz w:val="24"/>
          <w:szCs w:val="24"/>
        </w:rPr>
        <w:lastRenderedPageBreak/>
        <w:t>2.</w:t>
      </w:r>
      <w:r w:rsidR="406A7C18" w:rsidRPr="006A2E24">
        <w:rPr>
          <w:rFonts w:ascii="Arial" w:eastAsia="Arial" w:hAnsi="Arial" w:cs="Arial"/>
          <w:b/>
          <w:bCs/>
          <w:sz w:val="24"/>
          <w:szCs w:val="24"/>
        </w:rPr>
        <w:t>5 Síntese do Referencial Teórico</w:t>
      </w:r>
    </w:p>
    <w:p w14:paraId="2610BE81" w14:textId="6B691D9F" w:rsidR="00734271" w:rsidRDefault="406A7C1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Com base nos autores citados, é possível compreender que a gestão financeira, o controle orçamentário e a educação financeira são instrumentos indispensáveis para a redução do endividamento, especialmente em tempos de crise.</w:t>
      </w:r>
    </w:p>
    <w:p w14:paraId="0CCCF17D" w14:textId="28F04EEE" w:rsidR="406A7C18" w:rsidRPr="006A2E24" w:rsidRDefault="406A7C1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O endividamento resulta da falta de planejamento, da má utilização do crédito e de fatores emocionais que afetam o comportamento financeiro. Assim, investir em práticas de controle, educação e equilíbrio emocional pode proporcionar maior estabilidade e segurança econômica tanto para indivíduos quanto para organizações.</w:t>
      </w:r>
    </w:p>
    <w:p w14:paraId="02A41545" w14:textId="0A91F566" w:rsidR="35858E7B" w:rsidRPr="006A2E24" w:rsidRDefault="35858E7B" w:rsidP="006A2E24">
      <w:pPr>
        <w:spacing w:before="240" w:after="240" w:line="360" w:lineRule="auto"/>
        <w:jc w:val="both"/>
        <w:rPr>
          <w:rFonts w:ascii="Arial" w:eastAsia="Arial" w:hAnsi="Arial" w:cs="Arial"/>
          <w:sz w:val="24"/>
          <w:szCs w:val="24"/>
        </w:rPr>
      </w:pPr>
    </w:p>
    <w:p w14:paraId="4F3F27E3" w14:textId="08F92469" w:rsidR="000D00A8" w:rsidRPr="006A2E24" w:rsidRDefault="00734271" w:rsidP="006A2E24">
      <w:pPr>
        <w:spacing w:line="360" w:lineRule="auto"/>
        <w:jc w:val="both"/>
        <w:rPr>
          <w:rFonts w:ascii="Arial" w:hAnsi="Arial" w:cs="Arial"/>
          <w:b/>
          <w:bCs/>
          <w:sz w:val="24"/>
          <w:szCs w:val="24"/>
        </w:rPr>
      </w:pPr>
      <w:bookmarkStart w:id="8" w:name="_Hlk210674179"/>
      <w:r>
        <w:rPr>
          <w:rFonts w:ascii="Arial" w:hAnsi="Arial" w:cs="Arial"/>
          <w:b/>
          <w:bCs/>
          <w:sz w:val="24"/>
          <w:szCs w:val="24"/>
        </w:rPr>
        <w:t xml:space="preserve">3. </w:t>
      </w:r>
      <w:r w:rsidR="000D00A8" w:rsidRPr="006A2E24">
        <w:rPr>
          <w:rFonts w:ascii="Arial" w:hAnsi="Arial" w:cs="Arial"/>
          <w:b/>
          <w:bCs/>
          <w:sz w:val="24"/>
          <w:szCs w:val="24"/>
        </w:rPr>
        <w:t>METODOLOGIA</w:t>
      </w:r>
    </w:p>
    <w:p w14:paraId="7FB73FF9" w14:textId="73DE6C00" w:rsidR="001B2BD3" w:rsidRPr="006A2E24" w:rsidRDefault="001B2BD3" w:rsidP="006A2E24">
      <w:pPr>
        <w:spacing w:line="360" w:lineRule="auto"/>
        <w:ind w:firstLine="567"/>
        <w:jc w:val="both"/>
        <w:rPr>
          <w:rFonts w:ascii="Arial" w:hAnsi="Arial" w:cs="Arial"/>
          <w:sz w:val="24"/>
          <w:szCs w:val="24"/>
        </w:rPr>
      </w:pPr>
      <w:bookmarkStart w:id="9" w:name="_Hlk210983362"/>
      <w:r w:rsidRPr="006A2E24">
        <w:rPr>
          <w:rFonts w:ascii="Arial" w:hAnsi="Arial" w:cs="Arial"/>
          <w:sz w:val="24"/>
          <w:szCs w:val="24"/>
        </w:rPr>
        <w:t>A pesquisa foi realizada por meio de pesquisa bibliográfica, com base em fontes secundárias disponíveis na internet, como artigos científicos, publicações em sites especializados, portais governamentais e relatórios de instituições financeiras. Essas fontes forneceram dados atualizados sobre o cenário do endividamento e do controle financeiro no Brasil, especialmente em períodos de crise econômicas.</w:t>
      </w:r>
    </w:p>
    <w:p w14:paraId="7A449AF8" w14:textId="77777777" w:rsidR="001B2BD3" w:rsidRPr="006A2E24" w:rsidRDefault="001B2BD3" w:rsidP="006A2E24">
      <w:pPr>
        <w:spacing w:line="360" w:lineRule="auto"/>
        <w:ind w:firstLine="567"/>
        <w:jc w:val="both"/>
        <w:rPr>
          <w:rFonts w:ascii="Arial" w:hAnsi="Arial" w:cs="Arial"/>
          <w:sz w:val="24"/>
          <w:szCs w:val="24"/>
        </w:rPr>
      </w:pPr>
    </w:p>
    <w:p w14:paraId="6A29590D" w14:textId="2FFC93F4" w:rsidR="001B2BD3" w:rsidRPr="006A2E24" w:rsidRDefault="00734271" w:rsidP="00734271">
      <w:pPr>
        <w:spacing w:line="360" w:lineRule="auto"/>
        <w:jc w:val="both"/>
        <w:rPr>
          <w:rFonts w:ascii="Arial" w:hAnsi="Arial" w:cs="Arial"/>
          <w:b/>
          <w:bCs/>
          <w:sz w:val="24"/>
          <w:szCs w:val="24"/>
        </w:rPr>
      </w:pPr>
      <w:r>
        <w:rPr>
          <w:rFonts w:ascii="Arial" w:hAnsi="Arial" w:cs="Arial"/>
          <w:b/>
          <w:bCs/>
          <w:sz w:val="24"/>
          <w:szCs w:val="24"/>
        </w:rPr>
        <w:t xml:space="preserve">3.1 </w:t>
      </w:r>
      <w:r w:rsidR="001B2BD3" w:rsidRPr="006A2E24">
        <w:rPr>
          <w:rFonts w:ascii="Arial" w:hAnsi="Arial" w:cs="Arial"/>
          <w:b/>
          <w:bCs/>
          <w:sz w:val="24"/>
          <w:szCs w:val="24"/>
        </w:rPr>
        <w:t>Caracterização de pesquisa:</w:t>
      </w:r>
    </w:p>
    <w:p w14:paraId="59309F06" w14:textId="6C2C03EB" w:rsidR="00197546" w:rsidRPr="006A2E24" w:rsidRDefault="001B2BD3" w:rsidP="006A2E24">
      <w:pPr>
        <w:spacing w:line="360" w:lineRule="auto"/>
        <w:ind w:firstLine="567"/>
        <w:jc w:val="both"/>
        <w:rPr>
          <w:rFonts w:ascii="Arial" w:hAnsi="Arial" w:cs="Arial"/>
          <w:sz w:val="24"/>
          <w:szCs w:val="24"/>
        </w:rPr>
      </w:pPr>
      <w:r w:rsidRPr="006A2E24">
        <w:rPr>
          <w:rFonts w:ascii="Arial" w:hAnsi="Arial" w:cs="Arial"/>
          <w:sz w:val="24"/>
          <w:szCs w:val="24"/>
        </w:rPr>
        <w:t>Este trabalho caracteriza-se como uma pesquisa qualitativa, descritiva e exploratória.</w:t>
      </w:r>
    </w:p>
    <w:p w14:paraId="6F9F2FB3" w14:textId="0550F4EE" w:rsidR="001B2BD3" w:rsidRPr="006A2E24" w:rsidRDefault="001B2BD3" w:rsidP="00734271">
      <w:pPr>
        <w:spacing w:line="360" w:lineRule="auto"/>
        <w:ind w:firstLine="567"/>
        <w:jc w:val="both"/>
        <w:rPr>
          <w:rFonts w:ascii="Arial" w:hAnsi="Arial" w:cs="Arial"/>
          <w:sz w:val="24"/>
          <w:szCs w:val="24"/>
        </w:rPr>
      </w:pPr>
      <w:r w:rsidRPr="006A2E24">
        <w:rPr>
          <w:rFonts w:ascii="Arial" w:hAnsi="Arial" w:cs="Arial"/>
          <w:sz w:val="24"/>
          <w:szCs w:val="24"/>
        </w:rPr>
        <w:t xml:space="preserve">A abordagem qualitativa foi adotada por buscar compreender, de forma interpretativa, as causas do endividamento e as estratégias de controle financeiro utilizadas por pessoas e empresas. O caráter descritivo se justifica pelo </w:t>
      </w:r>
      <w:r w:rsidR="001E50E3" w:rsidRPr="006A2E24">
        <w:rPr>
          <w:rFonts w:ascii="Arial" w:hAnsi="Arial" w:cs="Arial"/>
          <w:sz w:val="24"/>
          <w:szCs w:val="24"/>
        </w:rPr>
        <w:t>propósito</w:t>
      </w:r>
      <w:r w:rsidRPr="006A2E24">
        <w:rPr>
          <w:rFonts w:ascii="Arial" w:hAnsi="Arial" w:cs="Arial"/>
          <w:sz w:val="24"/>
          <w:szCs w:val="24"/>
        </w:rPr>
        <w:t xml:space="preserve"> de identificar e analisar práticas de gestão financeira aplicáveis ao contexto de crise. Já o aspecto exploratório permite ampliar o conhecimento sobre o tema, oferecendo uma visão mais ampla sobre o comportamento financeiro e suas consequências na vida econômica e emocional dos indivíduos.</w:t>
      </w:r>
    </w:p>
    <w:p w14:paraId="7F891480" w14:textId="48E46D88" w:rsidR="001B2BD3" w:rsidRPr="006A2E24" w:rsidRDefault="001B2BD3" w:rsidP="006A2E24">
      <w:pPr>
        <w:spacing w:line="360" w:lineRule="auto"/>
        <w:jc w:val="both"/>
        <w:rPr>
          <w:rFonts w:ascii="Arial" w:hAnsi="Arial" w:cs="Arial"/>
          <w:sz w:val="24"/>
          <w:szCs w:val="24"/>
        </w:rPr>
      </w:pPr>
    </w:p>
    <w:p w14:paraId="2667D616" w14:textId="48DC951A" w:rsidR="001B2BD3" w:rsidRPr="006A2E24" w:rsidRDefault="00734271" w:rsidP="00734271">
      <w:pPr>
        <w:spacing w:line="360" w:lineRule="auto"/>
        <w:jc w:val="both"/>
        <w:rPr>
          <w:rFonts w:ascii="Arial" w:hAnsi="Arial" w:cs="Arial"/>
          <w:b/>
          <w:bCs/>
          <w:sz w:val="24"/>
          <w:szCs w:val="24"/>
        </w:rPr>
      </w:pPr>
      <w:r>
        <w:rPr>
          <w:rFonts w:ascii="Arial" w:hAnsi="Arial" w:cs="Arial"/>
          <w:b/>
          <w:bCs/>
          <w:sz w:val="24"/>
          <w:szCs w:val="24"/>
        </w:rPr>
        <w:t xml:space="preserve">3.2 </w:t>
      </w:r>
      <w:r w:rsidR="001B2BD3" w:rsidRPr="006A2E24">
        <w:rPr>
          <w:rFonts w:ascii="Arial" w:hAnsi="Arial" w:cs="Arial"/>
          <w:b/>
          <w:bCs/>
          <w:sz w:val="24"/>
          <w:szCs w:val="24"/>
        </w:rPr>
        <w:t>Técnica de coleta de dados:</w:t>
      </w:r>
    </w:p>
    <w:p w14:paraId="7E4ADE22" w14:textId="0E74C4E6" w:rsidR="001B2BD3" w:rsidRPr="006A2E24" w:rsidRDefault="001B2BD3" w:rsidP="00734271">
      <w:pPr>
        <w:spacing w:line="360" w:lineRule="auto"/>
        <w:ind w:firstLine="360"/>
        <w:jc w:val="both"/>
        <w:rPr>
          <w:rFonts w:ascii="Arial" w:hAnsi="Arial" w:cs="Arial"/>
          <w:sz w:val="24"/>
          <w:szCs w:val="24"/>
        </w:rPr>
      </w:pPr>
      <w:r w:rsidRPr="006A2E24">
        <w:rPr>
          <w:rFonts w:ascii="Arial" w:hAnsi="Arial" w:cs="Arial"/>
          <w:sz w:val="24"/>
          <w:szCs w:val="24"/>
        </w:rPr>
        <w:t>A técnica de coleta</w:t>
      </w:r>
      <w:r w:rsidR="001E50E3" w:rsidRPr="006A2E24">
        <w:rPr>
          <w:rFonts w:ascii="Arial" w:hAnsi="Arial" w:cs="Arial"/>
          <w:sz w:val="24"/>
          <w:szCs w:val="24"/>
        </w:rPr>
        <w:t xml:space="preserve"> de dados utilizadas foi a pesquisa documental e bibliográfica, com levantamento de informações em:</w:t>
      </w:r>
    </w:p>
    <w:p w14:paraId="30B25AFC" w14:textId="688A9FDB" w:rsidR="001E50E3" w:rsidRPr="006A2E24" w:rsidRDefault="001E50E3" w:rsidP="006A2E24">
      <w:pPr>
        <w:pStyle w:val="PargrafodaLista"/>
        <w:numPr>
          <w:ilvl w:val="0"/>
          <w:numId w:val="3"/>
        </w:numPr>
        <w:spacing w:line="360" w:lineRule="auto"/>
        <w:jc w:val="both"/>
        <w:rPr>
          <w:rFonts w:ascii="Arial" w:hAnsi="Arial" w:cs="Arial"/>
          <w:sz w:val="24"/>
          <w:szCs w:val="24"/>
        </w:rPr>
      </w:pPr>
      <w:r w:rsidRPr="006A2E24">
        <w:rPr>
          <w:rFonts w:ascii="Arial" w:hAnsi="Arial" w:cs="Arial"/>
          <w:sz w:val="24"/>
          <w:szCs w:val="24"/>
        </w:rPr>
        <w:t>Artigos científicos publicados em plataformas como Google Acadêmicos;</w:t>
      </w:r>
    </w:p>
    <w:p w14:paraId="292387E0" w14:textId="0E54AF6F" w:rsidR="001E50E3" w:rsidRPr="006A2E24" w:rsidRDefault="001E50E3" w:rsidP="006A2E24">
      <w:pPr>
        <w:pStyle w:val="PargrafodaLista"/>
        <w:numPr>
          <w:ilvl w:val="0"/>
          <w:numId w:val="3"/>
        </w:numPr>
        <w:spacing w:line="360" w:lineRule="auto"/>
        <w:jc w:val="both"/>
        <w:rPr>
          <w:rFonts w:ascii="Arial" w:hAnsi="Arial" w:cs="Arial"/>
          <w:sz w:val="24"/>
          <w:szCs w:val="24"/>
        </w:rPr>
      </w:pPr>
      <w:r w:rsidRPr="006A2E24">
        <w:rPr>
          <w:rFonts w:ascii="Arial" w:hAnsi="Arial" w:cs="Arial"/>
          <w:sz w:val="24"/>
          <w:szCs w:val="24"/>
        </w:rPr>
        <w:t>Relatórios e pesquisas de instituições como CNDL, SPC Brasil, SERASA e CNC;</w:t>
      </w:r>
    </w:p>
    <w:p w14:paraId="61DAE0B5" w14:textId="5C4E9B10" w:rsidR="001E50E3" w:rsidRPr="006A2E24" w:rsidRDefault="001E50E3" w:rsidP="006A2E24">
      <w:pPr>
        <w:pStyle w:val="PargrafodaLista"/>
        <w:numPr>
          <w:ilvl w:val="0"/>
          <w:numId w:val="3"/>
        </w:numPr>
        <w:spacing w:line="360" w:lineRule="auto"/>
        <w:jc w:val="both"/>
        <w:rPr>
          <w:rFonts w:ascii="Arial" w:hAnsi="Arial" w:cs="Arial"/>
          <w:sz w:val="24"/>
          <w:szCs w:val="24"/>
        </w:rPr>
      </w:pPr>
      <w:r w:rsidRPr="006A2E24">
        <w:rPr>
          <w:rFonts w:ascii="Arial" w:hAnsi="Arial" w:cs="Arial"/>
          <w:sz w:val="24"/>
          <w:szCs w:val="24"/>
        </w:rPr>
        <w:t>Fontes governamentais, como o portal Gov.Br;</w:t>
      </w:r>
    </w:p>
    <w:p w14:paraId="4E9F9146" w14:textId="57DDFC8C" w:rsidR="001E50E3" w:rsidRPr="006A2E24" w:rsidRDefault="001E50E3" w:rsidP="006A2E24">
      <w:pPr>
        <w:pStyle w:val="PargrafodaLista"/>
        <w:numPr>
          <w:ilvl w:val="0"/>
          <w:numId w:val="3"/>
        </w:numPr>
        <w:spacing w:line="360" w:lineRule="auto"/>
        <w:jc w:val="both"/>
        <w:rPr>
          <w:rFonts w:ascii="Arial" w:hAnsi="Arial" w:cs="Arial"/>
          <w:sz w:val="24"/>
          <w:szCs w:val="24"/>
        </w:rPr>
      </w:pPr>
      <w:r w:rsidRPr="006A2E24">
        <w:rPr>
          <w:rFonts w:ascii="Arial" w:hAnsi="Arial" w:cs="Arial"/>
          <w:sz w:val="24"/>
          <w:szCs w:val="24"/>
        </w:rPr>
        <w:t>Blogs e sites de educação financeira, como Digio Blog e o Salvano Grana.</w:t>
      </w:r>
    </w:p>
    <w:p w14:paraId="7A2E7AFF" w14:textId="6431774E" w:rsidR="001E50E3" w:rsidRPr="006A2E24" w:rsidRDefault="001E50E3" w:rsidP="006A2E24">
      <w:pPr>
        <w:spacing w:line="360" w:lineRule="auto"/>
        <w:jc w:val="both"/>
        <w:rPr>
          <w:rFonts w:ascii="Arial" w:hAnsi="Arial" w:cs="Arial"/>
          <w:sz w:val="24"/>
          <w:szCs w:val="24"/>
        </w:rPr>
      </w:pPr>
    </w:p>
    <w:p w14:paraId="58BAD01D" w14:textId="0DD10A55" w:rsidR="001E50E3" w:rsidRPr="006A2E24" w:rsidRDefault="001E50E3" w:rsidP="00734271">
      <w:pPr>
        <w:spacing w:line="360" w:lineRule="auto"/>
        <w:ind w:firstLine="360"/>
        <w:jc w:val="both"/>
        <w:rPr>
          <w:rFonts w:ascii="Arial" w:hAnsi="Arial" w:cs="Arial"/>
          <w:sz w:val="24"/>
          <w:szCs w:val="24"/>
        </w:rPr>
      </w:pPr>
      <w:r w:rsidRPr="006A2E24">
        <w:rPr>
          <w:rFonts w:ascii="Arial" w:hAnsi="Arial" w:cs="Arial"/>
          <w:sz w:val="24"/>
          <w:szCs w:val="24"/>
        </w:rPr>
        <w:t>Os dados foram selecionados com base em sua relevância, atualidade e credibilidade, buscando informações recentes sobre o endividamento e práticas de controle financeiro durante período de crise econômica.</w:t>
      </w:r>
    </w:p>
    <w:p w14:paraId="29DDFDFB" w14:textId="77777777" w:rsidR="00734271" w:rsidRDefault="00734271" w:rsidP="00734271">
      <w:pPr>
        <w:spacing w:line="360" w:lineRule="auto"/>
        <w:jc w:val="both"/>
        <w:rPr>
          <w:rFonts w:ascii="Arial" w:hAnsi="Arial" w:cs="Arial"/>
          <w:b/>
          <w:bCs/>
          <w:sz w:val="24"/>
          <w:szCs w:val="24"/>
        </w:rPr>
      </w:pPr>
    </w:p>
    <w:p w14:paraId="2EF8DC00" w14:textId="34686277" w:rsidR="001E50E3" w:rsidRPr="006A2E24" w:rsidRDefault="00734271" w:rsidP="00734271">
      <w:pPr>
        <w:spacing w:line="360" w:lineRule="auto"/>
        <w:jc w:val="both"/>
        <w:rPr>
          <w:rFonts w:ascii="Arial" w:hAnsi="Arial" w:cs="Arial"/>
          <w:b/>
          <w:bCs/>
          <w:sz w:val="24"/>
          <w:szCs w:val="24"/>
        </w:rPr>
      </w:pPr>
      <w:r>
        <w:rPr>
          <w:rFonts w:ascii="Arial" w:hAnsi="Arial" w:cs="Arial"/>
          <w:b/>
          <w:bCs/>
          <w:sz w:val="24"/>
          <w:szCs w:val="24"/>
        </w:rPr>
        <w:t xml:space="preserve">3.3 </w:t>
      </w:r>
      <w:r w:rsidR="001E50E3" w:rsidRPr="006A2E24">
        <w:rPr>
          <w:rFonts w:ascii="Arial" w:hAnsi="Arial" w:cs="Arial"/>
          <w:b/>
          <w:bCs/>
          <w:sz w:val="24"/>
          <w:szCs w:val="24"/>
        </w:rPr>
        <w:t>Procedimentos de análise dos dados</w:t>
      </w:r>
    </w:p>
    <w:bookmarkEnd w:id="9"/>
    <w:p w14:paraId="5CA5E61B" w14:textId="3C28C5BF" w:rsidR="127F2466" w:rsidRPr="006A2E24" w:rsidRDefault="127F2466" w:rsidP="00734271">
      <w:pPr>
        <w:spacing w:line="360" w:lineRule="auto"/>
        <w:ind w:firstLine="708"/>
        <w:jc w:val="both"/>
        <w:rPr>
          <w:rFonts w:ascii="Arial" w:hAnsi="Arial" w:cs="Arial"/>
          <w:sz w:val="24"/>
          <w:szCs w:val="24"/>
        </w:rPr>
      </w:pPr>
      <w:r w:rsidRPr="006A2E24">
        <w:rPr>
          <w:rFonts w:ascii="Arial" w:hAnsi="Arial" w:cs="Arial"/>
          <w:sz w:val="24"/>
          <w:szCs w:val="24"/>
        </w:rPr>
        <w:t>Após a coleta, os dados foram analisados de forma qualitativa e interpretativa, permitindo a identificação de padrões, causas e consequências do endividamento e a compreensão de estratégias eficazes de controle financeiro. A análise consistiu em comparar a diferentes fontes teóricas, sintetizar informações e destacar as ações que contribuem para o equilíbrio financeiro e a redução de dívidas. Por fim, os resultados foram organizados de modo a responder ao problema de pesquisa: “Como o controle financeiro pode contribuir para a redução</w:t>
      </w:r>
      <w:r w:rsidR="1A20DDC8" w:rsidRPr="006A2E24">
        <w:rPr>
          <w:rFonts w:ascii="Arial" w:hAnsi="Arial" w:cs="Arial"/>
          <w:sz w:val="24"/>
          <w:szCs w:val="24"/>
        </w:rPr>
        <w:t xml:space="preserve"> do endividamento em tempo de crise?”.</w:t>
      </w:r>
    </w:p>
    <w:p w14:paraId="57B4A6C1" w14:textId="77777777" w:rsidR="00734271" w:rsidRDefault="00734271" w:rsidP="006A2E24">
      <w:pPr>
        <w:spacing w:line="360" w:lineRule="auto"/>
        <w:jc w:val="both"/>
        <w:rPr>
          <w:rFonts w:ascii="Arial" w:eastAsia="Arial" w:hAnsi="Arial" w:cs="Arial"/>
          <w:b/>
          <w:bCs/>
          <w:sz w:val="24"/>
          <w:szCs w:val="24"/>
        </w:rPr>
      </w:pPr>
    </w:p>
    <w:p w14:paraId="7117F35D" w14:textId="4CC3CBDB" w:rsidR="043DA6FA" w:rsidRPr="006A2E24" w:rsidRDefault="00734271" w:rsidP="006A2E24">
      <w:pPr>
        <w:spacing w:line="360" w:lineRule="auto"/>
        <w:jc w:val="both"/>
        <w:rPr>
          <w:rFonts w:ascii="Arial" w:eastAsia="Arial" w:hAnsi="Arial" w:cs="Arial"/>
          <w:sz w:val="24"/>
          <w:szCs w:val="24"/>
        </w:rPr>
      </w:pPr>
      <w:r>
        <w:rPr>
          <w:rFonts w:ascii="Arial" w:eastAsia="Arial" w:hAnsi="Arial" w:cs="Arial"/>
          <w:b/>
          <w:bCs/>
          <w:sz w:val="24"/>
          <w:szCs w:val="24"/>
        </w:rPr>
        <w:t xml:space="preserve">4. </w:t>
      </w:r>
      <w:r w:rsidR="043DA6FA" w:rsidRPr="006A2E24">
        <w:rPr>
          <w:rFonts w:ascii="Arial" w:eastAsia="Arial" w:hAnsi="Arial" w:cs="Arial"/>
          <w:b/>
          <w:bCs/>
          <w:sz w:val="24"/>
          <w:szCs w:val="24"/>
        </w:rPr>
        <w:t>ANÁLISE E DISCUSSÃO DOS RESULTADOS</w:t>
      </w:r>
    </w:p>
    <w:p w14:paraId="66F41C71" w14:textId="29A9B14D" w:rsidR="043DA6FA" w:rsidRPr="006A2E24" w:rsidRDefault="043DA6FA"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 xml:space="preserve">A análise dos resultados obtidos a partir da pesquisa bibliográfica permitiu identificar fatores determinantes do endividamento e estratégias eficazes de controle financeiro, tanto para indivíduos quanto para empresas. Os dados e estudos analisados evidenciam que a falta de planejamento financeiro, o uso </w:t>
      </w:r>
      <w:r w:rsidRPr="006A2E24">
        <w:rPr>
          <w:rFonts w:ascii="Arial" w:eastAsia="Arial" w:hAnsi="Arial" w:cs="Arial"/>
          <w:sz w:val="24"/>
          <w:szCs w:val="24"/>
        </w:rPr>
        <w:lastRenderedPageBreak/>
        <w:t>inadequado do crédito e a ausência de educação financeira são as principais causas do aumento da inadimplência no Brasil.</w:t>
      </w:r>
    </w:p>
    <w:p w14:paraId="4EADC1D6" w14:textId="21D603CF" w:rsidR="043DA6FA" w:rsidRPr="006A2E24" w:rsidRDefault="043DA6FA"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 xml:space="preserve">Segundo a Confederação Nacional do Comércio de Bens, Serviços e Turismo (CNC, 2024), o índice de famílias endividadas atingiu </w:t>
      </w:r>
      <w:r w:rsidRPr="006A2E24">
        <w:rPr>
          <w:rFonts w:ascii="Arial" w:eastAsia="Arial" w:hAnsi="Arial" w:cs="Arial"/>
          <w:b/>
          <w:bCs/>
          <w:sz w:val="24"/>
          <w:szCs w:val="24"/>
        </w:rPr>
        <w:t>78,1%</w:t>
      </w:r>
      <w:r w:rsidRPr="006A2E24">
        <w:rPr>
          <w:rFonts w:ascii="Arial" w:eastAsia="Arial" w:hAnsi="Arial" w:cs="Arial"/>
          <w:sz w:val="24"/>
          <w:szCs w:val="24"/>
        </w:rPr>
        <w:t>, representando o maior patamar desde o início da série histórica da instituição. Esse número revela que grande parte da população brasileira ainda enfrenta dificuldades em administrar seus recursos, o que é agravado por fatores macroeconômicos, como inflação, desemprego e alta dos juros.</w:t>
      </w:r>
    </w:p>
    <w:p w14:paraId="5104CAAC" w14:textId="3C72CCF8" w:rsidR="043DA6FA" w:rsidRPr="006A2E24" w:rsidRDefault="043DA6FA"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Para Gitman (2010), o desequilíbrio financeiro ocorre quando as despesas superam a renda disponível, o que leva indivíduos e empresas a recorrerem ao crédito de forma emergencial. No entanto, esse comportamento tende a aumentar o endividamento e comprometer o orçamento futuro, especialmente quando não há planejamento para o pagamento das dívidas.</w:t>
      </w:r>
    </w:p>
    <w:p w14:paraId="745218B5" w14:textId="5D061D24" w:rsidR="043DA6FA" w:rsidRPr="006A2E24" w:rsidRDefault="043DA6FA"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Assaf Neto (2020) reforça que, em contextos de crise, a gestão financeira deve priorizar o controle de caixa e a liquidez, reduzindo custos e adiando investimentos de maior risco. Essa estratégia é essencial para preservar a solvência e a capacidade de pagamento, evitando o colapso financeiro.</w:t>
      </w:r>
    </w:p>
    <w:p w14:paraId="54F723FA" w14:textId="55E03D53" w:rsidR="043DA6FA" w:rsidRPr="006A2E24" w:rsidRDefault="043DA6FA"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 xml:space="preserve">Outro fator observado é o uso excessivo do </w:t>
      </w:r>
      <w:r w:rsidRPr="006A2E24">
        <w:rPr>
          <w:rFonts w:ascii="Arial" w:eastAsia="Arial" w:hAnsi="Arial" w:cs="Arial"/>
          <w:b/>
          <w:bCs/>
          <w:sz w:val="24"/>
          <w:szCs w:val="24"/>
        </w:rPr>
        <w:t>cartão de crédito</w:t>
      </w:r>
      <w:r w:rsidRPr="006A2E24">
        <w:rPr>
          <w:rFonts w:ascii="Arial" w:eastAsia="Arial" w:hAnsi="Arial" w:cs="Arial"/>
          <w:sz w:val="24"/>
          <w:szCs w:val="24"/>
        </w:rPr>
        <w:t>, apontado por 86,6% dos endividados como principal forma de endividamento (CNC, 2024). De acordo com Vieira (2023, p. 34), o cartão de crédito pode ser uma ferramenta útil quando utilizado de maneira planejada, mas se transforma em um vilão quando há falta de controle, pois “os juros rotativos e parcelamentos criam uma falsa sensação de poder de compra, levando à perda de controle sobre o orçamento”.</w:t>
      </w:r>
    </w:p>
    <w:p w14:paraId="5F03EA71" w14:textId="2FC47128" w:rsidR="043DA6FA" w:rsidRPr="006A2E24" w:rsidRDefault="043DA6FA"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Souza e Gomes (2021) acrescentam que, no caso das empresas, o endividamento de curto prazo, associado à má gestão de fluxo de caixa, é um dos principais motivos de falência. Pequenas e médias empresas são particularmente vulneráveis, pois muitas vezes recorrem a linhas de crédito caras para cobrir despesas operacionais, agravando sua situação financeira.</w:t>
      </w:r>
    </w:p>
    <w:p w14:paraId="3223F68B" w14:textId="4D07CE59" w:rsidR="043DA6FA" w:rsidRPr="006A2E24" w:rsidRDefault="043DA6FA"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lastRenderedPageBreak/>
        <w:t xml:space="preserve">Por outro lado, a literatura aponta que a adoção de </w:t>
      </w:r>
      <w:r w:rsidRPr="006A2E24">
        <w:rPr>
          <w:rFonts w:ascii="Arial" w:eastAsia="Arial" w:hAnsi="Arial" w:cs="Arial"/>
          <w:b/>
          <w:bCs/>
          <w:sz w:val="24"/>
          <w:szCs w:val="24"/>
        </w:rPr>
        <w:t>práticas de controle financeiro</w:t>
      </w:r>
      <w:r w:rsidRPr="006A2E24">
        <w:rPr>
          <w:rFonts w:ascii="Arial" w:eastAsia="Arial" w:hAnsi="Arial" w:cs="Arial"/>
          <w:sz w:val="24"/>
          <w:szCs w:val="24"/>
        </w:rPr>
        <w:t xml:space="preserve"> pode reduzir significativamente os riscos de endividamento. Hoji (2018, p. 45) defende que o monitoramento contínuo das finanças e o registro de receitas e despesas “permitem a identificação rápida de desvios e facilitam a tomada de decisões corretivas”. Essa prática, associada ao uso de ferramentas tecnológicas — como aplicativos de finanças pessoais —, torna o controle mais acessível e eficaz.</w:t>
      </w:r>
    </w:p>
    <w:p w14:paraId="697B1057" w14:textId="466143C0" w:rsidR="043DA6FA" w:rsidRPr="006A2E24" w:rsidRDefault="043DA6FA"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 xml:space="preserve">Além do aspecto técnico, a pesquisa revelou a influência do </w:t>
      </w:r>
      <w:r w:rsidRPr="006A2E24">
        <w:rPr>
          <w:rFonts w:ascii="Arial" w:eastAsia="Arial" w:hAnsi="Arial" w:cs="Arial"/>
          <w:b/>
          <w:bCs/>
          <w:sz w:val="24"/>
          <w:szCs w:val="24"/>
        </w:rPr>
        <w:t>comportamento emocional</w:t>
      </w:r>
      <w:r w:rsidRPr="006A2E24">
        <w:rPr>
          <w:rFonts w:ascii="Arial" w:eastAsia="Arial" w:hAnsi="Arial" w:cs="Arial"/>
          <w:sz w:val="24"/>
          <w:szCs w:val="24"/>
        </w:rPr>
        <w:t xml:space="preserve"> sobre o endividamento. Kahneman (2012, p. 42) explica que decisões financeiras são frequentemente guiadas por impulsos e emoções, em vez de análises racionais. Em períodos de crise, sentimentos como medo e ansiedade intensificam a tendência a gastos impulsivos, dificultando o controle financeiro. Nesse sentido, Lima (2021, p. 58) reforça que “o equilíbrio emocional é tão importante quanto o planejamento financeiro, pois ambos determinam o sucesso da gestão das finanças pessoais”.</w:t>
      </w:r>
    </w:p>
    <w:p w14:paraId="7BD036DA" w14:textId="6D01686C" w:rsidR="043DA6FA" w:rsidRPr="006A2E24" w:rsidRDefault="043DA6FA"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 xml:space="preserve">Outro ponto relevante é a importância da </w:t>
      </w:r>
      <w:r w:rsidRPr="006A2E24">
        <w:rPr>
          <w:rFonts w:ascii="Arial" w:eastAsia="Arial" w:hAnsi="Arial" w:cs="Arial"/>
          <w:b/>
          <w:bCs/>
          <w:sz w:val="24"/>
          <w:szCs w:val="24"/>
        </w:rPr>
        <w:t>educação financeira</w:t>
      </w:r>
      <w:r w:rsidRPr="006A2E24">
        <w:rPr>
          <w:rFonts w:ascii="Arial" w:eastAsia="Arial" w:hAnsi="Arial" w:cs="Arial"/>
          <w:sz w:val="24"/>
          <w:szCs w:val="24"/>
        </w:rPr>
        <w:t>. Segundo Lusardi e Mitchell (2014), países com níveis mais elevados de alfabetização financeira apresentam menores índices de inadimplência e maior estabilidade econômica entre seus cidadãos. No Brasil, a Estratégia Nacional de Educação Financeira (ENEF) vem promovendo ações educativas desde 2010, mas ainda enfrenta desafios quanto ao alcance e à efetividade (BRASIL, 2018).</w:t>
      </w:r>
    </w:p>
    <w:p w14:paraId="497A4179" w14:textId="7225A7EB" w:rsidR="043DA6FA" w:rsidRPr="006A2E24" w:rsidRDefault="043DA6FA"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 xml:space="preserve">Dessa forma, observa-se que o </w:t>
      </w:r>
      <w:r w:rsidRPr="006A2E24">
        <w:rPr>
          <w:rFonts w:ascii="Arial" w:eastAsia="Arial" w:hAnsi="Arial" w:cs="Arial"/>
          <w:b/>
          <w:bCs/>
          <w:sz w:val="24"/>
          <w:szCs w:val="24"/>
        </w:rPr>
        <w:t>controle financeiro em tempos de crise</w:t>
      </w:r>
      <w:r w:rsidRPr="006A2E24">
        <w:rPr>
          <w:rFonts w:ascii="Arial" w:eastAsia="Arial" w:hAnsi="Arial" w:cs="Arial"/>
          <w:sz w:val="24"/>
          <w:szCs w:val="24"/>
        </w:rPr>
        <w:t xml:space="preserve"> deve ser compreendido como um conjunto de práticas integradas que envolvem:</w:t>
      </w:r>
    </w:p>
    <w:p w14:paraId="6C3C0EAC" w14:textId="35F8DC10" w:rsidR="043DA6FA" w:rsidRPr="006A2E24" w:rsidRDefault="043DA6FA" w:rsidP="006A2E24">
      <w:pPr>
        <w:pStyle w:val="PargrafodaLista"/>
        <w:numPr>
          <w:ilvl w:val="0"/>
          <w:numId w:val="2"/>
        </w:numPr>
        <w:spacing w:before="240" w:after="240" w:line="360" w:lineRule="auto"/>
        <w:jc w:val="both"/>
        <w:rPr>
          <w:rFonts w:ascii="Arial" w:eastAsia="Arial" w:hAnsi="Arial" w:cs="Arial"/>
          <w:sz w:val="24"/>
          <w:szCs w:val="24"/>
        </w:rPr>
      </w:pPr>
      <w:r w:rsidRPr="006A2E24">
        <w:rPr>
          <w:rFonts w:ascii="Arial" w:eastAsia="Arial" w:hAnsi="Arial" w:cs="Arial"/>
          <w:sz w:val="24"/>
          <w:szCs w:val="24"/>
        </w:rPr>
        <w:t>Planejamento e acompanhamento sistemático do orçamento;</w:t>
      </w:r>
    </w:p>
    <w:p w14:paraId="49F523FD" w14:textId="41718EF4" w:rsidR="043DA6FA" w:rsidRPr="006A2E24" w:rsidRDefault="043DA6FA" w:rsidP="006A2E24">
      <w:pPr>
        <w:pStyle w:val="PargrafodaLista"/>
        <w:numPr>
          <w:ilvl w:val="0"/>
          <w:numId w:val="2"/>
        </w:numPr>
        <w:spacing w:before="240" w:after="240" w:line="360" w:lineRule="auto"/>
        <w:jc w:val="both"/>
        <w:rPr>
          <w:rFonts w:ascii="Arial" w:eastAsia="Arial" w:hAnsi="Arial" w:cs="Arial"/>
          <w:sz w:val="24"/>
          <w:szCs w:val="24"/>
        </w:rPr>
      </w:pPr>
      <w:r w:rsidRPr="006A2E24">
        <w:rPr>
          <w:rFonts w:ascii="Arial" w:eastAsia="Arial" w:hAnsi="Arial" w:cs="Arial"/>
          <w:sz w:val="24"/>
          <w:szCs w:val="24"/>
        </w:rPr>
        <w:t>Uso consciente do crédito;</w:t>
      </w:r>
    </w:p>
    <w:p w14:paraId="09CB3486" w14:textId="0A7C2575" w:rsidR="043DA6FA" w:rsidRPr="006A2E24" w:rsidRDefault="043DA6FA" w:rsidP="006A2E24">
      <w:pPr>
        <w:pStyle w:val="PargrafodaLista"/>
        <w:numPr>
          <w:ilvl w:val="0"/>
          <w:numId w:val="2"/>
        </w:numPr>
        <w:spacing w:before="240" w:after="240" w:line="360" w:lineRule="auto"/>
        <w:jc w:val="both"/>
        <w:rPr>
          <w:rFonts w:ascii="Arial" w:eastAsia="Arial" w:hAnsi="Arial" w:cs="Arial"/>
          <w:sz w:val="24"/>
          <w:szCs w:val="24"/>
        </w:rPr>
      </w:pPr>
      <w:r w:rsidRPr="006A2E24">
        <w:rPr>
          <w:rFonts w:ascii="Arial" w:eastAsia="Arial" w:hAnsi="Arial" w:cs="Arial"/>
          <w:sz w:val="24"/>
          <w:szCs w:val="24"/>
        </w:rPr>
        <w:t>Criação de uma reserva de emergência;</w:t>
      </w:r>
    </w:p>
    <w:p w14:paraId="7F43BB9E" w14:textId="030ADD49" w:rsidR="043DA6FA" w:rsidRPr="006A2E24" w:rsidRDefault="043DA6FA" w:rsidP="006A2E24">
      <w:pPr>
        <w:pStyle w:val="PargrafodaLista"/>
        <w:numPr>
          <w:ilvl w:val="0"/>
          <w:numId w:val="2"/>
        </w:numPr>
        <w:spacing w:before="240" w:after="240" w:line="360" w:lineRule="auto"/>
        <w:jc w:val="both"/>
        <w:rPr>
          <w:rFonts w:ascii="Arial" w:eastAsia="Arial" w:hAnsi="Arial" w:cs="Arial"/>
          <w:sz w:val="24"/>
          <w:szCs w:val="24"/>
        </w:rPr>
      </w:pPr>
      <w:r w:rsidRPr="006A2E24">
        <w:rPr>
          <w:rFonts w:ascii="Arial" w:eastAsia="Arial" w:hAnsi="Arial" w:cs="Arial"/>
          <w:sz w:val="24"/>
          <w:szCs w:val="24"/>
        </w:rPr>
        <w:t>Desenvolvimento de inteligência emocional;</w:t>
      </w:r>
    </w:p>
    <w:p w14:paraId="529E8B96" w14:textId="5D230B70" w:rsidR="043DA6FA" w:rsidRPr="006A2E24" w:rsidRDefault="043DA6FA" w:rsidP="006A2E24">
      <w:pPr>
        <w:pStyle w:val="PargrafodaLista"/>
        <w:numPr>
          <w:ilvl w:val="0"/>
          <w:numId w:val="2"/>
        </w:numPr>
        <w:spacing w:before="240" w:after="240" w:line="360" w:lineRule="auto"/>
        <w:jc w:val="both"/>
        <w:rPr>
          <w:rFonts w:ascii="Arial" w:eastAsia="Arial" w:hAnsi="Arial" w:cs="Arial"/>
          <w:sz w:val="24"/>
          <w:szCs w:val="24"/>
        </w:rPr>
      </w:pPr>
      <w:r w:rsidRPr="006A2E24">
        <w:rPr>
          <w:rFonts w:ascii="Arial" w:eastAsia="Arial" w:hAnsi="Arial" w:cs="Arial"/>
          <w:sz w:val="24"/>
          <w:szCs w:val="24"/>
        </w:rPr>
        <w:t>Busca por conhecimento em finanças pessoais.</w:t>
      </w:r>
    </w:p>
    <w:p w14:paraId="17E3B5E4" w14:textId="5611A2E2" w:rsidR="043DA6FA" w:rsidRPr="006A2E24" w:rsidRDefault="043DA6FA"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 xml:space="preserve">Esses elementos, conforme Assaf Neto (2020) e Oliveira (2019), são determinantes para a sustentabilidade financeira de longo prazo. Quando aplicados de maneira disciplinada, permitem não apenas reduzir o </w:t>
      </w:r>
      <w:r w:rsidRPr="006A2E24">
        <w:rPr>
          <w:rFonts w:ascii="Arial" w:eastAsia="Arial" w:hAnsi="Arial" w:cs="Arial"/>
          <w:sz w:val="24"/>
          <w:szCs w:val="24"/>
        </w:rPr>
        <w:lastRenderedPageBreak/>
        <w:t>endividamento, mas também prevenir novas dívidas e construir uma relação mais equilibrada com o dinheiro.</w:t>
      </w:r>
    </w:p>
    <w:p w14:paraId="13689B1A" w14:textId="2E5870F1" w:rsidR="043DA6FA" w:rsidRPr="006A2E24" w:rsidRDefault="043DA6FA"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 xml:space="preserve">Por fim, a análise comparativa das fontes consultadas confirma a </w:t>
      </w:r>
      <w:r w:rsidRPr="006A2E24">
        <w:rPr>
          <w:rFonts w:ascii="Arial" w:eastAsia="Arial" w:hAnsi="Arial" w:cs="Arial"/>
          <w:b/>
          <w:bCs/>
          <w:sz w:val="24"/>
          <w:szCs w:val="24"/>
        </w:rPr>
        <w:t>hipótese da pesquisa</w:t>
      </w:r>
      <w:r w:rsidRPr="006A2E24">
        <w:rPr>
          <w:rFonts w:ascii="Arial" w:eastAsia="Arial" w:hAnsi="Arial" w:cs="Arial"/>
          <w:sz w:val="24"/>
          <w:szCs w:val="24"/>
        </w:rPr>
        <w:t>, segundo a qual o controle financeiro contribui de forma direta para a redução do endividamento, especialmente em períodos de instabilidade econômica. A combinação entre gestão financeira, educação e equilíbrio emocional constitui o caminho mais eficaz para alcançar estabilidade e autonomia econômica, tanto no âmbito pessoal quanto empresarial.</w:t>
      </w:r>
    </w:p>
    <w:p w14:paraId="08D146B0" w14:textId="77777777" w:rsidR="00734271" w:rsidRDefault="00734271" w:rsidP="006A2E24">
      <w:pPr>
        <w:spacing w:before="240" w:after="240" w:line="360" w:lineRule="auto"/>
        <w:jc w:val="both"/>
        <w:rPr>
          <w:rFonts w:ascii="Arial" w:eastAsia="Arial" w:hAnsi="Arial" w:cs="Arial"/>
          <w:b/>
          <w:bCs/>
          <w:sz w:val="24"/>
          <w:szCs w:val="24"/>
        </w:rPr>
      </w:pPr>
    </w:p>
    <w:p w14:paraId="5C072CBD" w14:textId="36496E8F" w:rsidR="2A330078" w:rsidRPr="006A2E24" w:rsidRDefault="00734271" w:rsidP="006A2E24">
      <w:pPr>
        <w:spacing w:before="240" w:after="240" w:line="360" w:lineRule="auto"/>
        <w:jc w:val="both"/>
        <w:rPr>
          <w:rFonts w:ascii="Arial" w:eastAsia="Arial" w:hAnsi="Arial" w:cs="Arial"/>
          <w:b/>
          <w:bCs/>
          <w:sz w:val="24"/>
          <w:szCs w:val="24"/>
        </w:rPr>
      </w:pPr>
      <w:r>
        <w:rPr>
          <w:rFonts w:ascii="Arial" w:eastAsia="Arial" w:hAnsi="Arial" w:cs="Arial"/>
          <w:b/>
          <w:bCs/>
          <w:sz w:val="24"/>
          <w:szCs w:val="24"/>
        </w:rPr>
        <w:t xml:space="preserve">5. </w:t>
      </w:r>
      <w:r w:rsidR="2A330078" w:rsidRPr="006A2E24">
        <w:rPr>
          <w:rFonts w:ascii="Arial" w:eastAsia="Arial" w:hAnsi="Arial" w:cs="Arial"/>
          <w:b/>
          <w:bCs/>
          <w:sz w:val="24"/>
          <w:szCs w:val="24"/>
        </w:rPr>
        <w:t>CONSIDERAÇÕES FINAIS E RECOMENDAÇÕES</w:t>
      </w:r>
    </w:p>
    <w:p w14:paraId="0C2FB06A" w14:textId="1BD7B990" w:rsidR="2A330078" w:rsidRPr="006A2E24" w:rsidRDefault="2A33007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 xml:space="preserve">A presente pesquisa teve como objetivo principal </w:t>
      </w:r>
      <w:r w:rsidRPr="006A2E24">
        <w:rPr>
          <w:rFonts w:ascii="Arial" w:eastAsia="Arial" w:hAnsi="Arial" w:cs="Arial"/>
          <w:b/>
          <w:bCs/>
          <w:sz w:val="24"/>
          <w:szCs w:val="24"/>
        </w:rPr>
        <w:t>analisar como o controle financeiro pode contribuir para a redução do endividamento em tempos de crise</w:t>
      </w:r>
      <w:r w:rsidRPr="006A2E24">
        <w:rPr>
          <w:rFonts w:ascii="Arial" w:eastAsia="Arial" w:hAnsi="Arial" w:cs="Arial"/>
          <w:sz w:val="24"/>
          <w:szCs w:val="24"/>
        </w:rPr>
        <w:t>, tema de grande relevância diante do atual contexto econômico brasileiro. Por meio da revisão bibliográfica e da análise de dados obtidos em fontes confiáveis, foi possível compreender as causas, consequências e estratégias para o enfrentamento do endividamento, tanto no âmbito pessoal quanto empresarial.</w:t>
      </w:r>
    </w:p>
    <w:p w14:paraId="3A7EA199" w14:textId="65808970" w:rsidR="2A330078" w:rsidRPr="006A2E24" w:rsidRDefault="2A33007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 xml:space="preserve">Os resultados apontaram que a </w:t>
      </w:r>
      <w:r w:rsidRPr="006A2E24">
        <w:rPr>
          <w:rFonts w:ascii="Arial" w:eastAsia="Arial" w:hAnsi="Arial" w:cs="Arial"/>
          <w:b/>
          <w:bCs/>
          <w:sz w:val="24"/>
          <w:szCs w:val="24"/>
        </w:rPr>
        <w:t>falta de planejamento financeiro</w:t>
      </w:r>
      <w:r w:rsidRPr="006A2E24">
        <w:rPr>
          <w:rFonts w:ascii="Arial" w:eastAsia="Arial" w:hAnsi="Arial" w:cs="Arial"/>
          <w:sz w:val="24"/>
          <w:szCs w:val="24"/>
        </w:rPr>
        <w:t xml:space="preserve">, o </w:t>
      </w:r>
      <w:r w:rsidRPr="006A2E24">
        <w:rPr>
          <w:rFonts w:ascii="Arial" w:eastAsia="Arial" w:hAnsi="Arial" w:cs="Arial"/>
          <w:b/>
          <w:bCs/>
          <w:sz w:val="24"/>
          <w:szCs w:val="24"/>
        </w:rPr>
        <w:t>uso inadequado do crédito</w:t>
      </w:r>
      <w:r w:rsidRPr="006A2E24">
        <w:rPr>
          <w:rFonts w:ascii="Arial" w:eastAsia="Arial" w:hAnsi="Arial" w:cs="Arial"/>
          <w:sz w:val="24"/>
          <w:szCs w:val="24"/>
        </w:rPr>
        <w:t xml:space="preserve"> e a </w:t>
      </w:r>
      <w:r w:rsidRPr="006A2E24">
        <w:rPr>
          <w:rFonts w:ascii="Arial" w:eastAsia="Arial" w:hAnsi="Arial" w:cs="Arial"/>
          <w:b/>
          <w:bCs/>
          <w:sz w:val="24"/>
          <w:szCs w:val="24"/>
        </w:rPr>
        <w:t>ausência de educação financeira</w:t>
      </w:r>
      <w:r w:rsidRPr="006A2E24">
        <w:rPr>
          <w:rFonts w:ascii="Arial" w:eastAsia="Arial" w:hAnsi="Arial" w:cs="Arial"/>
          <w:sz w:val="24"/>
          <w:szCs w:val="24"/>
        </w:rPr>
        <w:t xml:space="preserve"> são os principais fatores que contribuem para o aumento do endividamento no país. Segundo dados da Confederação Nacional do Comércio de Bens, Serviços e Turismo (CNC, 2024), mais de 78% das famílias brasileiras estão endividadas, sendo o </w:t>
      </w:r>
      <w:r w:rsidRPr="006A2E24">
        <w:rPr>
          <w:rFonts w:ascii="Arial" w:eastAsia="Arial" w:hAnsi="Arial" w:cs="Arial"/>
          <w:b/>
          <w:bCs/>
          <w:sz w:val="24"/>
          <w:szCs w:val="24"/>
        </w:rPr>
        <w:t>cartão de crédito</w:t>
      </w:r>
      <w:r w:rsidRPr="006A2E24">
        <w:rPr>
          <w:rFonts w:ascii="Arial" w:eastAsia="Arial" w:hAnsi="Arial" w:cs="Arial"/>
          <w:sz w:val="24"/>
          <w:szCs w:val="24"/>
        </w:rPr>
        <w:t xml:space="preserve"> o principal meio de endividamento. Esse dado reflete não apenas questões econômicas, mas também </w:t>
      </w:r>
      <w:r w:rsidRPr="006A2E24">
        <w:rPr>
          <w:rFonts w:ascii="Arial" w:eastAsia="Arial" w:hAnsi="Arial" w:cs="Arial"/>
          <w:b/>
          <w:bCs/>
          <w:sz w:val="24"/>
          <w:szCs w:val="24"/>
        </w:rPr>
        <w:t>comportamentais e emocionais</w:t>
      </w:r>
      <w:r w:rsidRPr="006A2E24">
        <w:rPr>
          <w:rFonts w:ascii="Arial" w:eastAsia="Arial" w:hAnsi="Arial" w:cs="Arial"/>
          <w:sz w:val="24"/>
          <w:szCs w:val="24"/>
        </w:rPr>
        <w:t>, evidenciando a necessidade de uma abordagem mais ampla sobre o tema.</w:t>
      </w:r>
    </w:p>
    <w:p w14:paraId="230ADA71" w14:textId="5BB11C48" w:rsidR="2A330078" w:rsidRPr="006A2E24" w:rsidRDefault="2A33007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 xml:space="preserve">A análise teórica evidenciou que a </w:t>
      </w:r>
      <w:r w:rsidRPr="006A2E24">
        <w:rPr>
          <w:rFonts w:ascii="Arial" w:eastAsia="Arial" w:hAnsi="Arial" w:cs="Arial"/>
          <w:b/>
          <w:bCs/>
          <w:sz w:val="24"/>
          <w:szCs w:val="24"/>
        </w:rPr>
        <w:t>gestão financeira eficiente</w:t>
      </w:r>
      <w:r w:rsidRPr="006A2E24">
        <w:rPr>
          <w:rFonts w:ascii="Arial" w:eastAsia="Arial" w:hAnsi="Arial" w:cs="Arial"/>
          <w:sz w:val="24"/>
          <w:szCs w:val="24"/>
        </w:rPr>
        <w:t xml:space="preserve"> é o principal instrumento de prevenção contra o endividamento. Conforme Gitman (2010), a administração dos recursos financeiros deve priorizar o equilíbrio entre receitas e despesas, garantindo a sustentabilidade econômica. Já Assaf Neto (2020) destaca a importância da liquidez e do controle de caixa, especialmente </w:t>
      </w:r>
      <w:r w:rsidRPr="006A2E24">
        <w:rPr>
          <w:rFonts w:ascii="Arial" w:eastAsia="Arial" w:hAnsi="Arial" w:cs="Arial"/>
          <w:sz w:val="24"/>
          <w:szCs w:val="24"/>
        </w:rPr>
        <w:lastRenderedPageBreak/>
        <w:t xml:space="preserve">em períodos de instabilidade. Esses autores reforçam que o controle financeiro não se limita à redução de gastos, mas envolve também </w:t>
      </w:r>
      <w:r w:rsidRPr="006A2E24">
        <w:rPr>
          <w:rFonts w:ascii="Arial" w:eastAsia="Arial" w:hAnsi="Arial" w:cs="Arial"/>
          <w:b/>
          <w:bCs/>
          <w:sz w:val="24"/>
          <w:szCs w:val="24"/>
        </w:rPr>
        <w:t>planejamento, disciplina e tomada de decisões estratégicas</w:t>
      </w:r>
      <w:r w:rsidRPr="006A2E24">
        <w:rPr>
          <w:rFonts w:ascii="Arial" w:eastAsia="Arial" w:hAnsi="Arial" w:cs="Arial"/>
          <w:sz w:val="24"/>
          <w:szCs w:val="24"/>
        </w:rPr>
        <w:t>.</w:t>
      </w:r>
    </w:p>
    <w:p w14:paraId="69177C87" w14:textId="3B666D49" w:rsidR="2A330078" w:rsidRPr="006A2E24" w:rsidRDefault="2A33007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 xml:space="preserve">Outro aspecto relevante identificado foi o impacto das </w:t>
      </w:r>
      <w:r w:rsidRPr="006A2E24">
        <w:rPr>
          <w:rFonts w:ascii="Arial" w:eastAsia="Arial" w:hAnsi="Arial" w:cs="Arial"/>
          <w:b/>
          <w:bCs/>
          <w:sz w:val="24"/>
          <w:szCs w:val="24"/>
        </w:rPr>
        <w:t>emoções nas decisões financeiras</w:t>
      </w:r>
      <w:r w:rsidRPr="006A2E24">
        <w:rPr>
          <w:rFonts w:ascii="Arial" w:eastAsia="Arial" w:hAnsi="Arial" w:cs="Arial"/>
          <w:sz w:val="24"/>
          <w:szCs w:val="24"/>
        </w:rPr>
        <w:t>. Kahneman (2012) e Lima (2021) explicam que fatores psicológicos, como ansiedade e impulsividade, influenciam diretamente o comportamento de consumo, podendo levar a decisões precipitadas e à perda de controle orçamentário. Assim, o equilíbrio emocional deve caminhar junto com a educação financeira para promover uma relação mais saudável com o dinheiro.</w:t>
      </w:r>
    </w:p>
    <w:p w14:paraId="4FE99905" w14:textId="2DF2B6D2" w:rsidR="2A330078" w:rsidRPr="006A2E24" w:rsidRDefault="2A33007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 xml:space="preserve">Além disso, observou-se que a </w:t>
      </w:r>
      <w:r w:rsidRPr="006A2E24">
        <w:rPr>
          <w:rFonts w:ascii="Arial" w:eastAsia="Arial" w:hAnsi="Arial" w:cs="Arial"/>
          <w:b/>
          <w:bCs/>
          <w:sz w:val="24"/>
          <w:szCs w:val="24"/>
        </w:rPr>
        <w:t>educação financeira</w:t>
      </w:r>
      <w:r w:rsidRPr="006A2E24">
        <w:rPr>
          <w:rFonts w:ascii="Arial" w:eastAsia="Arial" w:hAnsi="Arial" w:cs="Arial"/>
          <w:sz w:val="24"/>
          <w:szCs w:val="24"/>
        </w:rPr>
        <w:t xml:space="preserve"> é um dos pilares mais eficazes na prevenção e superação do endividamento. Lusardi e Mitchell (2014) demonstram, em estudos internacionais, que populações com maior alfabetização financeira apresentam menores taxas de inadimplência e maior capacidade de planejamento de longo prazo. No Brasil, embora iniciativas como a Estratégia Nacional de Educação Financeira (ENEF) tenham avançado, ainda há carência de políticas públicas que tornem o tema mais presente no cotidiano das famílias e empresas.</w:t>
      </w:r>
    </w:p>
    <w:p w14:paraId="334E2583" w14:textId="0B093A18" w:rsidR="2A330078" w:rsidRPr="006A2E24" w:rsidRDefault="2A33007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 xml:space="preserve">Com base nos resultados da pesquisa, foi possível </w:t>
      </w:r>
      <w:r w:rsidRPr="006A2E24">
        <w:rPr>
          <w:rFonts w:ascii="Arial" w:eastAsia="Arial" w:hAnsi="Arial" w:cs="Arial"/>
          <w:b/>
          <w:bCs/>
          <w:sz w:val="24"/>
          <w:szCs w:val="24"/>
        </w:rPr>
        <w:t>confirmar a hipótese inicial</w:t>
      </w:r>
      <w:r w:rsidRPr="006A2E24">
        <w:rPr>
          <w:rFonts w:ascii="Arial" w:eastAsia="Arial" w:hAnsi="Arial" w:cs="Arial"/>
          <w:sz w:val="24"/>
          <w:szCs w:val="24"/>
        </w:rPr>
        <w:t xml:space="preserve">: o controle financeiro, aliado à educação e ao equilíbrio emocional, é essencial para a </w:t>
      </w:r>
      <w:r w:rsidRPr="006A2E24">
        <w:rPr>
          <w:rFonts w:ascii="Arial" w:eastAsia="Arial" w:hAnsi="Arial" w:cs="Arial"/>
          <w:b/>
          <w:bCs/>
          <w:sz w:val="24"/>
          <w:szCs w:val="24"/>
        </w:rPr>
        <w:t>redução e prevenção do endividamento</w:t>
      </w:r>
      <w:r w:rsidRPr="006A2E24">
        <w:rPr>
          <w:rFonts w:ascii="Arial" w:eastAsia="Arial" w:hAnsi="Arial" w:cs="Arial"/>
          <w:sz w:val="24"/>
          <w:szCs w:val="24"/>
        </w:rPr>
        <w:t xml:space="preserve"> em tempos de crise. As práticas de planejamento, acompanhamento de gastos, criação de reservas e renegociação de dívidas se mostraram estratégias eficazes e acessíveis, capazes de restaurar o equilíbrio financeiro e promover maior segurança econômica.</w:t>
      </w:r>
    </w:p>
    <w:p w14:paraId="22DA437A" w14:textId="63F3B0CE" w:rsidR="2A330078" w:rsidRPr="00C434D2" w:rsidRDefault="2A330078" w:rsidP="00734271">
      <w:pPr>
        <w:spacing w:before="240" w:after="240" w:line="360" w:lineRule="auto"/>
        <w:ind w:firstLine="360"/>
        <w:jc w:val="both"/>
        <w:rPr>
          <w:rFonts w:ascii="Arial" w:eastAsia="Arial" w:hAnsi="Arial" w:cs="Arial"/>
          <w:sz w:val="24"/>
          <w:szCs w:val="24"/>
        </w:rPr>
      </w:pPr>
      <w:r w:rsidRPr="006A2E24">
        <w:rPr>
          <w:rFonts w:ascii="Arial" w:eastAsia="Arial" w:hAnsi="Arial" w:cs="Arial"/>
          <w:sz w:val="24"/>
          <w:szCs w:val="24"/>
        </w:rPr>
        <w:t>Com o intuito de contribuir para a melhoria da gestão financeira pessoal e empresarial, recomenda-se:</w:t>
      </w:r>
      <w:r w:rsidR="00734271">
        <w:rPr>
          <w:rFonts w:ascii="Arial" w:eastAsia="Arial" w:hAnsi="Arial" w:cs="Arial"/>
          <w:sz w:val="24"/>
          <w:szCs w:val="24"/>
        </w:rPr>
        <w:t xml:space="preserve"> i) e</w:t>
      </w:r>
      <w:r w:rsidRPr="00C434D2">
        <w:rPr>
          <w:rFonts w:ascii="Arial" w:eastAsia="Arial" w:hAnsi="Arial" w:cs="Arial"/>
          <w:b/>
          <w:bCs/>
          <w:sz w:val="24"/>
          <w:szCs w:val="24"/>
        </w:rPr>
        <w:t>laboração de um orçamento mensal</w:t>
      </w:r>
      <w:r w:rsidRPr="00C434D2">
        <w:rPr>
          <w:rFonts w:ascii="Arial" w:eastAsia="Arial" w:hAnsi="Arial" w:cs="Arial"/>
          <w:sz w:val="24"/>
          <w:szCs w:val="24"/>
        </w:rPr>
        <w:t>, com acompanhamento de todas as receitas e despesas;</w:t>
      </w:r>
      <w:r w:rsidR="00734271">
        <w:rPr>
          <w:rFonts w:ascii="Arial" w:eastAsia="Arial" w:hAnsi="Arial" w:cs="Arial"/>
          <w:sz w:val="24"/>
          <w:szCs w:val="24"/>
        </w:rPr>
        <w:t xml:space="preserve"> </w:t>
      </w:r>
      <w:proofErr w:type="spellStart"/>
      <w:r w:rsidR="00734271">
        <w:rPr>
          <w:rFonts w:ascii="Arial" w:eastAsia="Arial" w:hAnsi="Arial" w:cs="Arial"/>
          <w:sz w:val="24"/>
          <w:szCs w:val="24"/>
        </w:rPr>
        <w:t>ii</w:t>
      </w:r>
      <w:proofErr w:type="spellEnd"/>
      <w:r w:rsidR="00734271">
        <w:rPr>
          <w:rFonts w:ascii="Arial" w:eastAsia="Arial" w:hAnsi="Arial" w:cs="Arial"/>
          <w:sz w:val="24"/>
          <w:szCs w:val="24"/>
        </w:rPr>
        <w:t>) c</w:t>
      </w:r>
      <w:r w:rsidRPr="00C434D2">
        <w:rPr>
          <w:rFonts w:ascii="Arial" w:eastAsia="Arial" w:hAnsi="Arial" w:cs="Arial"/>
          <w:b/>
          <w:bCs/>
          <w:sz w:val="24"/>
          <w:szCs w:val="24"/>
        </w:rPr>
        <w:t>riação de uma reserva de emergência</w:t>
      </w:r>
      <w:r w:rsidRPr="00C434D2">
        <w:rPr>
          <w:rFonts w:ascii="Arial" w:eastAsia="Arial" w:hAnsi="Arial" w:cs="Arial"/>
          <w:sz w:val="24"/>
          <w:szCs w:val="24"/>
        </w:rPr>
        <w:t>, equivalente a pelo menos três a seis meses de gastos fixos;</w:t>
      </w:r>
      <w:r w:rsidR="00734271">
        <w:rPr>
          <w:rFonts w:ascii="Arial" w:eastAsia="Arial" w:hAnsi="Arial" w:cs="Arial"/>
          <w:sz w:val="24"/>
          <w:szCs w:val="24"/>
        </w:rPr>
        <w:t xml:space="preserve"> </w:t>
      </w:r>
      <w:proofErr w:type="spellStart"/>
      <w:r w:rsidR="00734271">
        <w:rPr>
          <w:rFonts w:ascii="Arial" w:eastAsia="Arial" w:hAnsi="Arial" w:cs="Arial"/>
          <w:sz w:val="24"/>
          <w:szCs w:val="24"/>
        </w:rPr>
        <w:t>ii</w:t>
      </w:r>
      <w:proofErr w:type="spellEnd"/>
      <w:r w:rsidR="00734271">
        <w:rPr>
          <w:rFonts w:ascii="Arial" w:eastAsia="Arial" w:hAnsi="Arial" w:cs="Arial"/>
          <w:sz w:val="24"/>
          <w:szCs w:val="24"/>
        </w:rPr>
        <w:t>) u</w:t>
      </w:r>
      <w:r w:rsidRPr="00C434D2">
        <w:rPr>
          <w:rFonts w:ascii="Arial" w:eastAsia="Arial" w:hAnsi="Arial" w:cs="Arial"/>
          <w:b/>
          <w:bCs/>
          <w:sz w:val="24"/>
          <w:szCs w:val="24"/>
        </w:rPr>
        <w:t>so consciente do crédito</w:t>
      </w:r>
      <w:r w:rsidRPr="00C434D2">
        <w:rPr>
          <w:rFonts w:ascii="Arial" w:eastAsia="Arial" w:hAnsi="Arial" w:cs="Arial"/>
          <w:sz w:val="24"/>
          <w:szCs w:val="24"/>
        </w:rPr>
        <w:t>, priorizando compras à vista e evitando parcelamentos desnecessários;</w:t>
      </w:r>
      <w:r w:rsidR="00734271">
        <w:rPr>
          <w:rFonts w:ascii="Arial" w:eastAsia="Arial" w:hAnsi="Arial" w:cs="Arial"/>
          <w:sz w:val="24"/>
          <w:szCs w:val="24"/>
        </w:rPr>
        <w:t xml:space="preserve"> </w:t>
      </w:r>
      <w:proofErr w:type="spellStart"/>
      <w:r w:rsidR="00734271">
        <w:rPr>
          <w:rFonts w:ascii="Arial" w:eastAsia="Arial" w:hAnsi="Arial" w:cs="Arial"/>
          <w:sz w:val="24"/>
          <w:szCs w:val="24"/>
        </w:rPr>
        <w:t>iv</w:t>
      </w:r>
      <w:proofErr w:type="spellEnd"/>
      <w:r w:rsidR="00734271">
        <w:rPr>
          <w:rFonts w:ascii="Arial" w:eastAsia="Arial" w:hAnsi="Arial" w:cs="Arial"/>
          <w:sz w:val="24"/>
          <w:szCs w:val="24"/>
        </w:rPr>
        <w:t>) b</w:t>
      </w:r>
      <w:r w:rsidRPr="00C434D2">
        <w:rPr>
          <w:rFonts w:ascii="Arial" w:eastAsia="Arial" w:hAnsi="Arial" w:cs="Arial"/>
          <w:b/>
          <w:bCs/>
          <w:sz w:val="24"/>
          <w:szCs w:val="24"/>
        </w:rPr>
        <w:t>usca constante por educação financeira</w:t>
      </w:r>
      <w:r w:rsidRPr="00C434D2">
        <w:rPr>
          <w:rFonts w:ascii="Arial" w:eastAsia="Arial" w:hAnsi="Arial" w:cs="Arial"/>
          <w:sz w:val="24"/>
          <w:szCs w:val="24"/>
        </w:rPr>
        <w:t>, por meio de cursos, leituras e programas de orientação;</w:t>
      </w:r>
      <w:r w:rsidR="00734271">
        <w:rPr>
          <w:rFonts w:ascii="Arial" w:eastAsia="Arial" w:hAnsi="Arial" w:cs="Arial"/>
          <w:sz w:val="24"/>
          <w:szCs w:val="24"/>
        </w:rPr>
        <w:t xml:space="preserve"> v) c</w:t>
      </w:r>
      <w:r w:rsidRPr="00C434D2">
        <w:rPr>
          <w:rFonts w:ascii="Arial" w:eastAsia="Arial" w:hAnsi="Arial" w:cs="Arial"/>
          <w:b/>
          <w:bCs/>
          <w:sz w:val="24"/>
          <w:szCs w:val="24"/>
        </w:rPr>
        <w:t xml:space="preserve">ontrole emocional </w:t>
      </w:r>
      <w:r w:rsidRPr="00C434D2">
        <w:rPr>
          <w:rFonts w:ascii="Arial" w:eastAsia="Arial" w:hAnsi="Arial" w:cs="Arial"/>
          <w:b/>
          <w:bCs/>
          <w:sz w:val="24"/>
          <w:szCs w:val="24"/>
        </w:rPr>
        <w:lastRenderedPageBreak/>
        <w:t>nas decisões de consumo</w:t>
      </w:r>
      <w:r w:rsidRPr="00C434D2">
        <w:rPr>
          <w:rFonts w:ascii="Arial" w:eastAsia="Arial" w:hAnsi="Arial" w:cs="Arial"/>
          <w:sz w:val="24"/>
          <w:szCs w:val="24"/>
        </w:rPr>
        <w:t>, evitando compras impulsivas motivadas por estresse ou status social;</w:t>
      </w:r>
      <w:r w:rsidR="00734271">
        <w:rPr>
          <w:rFonts w:ascii="Arial" w:eastAsia="Arial" w:hAnsi="Arial" w:cs="Arial"/>
          <w:sz w:val="24"/>
          <w:szCs w:val="24"/>
        </w:rPr>
        <w:t xml:space="preserve"> vi) r</w:t>
      </w:r>
      <w:r w:rsidRPr="00C434D2">
        <w:rPr>
          <w:rFonts w:ascii="Arial" w:eastAsia="Arial" w:hAnsi="Arial" w:cs="Arial"/>
          <w:b/>
          <w:bCs/>
          <w:sz w:val="24"/>
          <w:szCs w:val="24"/>
        </w:rPr>
        <w:t>enegociação de dívidas</w:t>
      </w:r>
      <w:r w:rsidRPr="00C434D2">
        <w:rPr>
          <w:rFonts w:ascii="Arial" w:eastAsia="Arial" w:hAnsi="Arial" w:cs="Arial"/>
          <w:sz w:val="24"/>
          <w:szCs w:val="24"/>
        </w:rPr>
        <w:t xml:space="preserve"> com credores em caso de inadimplência, visando reduzir juros e reorganizar o orçamento;</w:t>
      </w:r>
      <w:r w:rsidR="00734271">
        <w:rPr>
          <w:rFonts w:ascii="Arial" w:eastAsia="Arial" w:hAnsi="Arial" w:cs="Arial"/>
          <w:sz w:val="24"/>
          <w:szCs w:val="24"/>
        </w:rPr>
        <w:t xml:space="preserve"> </w:t>
      </w:r>
      <w:proofErr w:type="spellStart"/>
      <w:r w:rsidR="00734271">
        <w:rPr>
          <w:rFonts w:ascii="Arial" w:eastAsia="Arial" w:hAnsi="Arial" w:cs="Arial"/>
          <w:sz w:val="24"/>
          <w:szCs w:val="24"/>
        </w:rPr>
        <w:t>vii</w:t>
      </w:r>
      <w:proofErr w:type="spellEnd"/>
      <w:r w:rsidR="00734271">
        <w:rPr>
          <w:rFonts w:ascii="Arial" w:eastAsia="Arial" w:hAnsi="Arial" w:cs="Arial"/>
          <w:sz w:val="24"/>
          <w:szCs w:val="24"/>
        </w:rPr>
        <w:t>) u</w:t>
      </w:r>
      <w:r w:rsidRPr="00C434D2">
        <w:rPr>
          <w:rFonts w:ascii="Arial" w:eastAsia="Arial" w:hAnsi="Arial" w:cs="Arial"/>
          <w:b/>
          <w:bCs/>
          <w:sz w:val="24"/>
          <w:szCs w:val="24"/>
        </w:rPr>
        <w:t>tilização de ferramentas tecnológicas</w:t>
      </w:r>
      <w:r w:rsidRPr="00C434D2">
        <w:rPr>
          <w:rFonts w:ascii="Arial" w:eastAsia="Arial" w:hAnsi="Arial" w:cs="Arial"/>
          <w:sz w:val="24"/>
          <w:szCs w:val="24"/>
        </w:rPr>
        <w:t xml:space="preserve"> (planilhas e aplicativos) para facilitar o monitoramento financeiro;</w:t>
      </w:r>
      <w:r w:rsidR="00734271">
        <w:rPr>
          <w:rFonts w:ascii="Arial" w:eastAsia="Arial" w:hAnsi="Arial" w:cs="Arial"/>
          <w:sz w:val="24"/>
          <w:szCs w:val="24"/>
        </w:rPr>
        <w:t xml:space="preserve"> </w:t>
      </w:r>
      <w:proofErr w:type="spellStart"/>
      <w:r w:rsidR="00734271">
        <w:rPr>
          <w:rFonts w:ascii="Arial" w:eastAsia="Arial" w:hAnsi="Arial" w:cs="Arial"/>
          <w:sz w:val="24"/>
          <w:szCs w:val="24"/>
        </w:rPr>
        <w:t>viii</w:t>
      </w:r>
      <w:proofErr w:type="spellEnd"/>
      <w:r w:rsidR="00734271">
        <w:rPr>
          <w:rFonts w:ascii="Arial" w:eastAsia="Arial" w:hAnsi="Arial" w:cs="Arial"/>
          <w:sz w:val="24"/>
          <w:szCs w:val="24"/>
        </w:rPr>
        <w:t xml:space="preserve">) </w:t>
      </w:r>
      <w:r w:rsidRPr="00C434D2">
        <w:rPr>
          <w:rFonts w:ascii="Arial" w:eastAsia="Arial" w:hAnsi="Arial" w:cs="Arial"/>
          <w:b/>
          <w:bCs/>
          <w:sz w:val="24"/>
          <w:szCs w:val="24"/>
        </w:rPr>
        <w:t>Adoção de políticas de gestão financeira nas empresas</w:t>
      </w:r>
      <w:r w:rsidRPr="00C434D2">
        <w:rPr>
          <w:rFonts w:ascii="Arial" w:eastAsia="Arial" w:hAnsi="Arial" w:cs="Arial"/>
          <w:sz w:val="24"/>
          <w:szCs w:val="24"/>
        </w:rPr>
        <w:t>, com foco em planejamento de fluxo de caixa e análise de custos.</w:t>
      </w:r>
    </w:p>
    <w:p w14:paraId="6AF4B7D9" w14:textId="2FFEC480" w:rsidR="2A330078" w:rsidRPr="006A2E24" w:rsidRDefault="2A330078" w:rsidP="00734271">
      <w:pPr>
        <w:spacing w:before="240" w:after="240" w:line="360" w:lineRule="auto"/>
        <w:ind w:firstLine="360"/>
        <w:jc w:val="both"/>
        <w:rPr>
          <w:rFonts w:ascii="Arial" w:eastAsia="Arial" w:hAnsi="Arial" w:cs="Arial"/>
          <w:sz w:val="24"/>
          <w:szCs w:val="24"/>
        </w:rPr>
      </w:pPr>
      <w:r w:rsidRPr="006A2E24">
        <w:rPr>
          <w:rFonts w:ascii="Arial" w:eastAsia="Arial" w:hAnsi="Arial" w:cs="Arial"/>
          <w:sz w:val="24"/>
          <w:szCs w:val="24"/>
        </w:rPr>
        <w:t>Essas medidas, embora simples, são eficazes e acessíveis a diferentes perfis socioeconômicos, contribuindo para o fortalecimento da saúde financeira e para a redução dos índices de endividamento no país.</w:t>
      </w:r>
    </w:p>
    <w:p w14:paraId="7B466B84" w14:textId="671AD92D" w:rsidR="2A330078" w:rsidRPr="006A2E24" w:rsidRDefault="2A33007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 xml:space="preserve">Conclui-se que o </w:t>
      </w:r>
      <w:r w:rsidRPr="006A2E24">
        <w:rPr>
          <w:rFonts w:ascii="Arial" w:eastAsia="Arial" w:hAnsi="Arial" w:cs="Arial"/>
          <w:b/>
          <w:bCs/>
          <w:sz w:val="24"/>
          <w:szCs w:val="24"/>
        </w:rPr>
        <w:t>controle financeiro é uma ferramenta indispensável para enfrentar períodos de crise econômica</w:t>
      </w:r>
      <w:r w:rsidRPr="006A2E24">
        <w:rPr>
          <w:rFonts w:ascii="Arial" w:eastAsia="Arial" w:hAnsi="Arial" w:cs="Arial"/>
          <w:sz w:val="24"/>
          <w:szCs w:val="24"/>
        </w:rPr>
        <w:t>, sendo capaz de proporcionar estabilidade, segurança e qualidade de vida. O endividamento não deve ser visto apenas como consequência de fatores externos, mas também como resultado de hábitos e comportamentos financeiros que podem ser transformados por meio da conscientização e da educação.</w:t>
      </w:r>
    </w:p>
    <w:p w14:paraId="68CF9643" w14:textId="38C4FE6A" w:rsidR="2A330078" w:rsidRPr="006A2E24" w:rsidRDefault="2A330078" w:rsidP="00734271">
      <w:pPr>
        <w:spacing w:before="240" w:after="240" w:line="360" w:lineRule="auto"/>
        <w:ind w:firstLine="708"/>
        <w:jc w:val="both"/>
        <w:rPr>
          <w:rFonts w:ascii="Arial" w:eastAsia="Arial" w:hAnsi="Arial" w:cs="Arial"/>
          <w:sz w:val="24"/>
          <w:szCs w:val="24"/>
        </w:rPr>
      </w:pPr>
      <w:r w:rsidRPr="006A2E24">
        <w:rPr>
          <w:rFonts w:ascii="Arial" w:eastAsia="Arial" w:hAnsi="Arial" w:cs="Arial"/>
          <w:sz w:val="24"/>
          <w:szCs w:val="24"/>
        </w:rPr>
        <w:t xml:space="preserve">Portanto, espera-se que este estudo contribua para ampliar o debate sobre a importância da </w:t>
      </w:r>
      <w:r w:rsidRPr="006A2E24">
        <w:rPr>
          <w:rFonts w:ascii="Arial" w:eastAsia="Arial" w:hAnsi="Arial" w:cs="Arial"/>
          <w:b/>
          <w:bCs/>
          <w:sz w:val="24"/>
          <w:szCs w:val="24"/>
        </w:rPr>
        <w:t>gestão financeira e da educação financeira no Brasil</w:t>
      </w:r>
      <w:r w:rsidRPr="006A2E24">
        <w:rPr>
          <w:rFonts w:ascii="Arial" w:eastAsia="Arial" w:hAnsi="Arial" w:cs="Arial"/>
          <w:sz w:val="24"/>
          <w:szCs w:val="24"/>
        </w:rPr>
        <w:t>, servindo como base para novas pesquisas, políticas públicas e ações educativas que visem promover a saúde financeira das famílias e empresas.</w:t>
      </w:r>
    </w:p>
    <w:p w14:paraId="7EF38817" w14:textId="18B88E43" w:rsidR="35858E7B" w:rsidRPr="006A2E24" w:rsidRDefault="35858E7B" w:rsidP="006A2E24">
      <w:pPr>
        <w:spacing w:line="360" w:lineRule="auto"/>
        <w:jc w:val="both"/>
        <w:rPr>
          <w:rFonts w:ascii="Arial" w:eastAsia="Arial" w:hAnsi="Arial" w:cs="Arial"/>
          <w:sz w:val="24"/>
          <w:szCs w:val="24"/>
        </w:rPr>
      </w:pPr>
    </w:p>
    <w:p w14:paraId="09F3A570" w14:textId="1CFD37DB" w:rsidR="35858E7B" w:rsidRPr="006A2E24" w:rsidRDefault="35858E7B" w:rsidP="006A2E24">
      <w:pPr>
        <w:spacing w:line="360" w:lineRule="auto"/>
        <w:jc w:val="both"/>
        <w:rPr>
          <w:rFonts w:ascii="Arial" w:eastAsia="Arial" w:hAnsi="Arial" w:cs="Arial"/>
          <w:sz w:val="24"/>
          <w:szCs w:val="24"/>
        </w:rPr>
      </w:pPr>
      <w:r w:rsidRPr="006A2E24">
        <w:rPr>
          <w:rFonts w:ascii="Arial" w:eastAsia="Arial" w:hAnsi="Arial" w:cs="Arial"/>
          <w:sz w:val="24"/>
          <w:szCs w:val="24"/>
        </w:rPr>
        <w:br w:type="page"/>
      </w:r>
    </w:p>
    <w:p w14:paraId="6EA1433C" w14:textId="1BAE5311" w:rsidR="52599815" w:rsidRPr="006A2E24" w:rsidRDefault="52599815" w:rsidP="006A2E24">
      <w:pPr>
        <w:spacing w:line="360" w:lineRule="auto"/>
        <w:jc w:val="both"/>
        <w:rPr>
          <w:rFonts w:ascii="Arial" w:eastAsia="Arial" w:hAnsi="Arial" w:cs="Arial"/>
          <w:b/>
          <w:bCs/>
          <w:sz w:val="24"/>
          <w:szCs w:val="24"/>
        </w:rPr>
      </w:pPr>
      <w:r w:rsidRPr="006A2E24">
        <w:rPr>
          <w:rFonts w:ascii="Arial" w:eastAsia="Arial" w:hAnsi="Arial" w:cs="Arial"/>
          <w:b/>
          <w:bCs/>
          <w:sz w:val="24"/>
          <w:szCs w:val="24"/>
        </w:rPr>
        <w:lastRenderedPageBreak/>
        <w:t>Referências</w:t>
      </w:r>
    </w:p>
    <w:p w14:paraId="5BFA4AE7" w14:textId="210FA5FB" w:rsidR="008E6616" w:rsidRPr="006A2E24" w:rsidRDefault="52599815" w:rsidP="00560567">
      <w:pPr>
        <w:spacing w:before="240" w:after="240" w:line="360" w:lineRule="auto"/>
        <w:rPr>
          <w:rFonts w:ascii="Arial" w:hAnsi="Arial" w:cs="Arial"/>
          <w:sz w:val="24"/>
          <w:szCs w:val="24"/>
        </w:rPr>
      </w:pPr>
      <w:r w:rsidRPr="006A2E24">
        <w:rPr>
          <w:rFonts w:ascii="Arial" w:eastAsia="Arial" w:hAnsi="Arial" w:cs="Arial"/>
          <w:sz w:val="24"/>
          <w:szCs w:val="24"/>
        </w:rPr>
        <w:t xml:space="preserve">ASSAF NETO, Alexandre. </w:t>
      </w:r>
      <w:r w:rsidRPr="006A2E24">
        <w:rPr>
          <w:rFonts w:ascii="Arial" w:eastAsia="Arial" w:hAnsi="Arial" w:cs="Arial"/>
          <w:i/>
          <w:iCs/>
          <w:sz w:val="24"/>
          <w:szCs w:val="24"/>
        </w:rPr>
        <w:t>Finanças corporativas e valor</w:t>
      </w:r>
      <w:r w:rsidRPr="006A2E24">
        <w:rPr>
          <w:rFonts w:ascii="Arial" w:eastAsia="Arial" w:hAnsi="Arial" w:cs="Arial"/>
          <w:sz w:val="24"/>
          <w:szCs w:val="24"/>
        </w:rPr>
        <w:t>. 8. ed. São Paulo: Atlas, 2020.</w:t>
      </w:r>
      <w:r w:rsidRPr="006A2E24">
        <w:rPr>
          <w:rFonts w:ascii="Arial" w:hAnsi="Arial" w:cs="Arial"/>
          <w:sz w:val="24"/>
          <w:szCs w:val="24"/>
        </w:rPr>
        <w:br/>
      </w:r>
      <w:r w:rsidRPr="006A2E24">
        <w:rPr>
          <w:rFonts w:ascii="Arial" w:eastAsia="Arial" w:hAnsi="Arial" w:cs="Arial"/>
          <w:sz w:val="24"/>
          <w:szCs w:val="24"/>
        </w:rPr>
        <w:t xml:space="preserve"> BRASIL. </w:t>
      </w:r>
      <w:r w:rsidRPr="006A2E24">
        <w:rPr>
          <w:rFonts w:ascii="Arial" w:eastAsia="Arial" w:hAnsi="Arial" w:cs="Arial"/>
          <w:i/>
          <w:iCs/>
          <w:sz w:val="24"/>
          <w:szCs w:val="24"/>
        </w:rPr>
        <w:t>Base Nacional Comum Curricular (BNCC)</w:t>
      </w:r>
      <w:r w:rsidRPr="006A2E24">
        <w:rPr>
          <w:rFonts w:ascii="Arial" w:eastAsia="Arial" w:hAnsi="Arial" w:cs="Arial"/>
          <w:sz w:val="24"/>
          <w:szCs w:val="24"/>
        </w:rPr>
        <w:t>. Brasília: MEC, 2018. Disponível em:</w:t>
      </w:r>
      <w:r w:rsidR="00560567">
        <w:rPr>
          <w:rFonts w:ascii="Arial" w:eastAsia="Arial" w:hAnsi="Arial" w:cs="Arial"/>
          <w:sz w:val="24"/>
          <w:szCs w:val="24"/>
        </w:rPr>
        <w:t xml:space="preserve"> </w:t>
      </w:r>
      <w:hyperlink r:id="rId6" w:history="1">
        <w:r w:rsidR="00560567" w:rsidRPr="00C91FB9">
          <w:rPr>
            <w:rStyle w:val="Hyperlink"/>
            <w:rFonts w:ascii="Arial" w:eastAsia="Arial" w:hAnsi="Arial" w:cs="Arial"/>
            <w:sz w:val="24"/>
            <w:szCs w:val="24"/>
          </w:rPr>
          <w:t>https://basenacionalcomum.mec.gov.br/</w:t>
        </w:r>
      </w:hyperlink>
      <w:r w:rsidRPr="006A2E24">
        <w:rPr>
          <w:rFonts w:ascii="Arial" w:eastAsia="Arial" w:hAnsi="Arial" w:cs="Arial"/>
          <w:sz w:val="24"/>
          <w:szCs w:val="24"/>
        </w:rPr>
        <w:t>.</w:t>
      </w:r>
      <w:r w:rsidRPr="006A2E24">
        <w:rPr>
          <w:rFonts w:ascii="Arial" w:hAnsi="Arial" w:cs="Arial"/>
          <w:sz w:val="24"/>
          <w:szCs w:val="24"/>
        </w:rPr>
        <w:br/>
      </w:r>
      <w:r w:rsidRPr="006A2E24">
        <w:rPr>
          <w:rFonts w:ascii="Arial" w:eastAsia="Arial" w:hAnsi="Arial" w:cs="Arial"/>
          <w:sz w:val="24"/>
          <w:szCs w:val="24"/>
        </w:rPr>
        <w:t xml:space="preserve"> CHIAVENATO, Idalberto. </w:t>
      </w:r>
      <w:r w:rsidRPr="006A2E24">
        <w:rPr>
          <w:rFonts w:ascii="Arial" w:eastAsia="Arial" w:hAnsi="Arial" w:cs="Arial"/>
          <w:i/>
          <w:iCs/>
          <w:sz w:val="24"/>
          <w:szCs w:val="24"/>
        </w:rPr>
        <w:t>Introdução à teoria geral da administração</w:t>
      </w:r>
      <w:r w:rsidRPr="006A2E24">
        <w:rPr>
          <w:rFonts w:ascii="Arial" w:eastAsia="Arial" w:hAnsi="Arial" w:cs="Arial"/>
          <w:sz w:val="24"/>
          <w:szCs w:val="24"/>
        </w:rPr>
        <w:t>. 9. ed. Rio de Janeiro: Elsevier, 2014.</w:t>
      </w:r>
      <w:r w:rsidRPr="006A2E24">
        <w:rPr>
          <w:rFonts w:ascii="Arial" w:hAnsi="Arial" w:cs="Arial"/>
          <w:sz w:val="24"/>
          <w:szCs w:val="24"/>
        </w:rPr>
        <w:br/>
      </w:r>
      <w:r w:rsidRPr="006A2E24">
        <w:rPr>
          <w:rFonts w:ascii="Arial" w:eastAsia="Arial" w:hAnsi="Arial" w:cs="Arial"/>
          <w:sz w:val="24"/>
          <w:szCs w:val="24"/>
        </w:rPr>
        <w:t xml:space="preserve"> CNC – Confederação Nacional do Comércio de Bens, Serviços e Turismo. </w:t>
      </w:r>
      <w:r w:rsidRPr="006A2E24">
        <w:rPr>
          <w:rFonts w:ascii="Arial" w:eastAsia="Arial" w:hAnsi="Arial" w:cs="Arial"/>
          <w:i/>
          <w:iCs/>
          <w:sz w:val="24"/>
          <w:szCs w:val="24"/>
        </w:rPr>
        <w:t>Pesquisa de Endividamento e Inadimplência do Consumidor (PEIC)</w:t>
      </w:r>
      <w:r w:rsidRPr="006A2E24">
        <w:rPr>
          <w:rFonts w:ascii="Arial" w:eastAsia="Arial" w:hAnsi="Arial" w:cs="Arial"/>
          <w:sz w:val="24"/>
          <w:szCs w:val="24"/>
        </w:rPr>
        <w:t>. Brasília, 2024.</w:t>
      </w:r>
      <w:r w:rsidRPr="006A2E24">
        <w:rPr>
          <w:rFonts w:ascii="Arial" w:hAnsi="Arial" w:cs="Arial"/>
          <w:sz w:val="24"/>
          <w:szCs w:val="24"/>
        </w:rPr>
        <w:br/>
      </w:r>
      <w:r w:rsidRPr="006A2E24">
        <w:rPr>
          <w:rFonts w:ascii="Arial" w:eastAsia="Arial" w:hAnsi="Arial" w:cs="Arial"/>
          <w:sz w:val="24"/>
          <w:szCs w:val="24"/>
        </w:rPr>
        <w:t xml:space="preserve"> GITMAN, Lawrence J. </w:t>
      </w:r>
      <w:r w:rsidRPr="006A2E24">
        <w:rPr>
          <w:rFonts w:ascii="Arial" w:eastAsia="Arial" w:hAnsi="Arial" w:cs="Arial"/>
          <w:i/>
          <w:iCs/>
          <w:sz w:val="24"/>
          <w:szCs w:val="24"/>
        </w:rPr>
        <w:t>Princípios de administração financeira</w:t>
      </w:r>
      <w:r w:rsidRPr="006A2E24">
        <w:rPr>
          <w:rFonts w:ascii="Arial" w:eastAsia="Arial" w:hAnsi="Arial" w:cs="Arial"/>
          <w:sz w:val="24"/>
          <w:szCs w:val="24"/>
        </w:rPr>
        <w:t>. 12. ed. São Paulo: Pearson, 2010.</w:t>
      </w:r>
      <w:r w:rsidRPr="006A2E24">
        <w:rPr>
          <w:rFonts w:ascii="Arial" w:hAnsi="Arial" w:cs="Arial"/>
          <w:sz w:val="24"/>
          <w:szCs w:val="24"/>
        </w:rPr>
        <w:br/>
      </w:r>
      <w:r w:rsidRPr="006A2E24">
        <w:rPr>
          <w:rFonts w:ascii="Arial" w:eastAsia="Arial" w:hAnsi="Arial" w:cs="Arial"/>
          <w:sz w:val="24"/>
          <w:szCs w:val="24"/>
        </w:rPr>
        <w:t xml:space="preserve"> HOJI, Masakazu. </w:t>
      </w:r>
      <w:r w:rsidRPr="006A2E24">
        <w:rPr>
          <w:rFonts w:ascii="Arial" w:eastAsia="Arial" w:hAnsi="Arial" w:cs="Arial"/>
          <w:i/>
          <w:iCs/>
          <w:sz w:val="24"/>
          <w:szCs w:val="24"/>
        </w:rPr>
        <w:t>Administração financeira: uma abordagem prática</w:t>
      </w:r>
      <w:r w:rsidRPr="006A2E24">
        <w:rPr>
          <w:rFonts w:ascii="Arial" w:eastAsia="Arial" w:hAnsi="Arial" w:cs="Arial"/>
          <w:sz w:val="24"/>
          <w:szCs w:val="24"/>
        </w:rPr>
        <w:t>. 9. ed. São Paulo: Atlas, 2018.</w:t>
      </w:r>
      <w:r w:rsidRPr="006A2E24">
        <w:rPr>
          <w:rFonts w:ascii="Arial" w:hAnsi="Arial" w:cs="Arial"/>
          <w:sz w:val="24"/>
          <w:szCs w:val="24"/>
        </w:rPr>
        <w:br/>
      </w:r>
      <w:r w:rsidRPr="006A2E24">
        <w:rPr>
          <w:rFonts w:ascii="Arial" w:eastAsia="Arial" w:hAnsi="Arial" w:cs="Arial"/>
          <w:sz w:val="24"/>
          <w:szCs w:val="24"/>
        </w:rPr>
        <w:t xml:space="preserve"> KAHNEMAN, Daniel. </w:t>
      </w:r>
      <w:r w:rsidRPr="006A2E24">
        <w:rPr>
          <w:rFonts w:ascii="Arial" w:eastAsia="Arial" w:hAnsi="Arial" w:cs="Arial"/>
          <w:i/>
          <w:iCs/>
          <w:sz w:val="24"/>
          <w:szCs w:val="24"/>
        </w:rPr>
        <w:t>Rápido e devagar: duas formas de pensar</w:t>
      </w:r>
      <w:r w:rsidRPr="006A2E24">
        <w:rPr>
          <w:rFonts w:ascii="Arial" w:eastAsia="Arial" w:hAnsi="Arial" w:cs="Arial"/>
          <w:sz w:val="24"/>
          <w:szCs w:val="24"/>
        </w:rPr>
        <w:t>. Rio de Janeiro: Objetiva, 2012.</w:t>
      </w:r>
      <w:r w:rsidRPr="006A2E24">
        <w:rPr>
          <w:rFonts w:ascii="Arial" w:hAnsi="Arial" w:cs="Arial"/>
          <w:sz w:val="24"/>
          <w:szCs w:val="24"/>
        </w:rPr>
        <w:br/>
      </w:r>
      <w:r w:rsidRPr="006A2E24">
        <w:rPr>
          <w:rFonts w:ascii="Arial" w:eastAsia="Arial" w:hAnsi="Arial" w:cs="Arial"/>
          <w:sz w:val="24"/>
          <w:szCs w:val="24"/>
        </w:rPr>
        <w:t xml:space="preserve"> LIMA, Carlos Eduardo. </w:t>
      </w:r>
      <w:r w:rsidRPr="006A2E24">
        <w:rPr>
          <w:rFonts w:ascii="Arial" w:eastAsia="Arial" w:hAnsi="Arial" w:cs="Arial"/>
          <w:i/>
          <w:iCs/>
          <w:sz w:val="24"/>
          <w:szCs w:val="24"/>
        </w:rPr>
        <w:t>Finanças pessoais e comportamento emocional</w:t>
      </w:r>
      <w:r w:rsidRPr="006A2E24">
        <w:rPr>
          <w:rFonts w:ascii="Arial" w:eastAsia="Arial" w:hAnsi="Arial" w:cs="Arial"/>
          <w:sz w:val="24"/>
          <w:szCs w:val="24"/>
        </w:rPr>
        <w:t>. São Paulo: Atlas, 2021.</w:t>
      </w:r>
      <w:r w:rsidRPr="006A2E24">
        <w:rPr>
          <w:rFonts w:ascii="Arial" w:hAnsi="Arial" w:cs="Arial"/>
          <w:sz w:val="24"/>
          <w:szCs w:val="24"/>
        </w:rPr>
        <w:br/>
      </w:r>
      <w:r w:rsidRPr="006A2E24">
        <w:rPr>
          <w:rFonts w:ascii="Arial" w:eastAsia="Arial" w:hAnsi="Arial" w:cs="Arial"/>
          <w:sz w:val="24"/>
          <w:szCs w:val="24"/>
        </w:rPr>
        <w:t xml:space="preserve"> LUSARDI, Annamaria; MITCHELL, Olivia S. </w:t>
      </w:r>
      <w:r w:rsidRPr="006A2E24">
        <w:rPr>
          <w:rFonts w:ascii="Arial" w:eastAsia="Arial" w:hAnsi="Arial" w:cs="Arial"/>
          <w:i/>
          <w:iCs/>
          <w:sz w:val="24"/>
          <w:szCs w:val="24"/>
        </w:rPr>
        <w:t>The Economic Importance of Financial Literacy: Theory and Evidence</w:t>
      </w:r>
      <w:r w:rsidRPr="006A2E24">
        <w:rPr>
          <w:rFonts w:ascii="Arial" w:eastAsia="Arial" w:hAnsi="Arial" w:cs="Arial"/>
          <w:sz w:val="24"/>
          <w:szCs w:val="24"/>
        </w:rPr>
        <w:t xml:space="preserve">. </w:t>
      </w:r>
      <w:r w:rsidRPr="006A2E24">
        <w:rPr>
          <w:rFonts w:ascii="Arial" w:eastAsia="Arial" w:hAnsi="Arial" w:cs="Arial"/>
          <w:i/>
          <w:iCs/>
          <w:sz w:val="24"/>
          <w:szCs w:val="24"/>
        </w:rPr>
        <w:t>Journal of Economic Literature</w:t>
      </w:r>
      <w:r w:rsidRPr="006A2E24">
        <w:rPr>
          <w:rFonts w:ascii="Arial" w:eastAsia="Arial" w:hAnsi="Arial" w:cs="Arial"/>
          <w:sz w:val="24"/>
          <w:szCs w:val="24"/>
        </w:rPr>
        <w:t>, v. 52, n. 1, p. 5–44, 2014.</w:t>
      </w:r>
      <w:r w:rsidRPr="006A2E24">
        <w:rPr>
          <w:rFonts w:ascii="Arial" w:hAnsi="Arial" w:cs="Arial"/>
          <w:sz w:val="24"/>
          <w:szCs w:val="24"/>
        </w:rPr>
        <w:br/>
      </w:r>
      <w:r w:rsidRPr="006A2E24">
        <w:rPr>
          <w:rFonts w:ascii="Arial" w:eastAsia="Arial" w:hAnsi="Arial" w:cs="Arial"/>
          <w:sz w:val="24"/>
          <w:szCs w:val="24"/>
        </w:rPr>
        <w:t xml:space="preserve"> OLIVEIRA, Reinaldo Domingos de. </w:t>
      </w:r>
      <w:r w:rsidRPr="006A2E24">
        <w:rPr>
          <w:rFonts w:ascii="Arial" w:eastAsia="Arial" w:hAnsi="Arial" w:cs="Arial"/>
          <w:i/>
          <w:iCs/>
          <w:sz w:val="24"/>
          <w:szCs w:val="24"/>
        </w:rPr>
        <w:t>Terapia financeira</w:t>
      </w:r>
      <w:r w:rsidRPr="006A2E24">
        <w:rPr>
          <w:rFonts w:ascii="Arial" w:eastAsia="Arial" w:hAnsi="Arial" w:cs="Arial"/>
          <w:sz w:val="24"/>
          <w:szCs w:val="24"/>
        </w:rPr>
        <w:t>. São Paulo: DSOP, 2019.</w:t>
      </w:r>
      <w:r w:rsidRPr="006A2E24">
        <w:rPr>
          <w:rFonts w:ascii="Arial" w:hAnsi="Arial" w:cs="Arial"/>
          <w:sz w:val="24"/>
          <w:szCs w:val="24"/>
        </w:rPr>
        <w:br/>
      </w:r>
      <w:r w:rsidRPr="006A2E24">
        <w:rPr>
          <w:rFonts w:ascii="Arial" w:eastAsia="Arial" w:hAnsi="Arial" w:cs="Arial"/>
          <w:sz w:val="24"/>
          <w:szCs w:val="24"/>
        </w:rPr>
        <w:t xml:space="preserve"> SERASA EXPERIAN. </w:t>
      </w:r>
      <w:r w:rsidRPr="006A2E24">
        <w:rPr>
          <w:rFonts w:ascii="Arial" w:eastAsia="Arial" w:hAnsi="Arial" w:cs="Arial"/>
          <w:i/>
          <w:iCs/>
          <w:sz w:val="24"/>
          <w:szCs w:val="24"/>
        </w:rPr>
        <w:t>Mapa da Inadimplência e Negociações no Brasil 2024</w:t>
      </w:r>
      <w:r w:rsidRPr="006A2E24">
        <w:rPr>
          <w:rFonts w:ascii="Arial" w:eastAsia="Arial" w:hAnsi="Arial" w:cs="Arial"/>
          <w:sz w:val="24"/>
          <w:szCs w:val="24"/>
        </w:rPr>
        <w:t xml:space="preserve">. São Paulo, 2024. Disponível em: </w:t>
      </w:r>
      <w:hyperlink r:id="rId7">
        <w:r w:rsidRPr="006A2E24">
          <w:rPr>
            <w:rStyle w:val="Hyperlink"/>
            <w:rFonts w:ascii="Arial" w:eastAsia="Arial" w:hAnsi="Arial" w:cs="Arial"/>
            <w:sz w:val="24"/>
            <w:szCs w:val="24"/>
          </w:rPr>
          <w:t>https://www.serasaexperian.com.br</w:t>
        </w:r>
      </w:hyperlink>
      <w:r w:rsidRPr="006A2E24">
        <w:rPr>
          <w:rFonts w:ascii="Arial" w:eastAsia="Arial" w:hAnsi="Arial" w:cs="Arial"/>
          <w:sz w:val="24"/>
          <w:szCs w:val="24"/>
        </w:rPr>
        <w:t>.</w:t>
      </w:r>
      <w:r w:rsidRPr="006A2E24">
        <w:rPr>
          <w:rFonts w:ascii="Arial" w:hAnsi="Arial" w:cs="Arial"/>
          <w:sz w:val="24"/>
          <w:szCs w:val="24"/>
        </w:rPr>
        <w:br/>
      </w:r>
      <w:r w:rsidRPr="006A2E24">
        <w:rPr>
          <w:rFonts w:ascii="Arial" w:eastAsia="Arial" w:hAnsi="Arial" w:cs="Arial"/>
          <w:sz w:val="24"/>
          <w:szCs w:val="24"/>
        </w:rPr>
        <w:t xml:space="preserve"> SILVA, João Paulo; COSTA, Mariana. </w:t>
      </w:r>
      <w:r w:rsidRPr="006A2E24">
        <w:rPr>
          <w:rFonts w:ascii="Arial" w:eastAsia="Arial" w:hAnsi="Arial" w:cs="Arial"/>
          <w:i/>
          <w:iCs/>
          <w:sz w:val="24"/>
          <w:szCs w:val="24"/>
        </w:rPr>
        <w:t>Gestão financeira em tempos de crise econômica</w:t>
      </w:r>
      <w:r w:rsidRPr="006A2E24">
        <w:rPr>
          <w:rFonts w:ascii="Arial" w:eastAsia="Arial" w:hAnsi="Arial" w:cs="Arial"/>
          <w:sz w:val="24"/>
          <w:szCs w:val="24"/>
        </w:rPr>
        <w:t xml:space="preserve">. </w:t>
      </w:r>
      <w:r w:rsidRPr="006A2E24">
        <w:rPr>
          <w:rFonts w:ascii="Arial" w:eastAsia="Arial" w:hAnsi="Arial" w:cs="Arial"/>
          <w:i/>
          <w:iCs/>
          <w:sz w:val="24"/>
          <w:szCs w:val="24"/>
        </w:rPr>
        <w:t>Revista de Finanças e Sustentabilidade</w:t>
      </w:r>
      <w:r w:rsidRPr="006A2E24">
        <w:rPr>
          <w:rFonts w:ascii="Arial" w:eastAsia="Arial" w:hAnsi="Arial" w:cs="Arial"/>
          <w:sz w:val="24"/>
          <w:szCs w:val="24"/>
        </w:rPr>
        <w:t>, v. 3, n. 2, p. 60–70, 2022.</w:t>
      </w:r>
      <w:r w:rsidRPr="006A2E24">
        <w:rPr>
          <w:rFonts w:ascii="Arial" w:hAnsi="Arial" w:cs="Arial"/>
          <w:sz w:val="24"/>
          <w:szCs w:val="24"/>
        </w:rPr>
        <w:br/>
      </w:r>
      <w:r w:rsidRPr="006A2E24">
        <w:rPr>
          <w:rFonts w:ascii="Arial" w:eastAsia="Arial" w:hAnsi="Arial" w:cs="Arial"/>
          <w:sz w:val="24"/>
          <w:szCs w:val="24"/>
        </w:rPr>
        <w:t xml:space="preserve"> SOUZA, Carla; GOMES, Rodrigo. </w:t>
      </w:r>
      <w:r w:rsidRPr="006A2E24">
        <w:rPr>
          <w:rFonts w:ascii="Arial" w:eastAsia="Arial" w:hAnsi="Arial" w:cs="Arial"/>
          <w:i/>
          <w:iCs/>
          <w:sz w:val="24"/>
          <w:szCs w:val="24"/>
        </w:rPr>
        <w:t>Planejamento e controle financeiro nas pequenas empresas</w:t>
      </w:r>
      <w:r w:rsidRPr="006A2E24">
        <w:rPr>
          <w:rFonts w:ascii="Arial" w:eastAsia="Arial" w:hAnsi="Arial" w:cs="Arial"/>
          <w:sz w:val="24"/>
          <w:szCs w:val="24"/>
        </w:rPr>
        <w:t xml:space="preserve">. </w:t>
      </w:r>
      <w:r w:rsidRPr="006A2E24">
        <w:rPr>
          <w:rFonts w:ascii="Arial" w:eastAsia="Arial" w:hAnsi="Arial" w:cs="Arial"/>
          <w:i/>
          <w:iCs/>
          <w:sz w:val="24"/>
          <w:szCs w:val="24"/>
        </w:rPr>
        <w:t>Revista Científica de Administração e Negócios</w:t>
      </w:r>
      <w:r w:rsidRPr="006A2E24">
        <w:rPr>
          <w:rFonts w:ascii="Arial" w:eastAsia="Arial" w:hAnsi="Arial" w:cs="Arial"/>
          <w:sz w:val="24"/>
          <w:szCs w:val="24"/>
        </w:rPr>
        <w:t>, v. 5, n. 1, p. 10–20, 2021.</w:t>
      </w:r>
      <w:r w:rsidRPr="006A2E24">
        <w:rPr>
          <w:rFonts w:ascii="Arial" w:hAnsi="Arial" w:cs="Arial"/>
          <w:sz w:val="24"/>
          <w:szCs w:val="24"/>
        </w:rPr>
        <w:br/>
      </w:r>
      <w:r w:rsidRPr="006A2E24">
        <w:rPr>
          <w:rFonts w:ascii="Arial" w:eastAsia="Arial" w:hAnsi="Arial" w:cs="Arial"/>
          <w:sz w:val="24"/>
          <w:szCs w:val="24"/>
        </w:rPr>
        <w:t xml:space="preserve"> VIEIRA, Ana Paula. </w:t>
      </w:r>
      <w:r w:rsidRPr="006A2E24">
        <w:rPr>
          <w:rFonts w:ascii="Arial" w:eastAsia="Arial" w:hAnsi="Arial" w:cs="Arial"/>
          <w:i/>
          <w:iCs/>
          <w:sz w:val="24"/>
          <w:szCs w:val="24"/>
        </w:rPr>
        <w:t>Finanças pessoais: estratégias para o equilíbrio em tempos difíceis</w:t>
      </w:r>
      <w:r w:rsidRPr="006A2E24">
        <w:rPr>
          <w:rFonts w:ascii="Arial" w:eastAsia="Arial" w:hAnsi="Arial" w:cs="Arial"/>
          <w:sz w:val="24"/>
          <w:szCs w:val="24"/>
        </w:rPr>
        <w:t>. São Paulo: Saraiva, 2023.</w:t>
      </w:r>
      <w:bookmarkEnd w:id="8"/>
    </w:p>
    <w:sectPr w:rsidR="008E6616" w:rsidRPr="006A2E2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10FA"/>
    <w:multiLevelType w:val="hybridMultilevel"/>
    <w:tmpl w:val="FFFFFFFF"/>
    <w:lvl w:ilvl="0" w:tplc="E26CCF94">
      <w:start w:val="1"/>
      <w:numFmt w:val="bullet"/>
      <w:lvlText w:val=""/>
      <w:lvlJc w:val="left"/>
      <w:pPr>
        <w:ind w:left="720" w:hanging="360"/>
      </w:pPr>
      <w:rPr>
        <w:rFonts w:ascii="Symbol" w:hAnsi="Symbol" w:hint="default"/>
      </w:rPr>
    </w:lvl>
    <w:lvl w:ilvl="1" w:tplc="0E30AC02">
      <w:start w:val="1"/>
      <w:numFmt w:val="bullet"/>
      <w:lvlText w:val="o"/>
      <w:lvlJc w:val="left"/>
      <w:pPr>
        <w:ind w:left="1440" w:hanging="360"/>
      </w:pPr>
      <w:rPr>
        <w:rFonts w:ascii="Courier New" w:hAnsi="Courier New" w:hint="default"/>
      </w:rPr>
    </w:lvl>
    <w:lvl w:ilvl="2" w:tplc="4704DF1E">
      <w:start w:val="1"/>
      <w:numFmt w:val="bullet"/>
      <w:lvlText w:val=""/>
      <w:lvlJc w:val="left"/>
      <w:pPr>
        <w:ind w:left="2160" w:hanging="360"/>
      </w:pPr>
      <w:rPr>
        <w:rFonts w:ascii="Wingdings" w:hAnsi="Wingdings" w:hint="default"/>
      </w:rPr>
    </w:lvl>
    <w:lvl w:ilvl="3" w:tplc="0E36741A">
      <w:start w:val="1"/>
      <w:numFmt w:val="bullet"/>
      <w:lvlText w:val=""/>
      <w:lvlJc w:val="left"/>
      <w:pPr>
        <w:ind w:left="2880" w:hanging="360"/>
      </w:pPr>
      <w:rPr>
        <w:rFonts w:ascii="Symbol" w:hAnsi="Symbol" w:hint="default"/>
      </w:rPr>
    </w:lvl>
    <w:lvl w:ilvl="4" w:tplc="8388885C">
      <w:start w:val="1"/>
      <w:numFmt w:val="bullet"/>
      <w:lvlText w:val="o"/>
      <w:lvlJc w:val="left"/>
      <w:pPr>
        <w:ind w:left="3600" w:hanging="360"/>
      </w:pPr>
      <w:rPr>
        <w:rFonts w:ascii="Courier New" w:hAnsi="Courier New" w:hint="default"/>
      </w:rPr>
    </w:lvl>
    <w:lvl w:ilvl="5" w:tplc="BC50E19C">
      <w:start w:val="1"/>
      <w:numFmt w:val="bullet"/>
      <w:lvlText w:val=""/>
      <w:lvlJc w:val="left"/>
      <w:pPr>
        <w:ind w:left="4320" w:hanging="360"/>
      </w:pPr>
      <w:rPr>
        <w:rFonts w:ascii="Wingdings" w:hAnsi="Wingdings" w:hint="default"/>
      </w:rPr>
    </w:lvl>
    <w:lvl w:ilvl="6" w:tplc="A404D9C0">
      <w:start w:val="1"/>
      <w:numFmt w:val="bullet"/>
      <w:lvlText w:val=""/>
      <w:lvlJc w:val="left"/>
      <w:pPr>
        <w:ind w:left="5040" w:hanging="360"/>
      </w:pPr>
      <w:rPr>
        <w:rFonts w:ascii="Symbol" w:hAnsi="Symbol" w:hint="default"/>
      </w:rPr>
    </w:lvl>
    <w:lvl w:ilvl="7" w:tplc="1472A364">
      <w:start w:val="1"/>
      <w:numFmt w:val="bullet"/>
      <w:lvlText w:val="o"/>
      <w:lvlJc w:val="left"/>
      <w:pPr>
        <w:ind w:left="5760" w:hanging="360"/>
      </w:pPr>
      <w:rPr>
        <w:rFonts w:ascii="Courier New" w:hAnsi="Courier New" w:hint="default"/>
      </w:rPr>
    </w:lvl>
    <w:lvl w:ilvl="8" w:tplc="C7BAB1F2">
      <w:start w:val="1"/>
      <w:numFmt w:val="bullet"/>
      <w:lvlText w:val=""/>
      <w:lvlJc w:val="left"/>
      <w:pPr>
        <w:ind w:left="6480" w:hanging="360"/>
      </w:pPr>
      <w:rPr>
        <w:rFonts w:ascii="Wingdings" w:hAnsi="Wingdings" w:hint="default"/>
      </w:rPr>
    </w:lvl>
  </w:abstractNum>
  <w:abstractNum w:abstractNumId="1" w15:restartNumberingAfterBreak="0">
    <w:nsid w:val="08109F80"/>
    <w:multiLevelType w:val="hybridMultilevel"/>
    <w:tmpl w:val="FFFFFFFF"/>
    <w:lvl w:ilvl="0" w:tplc="0F129EEA">
      <w:start w:val="1"/>
      <w:numFmt w:val="decimal"/>
      <w:lvlText w:val="%1."/>
      <w:lvlJc w:val="left"/>
      <w:pPr>
        <w:ind w:left="720" w:hanging="360"/>
      </w:pPr>
    </w:lvl>
    <w:lvl w:ilvl="1" w:tplc="27D0ADCA">
      <w:start w:val="1"/>
      <w:numFmt w:val="lowerLetter"/>
      <w:lvlText w:val="%2."/>
      <w:lvlJc w:val="left"/>
      <w:pPr>
        <w:ind w:left="1440" w:hanging="360"/>
      </w:pPr>
    </w:lvl>
    <w:lvl w:ilvl="2" w:tplc="D1ECEFC0">
      <w:start w:val="1"/>
      <w:numFmt w:val="lowerRoman"/>
      <w:lvlText w:val="%3."/>
      <w:lvlJc w:val="right"/>
      <w:pPr>
        <w:ind w:left="2160" w:hanging="180"/>
      </w:pPr>
    </w:lvl>
    <w:lvl w:ilvl="3" w:tplc="44C22CE8">
      <w:start w:val="1"/>
      <w:numFmt w:val="decimal"/>
      <w:lvlText w:val="%4."/>
      <w:lvlJc w:val="left"/>
      <w:pPr>
        <w:ind w:left="2880" w:hanging="360"/>
      </w:pPr>
    </w:lvl>
    <w:lvl w:ilvl="4" w:tplc="20EEC580">
      <w:start w:val="1"/>
      <w:numFmt w:val="lowerLetter"/>
      <w:lvlText w:val="%5."/>
      <w:lvlJc w:val="left"/>
      <w:pPr>
        <w:ind w:left="3600" w:hanging="360"/>
      </w:pPr>
    </w:lvl>
    <w:lvl w:ilvl="5" w:tplc="4F18A1CE">
      <w:start w:val="1"/>
      <w:numFmt w:val="lowerRoman"/>
      <w:lvlText w:val="%6."/>
      <w:lvlJc w:val="right"/>
      <w:pPr>
        <w:ind w:left="4320" w:hanging="180"/>
      </w:pPr>
    </w:lvl>
    <w:lvl w:ilvl="6" w:tplc="F1362708">
      <w:start w:val="1"/>
      <w:numFmt w:val="decimal"/>
      <w:lvlText w:val="%7."/>
      <w:lvlJc w:val="left"/>
      <w:pPr>
        <w:ind w:left="5040" w:hanging="360"/>
      </w:pPr>
    </w:lvl>
    <w:lvl w:ilvl="7" w:tplc="CE2C0678">
      <w:start w:val="1"/>
      <w:numFmt w:val="lowerLetter"/>
      <w:lvlText w:val="%8."/>
      <w:lvlJc w:val="left"/>
      <w:pPr>
        <w:ind w:left="5760" w:hanging="360"/>
      </w:pPr>
    </w:lvl>
    <w:lvl w:ilvl="8" w:tplc="7BA86A56">
      <w:start w:val="1"/>
      <w:numFmt w:val="lowerRoman"/>
      <w:lvlText w:val="%9."/>
      <w:lvlJc w:val="right"/>
      <w:pPr>
        <w:ind w:left="6480" w:hanging="180"/>
      </w:pPr>
    </w:lvl>
  </w:abstractNum>
  <w:abstractNum w:abstractNumId="2" w15:restartNumberingAfterBreak="0">
    <w:nsid w:val="31C9237A"/>
    <w:multiLevelType w:val="hybridMultilevel"/>
    <w:tmpl w:val="80C0C5E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D864240"/>
    <w:multiLevelType w:val="hybridMultilevel"/>
    <w:tmpl w:val="A648C6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5920088"/>
    <w:multiLevelType w:val="hybridMultilevel"/>
    <w:tmpl w:val="4022DF6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16cid:durableId="1446777212">
    <w:abstractNumId w:val="1"/>
  </w:num>
  <w:num w:numId="2" w16cid:durableId="1390030553">
    <w:abstractNumId w:val="0"/>
  </w:num>
  <w:num w:numId="3" w16cid:durableId="1928492380">
    <w:abstractNumId w:val="3"/>
  </w:num>
  <w:num w:numId="4" w16cid:durableId="1790540644">
    <w:abstractNumId w:val="2"/>
  </w:num>
  <w:num w:numId="5" w16cid:durableId="135337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0A8"/>
    <w:rsid w:val="000D00A8"/>
    <w:rsid w:val="00132D43"/>
    <w:rsid w:val="001578AA"/>
    <w:rsid w:val="00197546"/>
    <w:rsid w:val="001B2BD3"/>
    <w:rsid w:val="001E50E3"/>
    <w:rsid w:val="002F30C7"/>
    <w:rsid w:val="004873BB"/>
    <w:rsid w:val="0052043F"/>
    <w:rsid w:val="00530DF0"/>
    <w:rsid w:val="00560567"/>
    <w:rsid w:val="005706F8"/>
    <w:rsid w:val="00597E73"/>
    <w:rsid w:val="00640907"/>
    <w:rsid w:val="006918CA"/>
    <w:rsid w:val="006950BA"/>
    <w:rsid w:val="006A2E24"/>
    <w:rsid w:val="006A5163"/>
    <w:rsid w:val="00723CD4"/>
    <w:rsid w:val="00734271"/>
    <w:rsid w:val="007662D8"/>
    <w:rsid w:val="007F0E55"/>
    <w:rsid w:val="0084082B"/>
    <w:rsid w:val="008C1BFC"/>
    <w:rsid w:val="008E6616"/>
    <w:rsid w:val="00906AED"/>
    <w:rsid w:val="0091522F"/>
    <w:rsid w:val="00957C3E"/>
    <w:rsid w:val="009A3644"/>
    <w:rsid w:val="00A61BC7"/>
    <w:rsid w:val="00B73096"/>
    <w:rsid w:val="00BD14B9"/>
    <w:rsid w:val="00C338E9"/>
    <w:rsid w:val="00C434D2"/>
    <w:rsid w:val="00CE79CB"/>
    <w:rsid w:val="00D0499C"/>
    <w:rsid w:val="00F445E3"/>
    <w:rsid w:val="00F80156"/>
    <w:rsid w:val="02E82B40"/>
    <w:rsid w:val="043DA6FA"/>
    <w:rsid w:val="08C0DD7A"/>
    <w:rsid w:val="0D18EBB3"/>
    <w:rsid w:val="0D55FC44"/>
    <w:rsid w:val="127F2466"/>
    <w:rsid w:val="137A8823"/>
    <w:rsid w:val="13E78FEE"/>
    <w:rsid w:val="14D671CF"/>
    <w:rsid w:val="15A5FB7E"/>
    <w:rsid w:val="17E9FC68"/>
    <w:rsid w:val="18AA6647"/>
    <w:rsid w:val="1A20DDC8"/>
    <w:rsid w:val="1E57E5AC"/>
    <w:rsid w:val="1FA4AE83"/>
    <w:rsid w:val="227F824D"/>
    <w:rsid w:val="25612F38"/>
    <w:rsid w:val="2A330078"/>
    <w:rsid w:val="2D671E31"/>
    <w:rsid w:val="2DBB5406"/>
    <w:rsid w:val="33112122"/>
    <w:rsid w:val="331651B1"/>
    <w:rsid w:val="333104EC"/>
    <w:rsid w:val="35858E7B"/>
    <w:rsid w:val="36D63F15"/>
    <w:rsid w:val="37B67DDE"/>
    <w:rsid w:val="380A2936"/>
    <w:rsid w:val="3D8A5CB4"/>
    <w:rsid w:val="406A7C18"/>
    <w:rsid w:val="46E0964A"/>
    <w:rsid w:val="48A8F786"/>
    <w:rsid w:val="493FE565"/>
    <w:rsid w:val="4B13A760"/>
    <w:rsid w:val="50241670"/>
    <w:rsid w:val="5115A505"/>
    <w:rsid w:val="52599815"/>
    <w:rsid w:val="5296F5B1"/>
    <w:rsid w:val="5518AB24"/>
    <w:rsid w:val="5558FB02"/>
    <w:rsid w:val="561C98DB"/>
    <w:rsid w:val="5A529F6E"/>
    <w:rsid w:val="5B03EB9E"/>
    <w:rsid w:val="5F2FBE06"/>
    <w:rsid w:val="61D84032"/>
    <w:rsid w:val="627EB777"/>
    <w:rsid w:val="6A0E4312"/>
    <w:rsid w:val="6E72C680"/>
    <w:rsid w:val="7209C6A9"/>
    <w:rsid w:val="73CE018E"/>
    <w:rsid w:val="73FBCAD9"/>
    <w:rsid w:val="74F2CE34"/>
    <w:rsid w:val="7BE87E1D"/>
    <w:rsid w:val="7C134056"/>
    <w:rsid w:val="7E319257"/>
    <w:rsid w:val="7EAE0EF7"/>
    <w:rsid w:val="7F3263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4EFD4"/>
  <w15:chartTrackingRefBased/>
  <w15:docId w15:val="{36DA44A0-EC59-40D5-B89C-69777397B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uiPriority w:val="9"/>
    <w:unhideWhenUsed/>
    <w:qFormat/>
    <w:rsid w:val="35858E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uiPriority w:val="9"/>
    <w:unhideWhenUsed/>
    <w:qFormat/>
    <w:rsid w:val="35858E7B"/>
    <w:pPr>
      <w:keepNext/>
      <w:keepLines/>
      <w:spacing w:before="160" w:after="80"/>
      <w:outlineLvl w:val="2"/>
    </w:pPr>
    <w:rPr>
      <w:rFonts w:eastAsiaTheme="majorEastAsia" w:cstheme="majorBidi"/>
      <w:color w:val="2F5496"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3644"/>
    <w:rPr>
      <w:color w:val="0563C1" w:themeColor="hyperlink"/>
      <w:u w:val="single"/>
    </w:rPr>
  </w:style>
  <w:style w:type="character" w:styleId="MenoPendente">
    <w:name w:val="Unresolved Mention"/>
    <w:basedOn w:val="Fontepargpadro"/>
    <w:uiPriority w:val="99"/>
    <w:semiHidden/>
    <w:unhideWhenUsed/>
    <w:rsid w:val="009A3644"/>
    <w:rPr>
      <w:color w:val="605E5C"/>
      <w:shd w:val="clear" w:color="auto" w:fill="E1DFDD"/>
    </w:rPr>
  </w:style>
  <w:style w:type="paragraph" w:styleId="Cabealho">
    <w:name w:val="header"/>
    <w:basedOn w:val="Normal"/>
    <w:link w:val="CabealhoChar"/>
    <w:uiPriority w:val="99"/>
    <w:unhideWhenUsed/>
    <w:rsid w:val="006918C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918CA"/>
  </w:style>
  <w:style w:type="paragraph" w:styleId="NormalWeb">
    <w:name w:val="Normal (Web)"/>
    <w:basedOn w:val="Normal"/>
    <w:uiPriority w:val="99"/>
    <w:semiHidden/>
    <w:unhideWhenUsed/>
    <w:rsid w:val="00132D4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1E50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38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erasaexperian.com.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nacionalcomum.mec.gov.b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15</Pages>
  <Words>4024</Words>
  <Characters>21735</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RIO-FIN01</dc:creator>
  <cp:keywords/>
  <dc:description/>
  <cp:lastModifiedBy>Diego Bevilacqua Meli</cp:lastModifiedBy>
  <cp:revision>7</cp:revision>
  <dcterms:created xsi:type="dcterms:W3CDTF">2025-11-14T17:21:00Z</dcterms:created>
  <dcterms:modified xsi:type="dcterms:W3CDTF">2025-11-19T14:04:00Z</dcterms:modified>
</cp:coreProperties>
</file>