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911F1" w14:textId="65474380" w:rsidR="00793F5F" w:rsidRPr="004B50ED" w:rsidRDefault="62D0EBD7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right="11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         </w:t>
      </w:r>
    </w:p>
    <w:p w14:paraId="7B143852" w14:textId="2E4DA7BD" w:rsidR="00793F5F" w:rsidRPr="004B50ED" w:rsidRDefault="62D0EBD7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right="11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614EC149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FACULDADE METROPOLITA NA DO ESTADO DE SÃ</w:t>
      </w:r>
      <w:r w:rsidR="2865CEC3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 </w:t>
      </w:r>
      <w:r w:rsidR="614EC149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PAULO</w:t>
      </w:r>
    </w:p>
    <w:p w14:paraId="7691FA68" w14:textId="6A1EA297" w:rsidR="00793F5F" w:rsidRPr="004B50ED" w:rsidRDefault="001C6414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4B50E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CURSO DE SERVIÇO SOCIAL</w:t>
      </w:r>
    </w:p>
    <w:p w14:paraId="1FFC4BE1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7F932C6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DF753D9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3A8FF92F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21153471" w14:textId="6D320354" w:rsidR="00793F5F" w:rsidRPr="004B50ED" w:rsidRDefault="00793F5F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4254640A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0FBC6EA4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525E354F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036ADED4" w14:textId="77777777" w:rsidR="00793F5F" w:rsidRPr="004B50ED" w:rsidRDefault="0E77FDED" w:rsidP="0221767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27" w:right="1134" w:firstLine="709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PAULA </w:t>
      </w:r>
      <w:r w:rsidRPr="0221767D">
        <w:rPr>
          <w:rFonts w:ascii="Arial" w:eastAsia="Arial" w:hAnsi="Arial" w:cs="Arial"/>
          <w:b/>
          <w:bCs/>
          <w:sz w:val="24"/>
          <w:szCs w:val="24"/>
        </w:rPr>
        <w:t>DOS SANTOS PEREIRA</w:t>
      </w:r>
    </w:p>
    <w:p w14:paraId="36535720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hAnsi="Arial" w:cs="Arial"/>
          <w:color w:val="FF0000"/>
          <w:sz w:val="24"/>
          <w:szCs w:val="24"/>
        </w:rPr>
      </w:pPr>
    </w:p>
    <w:p w14:paraId="3D6D9D38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hAnsi="Arial" w:cs="Arial"/>
          <w:color w:val="FF0000"/>
          <w:sz w:val="24"/>
          <w:szCs w:val="24"/>
          <w:u w:val="single"/>
        </w:rPr>
      </w:pPr>
    </w:p>
    <w:p w14:paraId="1BC6B957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163F3485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662C5907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4D5FADDD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0B369CA2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45883E3D" w14:textId="55FB31FF" w:rsidR="0CDD8FD0" w:rsidRDefault="0CDD8FD0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CUIDADOS PALIATIVOS NO BRASIL: ASPECTOS PSICOSSOCIAIS, ESPIRITUAIS E ÉTICOS, E OS DESAFIOS DO ASSISTENTE SOCIAL NESSA ABORDAGEM.</w:t>
      </w:r>
    </w:p>
    <w:p w14:paraId="421D3E44" w14:textId="6662C9C7" w:rsidR="0221767D" w:rsidRDefault="0221767D" w:rsidP="0221767D">
      <w:pPr>
        <w:pStyle w:val="Ttulo1"/>
        <w:spacing w:before="63" w:line="360" w:lineRule="auto"/>
        <w:ind w:left="227" w:right="1134" w:firstLine="709"/>
        <w:jc w:val="center"/>
      </w:pPr>
      <w:bookmarkStart w:id="0" w:name="_Hlk210727601"/>
    </w:p>
    <w:p w14:paraId="05D337FB" w14:textId="77777777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bookmarkEnd w:id="0"/>
    <w:p w14:paraId="2E176135" w14:textId="11E6168E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0B71289" w14:textId="79F8567B" w:rsidR="00793F5F" w:rsidRPr="004B50ED" w:rsidRDefault="00793F5F" w:rsidP="001C6414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color w:val="000000" w:themeColor="text1"/>
          <w:sz w:val="24"/>
          <w:szCs w:val="24"/>
          <w:u w:val="single"/>
        </w:rPr>
      </w:pPr>
    </w:p>
    <w:p w14:paraId="199D6AAB" w14:textId="14102055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09F1ACC" w14:textId="2CA0593D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E71B46" w14:textId="03309C61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FAC8A7B" w14:textId="5C837E50" w:rsidR="006A05C3" w:rsidRPr="004B50ED" w:rsidRDefault="1363C179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RIBEIRÃO PRETO – SP</w:t>
      </w:r>
      <w:r w:rsidR="00476A3A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956F6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20</w:t>
      </w:r>
      <w:r w:rsidR="00476A3A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25</w:t>
      </w:r>
    </w:p>
    <w:p w14:paraId="594AFD21" w14:textId="77777777" w:rsidR="00476A3A" w:rsidRPr="004B50ED" w:rsidRDefault="00476A3A" w:rsidP="00476A3A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DAB6C7B" w14:textId="5DFAABE3" w:rsidR="00793F5F" w:rsidRPr="004B50ED" w:rsidRDefault="006A05C3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FACULDADE METROPOLITA NA DO ESTADO DE SÃO PAULO</w:t>
      </w:r>
    </w:p>
    <w:p w14:paraId="2DF32570" w14:textId="6A1EA297" w:rsidR="00793F5F" w:rsidRPr="004B50ED" w:rsidRDefault="400F4845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CURSO DE SERVIÇO SOCIAL</w:t>
      </w:r>
    </w:p>
    <w:p w14:paraId="02EB378F" w14:textId="1A8D9FA3" w:rsidR="00793F5F" w:rsidRPr="004B50ED" w:rsidRDefault="00793F5F" w:rsidP="022176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6A05A809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5A39BBE3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41C8F396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72A3D3EC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0D0B940D" w14:textId="77777777" w:rsidR="00793F5F" w:rsidRPr="004B50ED" w:rsidRDefault="00793F5F" w:rsidP="008F3995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57EADC5E" w14:textId="77777777" w:rsidR="006A05C3" w:rsidRPr="004B50ED" w:rsidRDefault="006A05C3" w:rsidP="0221767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27" w:right="1134" w:firstLine="709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PAULA </w:t>
      </w:r>
      <w:r w:rsidRPr="0221767D">
        <w:rPr>
          <w:rFonts w:ascii="Arial" w:eastAsia="Arial" w:hAnsi="Arial" w:cs="Arial"/>
          <w:b/>
          <w:bCs/>
          <w:sz w:val="24"/>
          <w:szCs w:val="24"/>
        </w:rPr>
        <w:t>DOS SANTOS PEREIRA</w:t>
      </w:r>
    </w:p>
    <w:p w14:paraId="6814F576" w14:textId="77777777" w:rsidR="006A05C3" w:rsidRPr="004B50ED" w:rsidRDefault="006A05C3" w:rsidP="006A05C3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 w:firstLine="709"/>
        <w:jc w:val="center"/>
        <w:rPr>
          <w:rFonts w:ascii="Arial" w:hAnsi="Arial" w:cs="Arial"/>
          <w:color w:val="FF0000"/>
          <w:sz w:val="24"/>
          <w:szCs w:val="24"/>
        </w:rPr>
      </w:pPr>
    </w:p>
    <w:p w14:paraId="0E27B00A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3DEEC669" w14:textId="38D13247" w:rsidR="00793F5F" w:rsidRPr="004B50ED" w:rsidRDefault="00793F5F" w:rsidP="022176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3656B9AB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45FB0818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7AAADC0F" w14:textId="083FDFE2" w:rsidR="27AAB414" w:rsidRDefault="27AAB414" w:rsidP="0221767D">
      <w:pPr>
        <w:pBdr>
          <w:top w:val="nil"/>
          <w:left w:val="nil"/>
          <w:bottom w:val="nil"/>
          <w:right w:val="nil"/>
          <w:between w:val="nil"/>
        </w:pBdr>
        <w:spacing w:before="63" w:line="360" w:lineRule="auto"/>
        <w:ind w:left="227" w:right="1134"/>
        <w:jc w:val="center"/>
        <w:rPr>
          <w:rFonts w:ascii="Arial" w:eastAsia="Arial" w:hAnsi="Arial" w:cs="Arial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CUIDADOS PALIATIVOS NO BRASIL: ASPECTOS PSICOSSOCIAIS, ESPIRITUAIS E ÉTICOS, E OS DESAFIOS DO ASSISTENTE SOCIAL NESSA ABORDAGEM.</w:t>
      </w:r>
    </w:p>
    <w:p w14:paraId="61AA1059" w14:textId="5E0075F7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firstLine="709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B99056E" w14:textId="77777777" w:rsidR="00793F5F" w:rsidRPr="004B50ED" w:rsidRDefault="00793F5F" w:rsidP="008F39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299C43A" w14:textId="77777777" w:rsidR="00793F5F" w:rsidRPr="004B50ED" w:rsidRDefault="00793F5F" w:rsidP="006A0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4DDBEF00" w14:textId="24AE0B26" w:rsidR="00793F5F" w:rsidRPr="004B50ED" w:rsidRDefault="003E54BE" w:rsidP="022176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4" w:right="375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221767D">
        <w:rPr>
          <w:rFonts w:ascii="Arial" w:eastAsia="Arial" w:hAnsi="Arial" w:cs="Arial"/>
          <w:color w:val="000000" w:themeColor="text1"/>
          <w:sz w:val="24"/>
          <w:szCs w:val="24"/>
        </w:rPr>
        <w:t xml:space="preserve">Trabalho de Conclusão de Curso </w:t>
      </w:r>
      <w:r w:rsidRPr="0221767D">
        <w:rPr>
          <w:rFonts w:ascii="Arial" w:eastAsia="Arial" w:hAnsi="Arial" w:cs="Arial"/>
          <w:sz w:val="24"/>
          <w:szCs w:val="24"/>
        </w:rPr>
        <w:t>apresentado à</w:t>
      </w:r>
      <w:r w:rsidRPr="0221767D">
        <w:rPr>
          <w:rFonts w:ascii="Arial" w:eastAsia="Arial" w:hAnsi="Arial" w:cs="Arial"/>
          <w:color w:val="000000" w:themeColor="text1"/>
          <w:sz w:val="24"/>
          <w:szCs w:val="24"/>
        </w:rPr>
        <w:t xml:space="preserve"> Faculdade Metropolitana do Estado de São Paulo como exigência parcial para obtenção do título de Assistente Social no curso de Bacharelado em Serviço Social.</w:t>
      </w:r>
    </w:p>
    <w:p w14:paraId="44B01021" w14:textId="6DFDAA8B" w:rsidR="008F3995" w:rsidRPr="004B50ED" w:rsidRDefault="626472BA" w:rsidP="0221767D">
      <w:pPr>
        <w:pBdr>
          <w:top w:val="nil"/>
          <w:left w:val="nil"/>
          <w:bottom w:val="nil"/>
          <w:right w:val="nil"/>
          <w:between w:val="nil"/>
        </w:pBdr>
        <w:tabs>
          <w:tab w:val="center" w:pos="4350"/>
          <w:tab w:val="left" w:pos="7920"/>
        </w:tabs>
        <w:spacing w:line="360" w:lineRule="auto"/>
        <w:ind w:right="375"/>
        <w:rPr>
          <w:rFonts w:ascii="Arial" w:eastAsia="Arial" w:hAnsi="Arial" w:cs="Arial"/>
          <w:color w:val="000000"/>
          <w:sz w:val="24"/>
          <w:szCs w:val="24"/>
        </w:rPr>
      </w:pPr>
      <w:r w:rsidRPr="004B50ED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</w:t>
      </w:r>
      <w:r w:rsidR="003E54BE" w:rsidRPr="004B50ED">
        <w:rPr>
          <w:rFonts w:ascii="Arial" w:eastAsia="Arial" w:hAnsi="Arial" w:cs="Arial"/>
          <w:color w:val="000000"/>
          <w:sz w:val="24"/>
          <w:szCs w:val="24"/>
        </w:rPr>
        <w:t>Orientador</w:t>
      </w:r>
      <w:r w:rsidR="2B7B8B92" w:rsidRPr="004B50ED">
        <w:rPr>
          <w:rFonts w:ascii="Arial" w:eastAsia="Arial" w:hAnsi="Arial" w:cs="Arial"/>
          <w:color w:val="000000"/>
          <w:sz w:val="24"/>
          <w:szCs w:val="24"/>
        </w:rPr>
        <w:t xml:space="preserve"> (a)</w:t>
      </w:r>
      <w:r w:rsidR="003E54BE" w:rsidRPr="004B50ED">
        <w:rPr>
          <w:rFonts w:ascii="Arial" w:eastAsia="Arial" w:hAnsi="Arial" w:cs="Arial"/>
          <w:color w:val="000000"/>
          <w:sz w:val="24"/>
          <w:szCs w:val="24"/>
        </w:rPr>
        <w:t>: Profa. Dra. Ariana Siqueira</w:t>
      </w:r>
      <w:r w:rsidR="16878430" w:rsidRPr="004B50E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E54BE" w:rsidRPr="004B50ED">
        <w:rPr>
          <w:rFonts w:ascii="Arial" w:eastAsia="Arial" w:hAnsi="Arial" w:cs="Arial"/>
          <w:color w:val="000000"/>
          <w:sz w:val="24"/>
          <w:szCs w:val="24"/>
        </w:rPr>
        <w:t>R</w:t>
      </w:r>
      <w:r w:rsidR="51AE6813" w:rsidRPr="004B50ED">
        <w:rPr>
          <w:rFonts w:ascii="Arial" w:eastAsia="Arial" w:hAnsi="Arial" w:cs="Arial"/>
          <w:color w:val="000000"/>
          <w:sz w:val="24"/>
          <w:szCs w:val="24"/>
        </w:rPr>
        <w:t>.</w:t>
      </w:r>
      <w:r w:rsidR="003E54BE" w:rsidRPr="004B50ED">
        <w:rPr>
          <w:rFonts w:ascii="Arial" w:eastAsia="Arial" w:hAnsi="Arial" w:cs="Arial"/>
          <w:color w:val="000000"/>
          <w:sz w:val="24"/>
          <w:szCs w:val="24"/>
        </w:rPr>
        <w:t xml:space="preserve"> M</w:t>
      </w:r>
    </w:p>
    <w:p w14:paraId="796F49AA" w14:textId="4EA21AD7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tabs>
          <w:tab w:val="center" w:pos="4350"/>
          <w:tab w:val="left" w:pos="7920"/>
        </w:tabs>
        <w:spacing w:line="360" w:lineRule="auto"/>
        <w:ind w:right="375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968128F" w14:textId="4F31F936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tabs>
          <w:tab w:val="center" w:pos="4350"/>
          <w:tab w:val="left" w:pos="7920"/>
        </w:tabs>
        <w:spacing w:line="360" w:lineRule="auto"/>
        <w:ind w:right="375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D085C21" w14:textId="20F37E46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tabs>
          <w:tab w:val="center" w:pos="4350"/>
          <w:tab w:val="left" w:pos="7920"/>
        </w:tabs>
        <w:spacing w:line="360" w:lineRule="auto"/>
        <w:ind w:right="375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F5B506C" w14:textId="4BED59F2" w:rsidR="0221767D" w:rsidRDefault="0221767D" w:rsidP="0221767D">
      <w:pPr>
        <w:pBdr>
          <w:top w:val="nil"/>
          <w:left w:val="nil"/>
          <w:bottom w:val="nil"/>
          <w:right w:val="nil"/>
          <w:between w:val="nil"/>
        </w:pBdr>
        <w:tabs>
          <w:tab w:val="center" w:pos="4350"/>
          <w:tab w:val="left" w:pos="7920"/>
        </w:tabs>
        <w:spacing w:line="360" w:lineRule="auto"/>
        <w:ind w:right="375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E4F2CD5" w14:textId="77777777" w:rsidR="008F3995" w:rsidRPr="004B50ED" w:rsidRDefault="008F3995" w:rsidP="022176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color w:val="000000" w:themeColor="text1"/>
          <w:sz w:val="24"/>
          <w:szCs w:val="24"/>
        </w:rPr>
        <w:t xml:space="preserve">                                     </w:t>
      </w: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RIBEIRÃO PRETO – SP 2025</w:t>
      </w:r>
    </w:p>
    <w:p w14:paraId="57792A0E" w14:textId="77777777" w:rsidR="008F3995" w:rsidRPr="004B50ED" w:rsidRDefault="008F3995" w:rsidP="008F3995">
      <w:pPr>
        <w:pBdr>
          <w:top w:val="nil"/>
          <w:left w:val="nil"/>
          <w:bottom w:val="nil"/>
          <w:right w:val="nil"/>
          <w:between w:val="nil"/>
        </w:pBdr>
        <w:tabs>
          <w:tab w:val="center" w:pos="4350"/>
          <w:tab w:val="left" w:pos="7920"/>
        </w:tabs>
        <w:spacing w:line="360" w:lineRule="auto"/>
        <w:ind w:right="375"/>
        <w:rPr>
          <w:rFonts w:ascii="Arial" w:eastAsia="Arial" w:hAnsi="Arial" w:cs="Arial"/>
          <w:color w:val="000000"/>
          <w:sz w:val="24"/>
          <w:szCs w:val="24"/>
        </w:rPr>
      </w:pPr>
    </w:p>
    <w:p w14:paraId="642F6523" w14:textId="77777777" w:rsidR="008F3995" w:rsidRPr="004B50ED" w:rsidRDefault="008F3995" w:rsidP="008F39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75"/>
        <w:rPr>
          <w:rFonts w:ascii="Arial" w:eastAsia="Arial" w:hAnsi="Arial" w:cs="Arial"/>
          <w:color w:val="000000"/>
          <w:sz w:val="24"/>
          <w:szCs w:val="24"/>
        </w:rPr>
      </w:pPr>
    </w:p>
    <w:p w14:paraId="09E7CCDD" w14:textId="7244A8B0" w:rsidR="52A129F7" w:rsidRPr="004B50ED" w:rsidRDefault="52A129F7" w:rsidP="008F39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4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E24065" w14:textId="38D8AD05" w:rsidR="52A129F7" w:rsidRPr="004B50ED" w:rsidRDefault="52A129F7" w:rsidP="00451D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41"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696A04B" w14:textId="5560F4E0" w:rsidR="52A129F7" w:rsidRPr="004B50ED" w:rsidRDefault="52A129F7" w:rsidP="00451D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41"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5C9E531" w14:textId="5D818C90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E28D835" w14:textId="7E16BDC0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3A5F335" w14:textId="27B92FB9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922751A" w14:textId="212E3BCD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B5C6350" w14:textId="5A11AA2B" w:rsidR="52A129F7" w:rsidRPr="004B50ED" w:rsidRDefault="52A129F7" w:rsidP="0221767D">
      <w:pPr>
        <w:spacing w:line="360" w:lineRule="auto"/>
        <w:ind w:firstLine="709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742B930F" w14:textId="79BAB847" w:rsidR="4E350099" w:rsidRPr="004B50ED" w:rsidRDefault="2E98B0DB" w:rsidP="0221767D">
      <w:pPr>
        <w:spacing w:line="360" w:lineRule="auto"/>
        <w:ind w:hanging="567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DEDICATÓRIA</w:t>
      </w:r>
    </w:p>
    <w:p w14:paraId="67D5553B" w14:textId="79593CB2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2DAEDCC" w14:textId="223792BC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C7327A0" w14:textId="04F1F725" w:rsidR="52A129F7" w:rsidRPr="004B50ED" w:rsidRDefault="52A129F7" w:rsidP="0221767D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B25D506" w14:textId="52FCA88B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36FFA00" w14:textId="72C80F9E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37ECF5A" w14:textId="3962BBDC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9529A11" w14:textId="1EC98223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2C791DE" w14:textId="5807337C" w:rsidR="52A129F7" w:rsidRPr="004B50ED" w:rsidRDefault="52A129F7" w:rsidP="008F399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0553079" w14:textId="4EF1D84A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AE40826" w14:textId="4229692B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1C2A4B9" w14:textId="2CBDF84F" w:rsidR="52A129F7" w:rsidRPr="004B50ED" w:rsidRDefault="52A129F7" w:rsidP="006A05C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14124B6" w14:textId="671358A1" w:rsidR="52A129F7" w:rsidRPr="004B50ED" w:rsidRDefault="52A129F7" w:rsidP="008F3995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4081024" w14:textId="045A1E52" w:rsidR="52A129F7" w:rsidRPr="004B50ED" w:rsidRDefault="006A05C3" w:rsidP="00E5699E">
      <w:pPr>
        <w:spacing w:line="360" w:lineRule="auto"/>
        <w:ind w:left="360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B50ED">
        <w:rPr>
          <w:rFonts w:ascii="Arial" w:eastAsia="Arial" w:hAnsi="Arial" w:cs="Arial"/>
          <w:color w:val="000000" w:themeColor="text1"/>
          <w:sz w:val="24"/>
          <w:szCs w:val="24"/>
        </w:rPr>
        <w:tab/>
        <w:t>Dedico esse Trabalho de Conclusão de Curso ao meu amigo e orientador espiritual; Anderson Nonato. Sua presença foi fundamental para que eu seguisse em frente com coragem e determinação. Obrigado por acreditar em mim e por estar sempr</w:t>
      </w:r>
      <w:r w:rsidR="007419E6" w:rsidRPr="004B50ED">
        <w:rPr>
          <w:rFonts w:ascii="Arial" w:eastAsia="Arial" w:hAnsi="Arial" w:cs="Arial"/>
          <w:color w:val="000000" w:themeColor="text1"/>
          <w:sz w:val="24"/>
          <w:szCs w:val="24"/>
        </w:rPr>
        <w:t>e ap</w:t>
      </w:r>
      <w:r w:rsidR="001E62EF" w:rsidRPr="004B50ED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="007419E6" w:rsidRPr="004B50ED">
        <w:rPr>
          <w:rFonts w:ascii="Arial" w:eastAsia="Arial" w:hAnsi="Arial" w:cs="Arial"/>
          <w:color w:val="000000" w:themeColor="text1"/>
          <w:sz w:val="24"/>
          <w:szCs w:val="24"/>
        </w:rPr>
        <w:t xml:space="preserve">iando meu progresso. </w:t>
      </w:r>
    </w:p>
    <w:p w14:paraId="69C48A54" w14:textId="4E0476AF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864CD94" w14:textId="7433F7A6" w:rsidR="52A129F7" w:rsidRPr="004B50ED" w:rsidRDefault="52A129F7" w:rsidP="00E5699E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4561BB7" w14:textId="302A074C" w:rsidR="0034ACB7" w:rsidRPr="004B50ED" w:rsidRDefault="0034ACB7" w:rsidP="00451DC7">
      <w:pPr>
        <w:spacing w:line="360" w:lineRule="auto"/>
        <w:ind w:firstLine="709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74A832A5" w14:textId="0ED744DE" w:rsidR="0221767D" w:rsidRDefault="0221767D" w:rsidP="0221767D">
      <w:pPr>
        <w:spacing w:line="360" w:lineRule="auto"/>
        <w:ind w:firstLine="709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6BB4C8D" w14:textId="1BD2BD79" w:rsidR="0221767D" w:rsidRDefault="0221767D" w:rsidP="0221767D">
      <w:pPr>
        <w:spacing w:line="360" w:lineRule="auto"/>
        <w:ind w:firstLine="709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0694E95C" w14:textId="187FCC2D" w:rsidR="0221767D" w:rsidRDefault="0221767D" w:rsidP="0221767D">
      <w:pPr>
        <w:spacing w:line="360" w:lineRule="auto"/>
        <w:ind w:firstLine="709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B5DBCA0" w14:textId="77777777" w:rsidR="008F3995" w:rsidRPr="004B50ED" w:rsidRDefault="008F3995" w:rsidP="00451DC7">
      <w:pPr>
        <w:spacing w:line="360" w:lineRule="auto"/>
        <w:ind w:firstLine="709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770536D" w14:textId="1FD976D7" w:rsidR="31BDCEB9" w:rsidRPr="004B50ED" w:rsidRDefault="31BDCEB9" w:rsidP="00B248F1">
      <w:pPr>
        <w:spacing w:line="360" w:lineRule="auto"/>
        <w:ind w:firstLine="851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="4FE8E96F" w:rsidRPr="0221767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ESUMO</w:t>
      </w:r>
    </w:p>
    <w:p w14:paraId="4909FC4D" w14:textId="308217E4" w:rsidR="31BDCEB9" w:rsidRPr="004B50ED" w:rsidRDefault="31BDCEB9" w:rsidP="00451D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333E7387" w14:textId="144F4A0F" w:rsidR="31BDCEB9" w:rsidRPr="004B50ED" w:rsidRDefault="31BDCEB9" w:rsidP="00451D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color w:val="000000" w:themeColor="text1"/>
          <w:sz w:val="24"/>
          <w:szCs w:val="24"/>
        </w:rPr>
        <w:t xml:space="preserve">Este trabalho aborda a atuação do assistente social no contexto dos cuidados paliativos no Brasil, enfatizando os desafios relacionados às dimensões psicossociais, espirituais e éticas presentes no processo de cuidado a pacientes em fase de terminalidade e seus familiares. A pesquisa, de caráter bibliográfico, discute o papel do serviço social na escuta qualificada, </w:t>
      </w:r>
      <w:r w:rsidR="00AC7B92" w:rsidRPr="004B50ED">
        <w:rPr>
          <w:rFonts w:ascii="Arial" w:eastAsia="Arial" w:hAnsi="Arial" w:cs="Arial"/>
          <w:color w:val="000000" w:themeColor="text1"/>
          <w:sz w:val="24"/>
          <w:szCs w:val="24"/>
        </w:rPr>
        <w:t>acolhimento das expressões da questão social</w:t>
      </w:r>
      <w:r w:rsidRPr="004B50ED">
        <w:rPr>
          <w:rFonts w:ascii="Arial" w:eastAsia="Arial" w:hAnsi="Arial" w:cs="Arial"/>
          <w:color w:val="000000" w:themeColor="text1"/>
          <w:sz w:val="24"/>
          <w:szCs w:val="24"/>
        </w:rPr>
        <w:t>, na mediação de conflitos e na defesa dos direitos humanos, destacando a relevância da interdisciplinaridade e da humanização do cuidado. Analisa ainda os dilemas éticos vivenciados, como a autonomia do paciente, a comunicação de más notícias e a ortotanásia, bem como as estratégias de enfrentamento utilizadas pelos profissionais. Conclui-se que o fortalecimento da formação acadêmica, da educação continuada e das políticas públicas é essencial para aprimorar a prática do assistente social em cuidados paliativos, promovendo um atendimento digno, integral e humanizado.</w:t>
      </w:r>
    </w:p>
    <w:p w14:paraId="7DAE7D2A" w14:textId="63BFCFC6" w:rsidR="31BDCEB9" w:rsidRPr="004B50ED" w:rsidRDefault="31BDCEB9" w:rsidP="00451D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3CE9AF31" w14:textId="7D95050A" w:rsidR="31BDCEB9" w:rsidRPr="004B50ED" w:rsidRDefault="31BDCEB9" w:rsidP="00451D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color w:val="000000" w:themeColor="text1"/>
          <w:sz w:val="24"/>
          <w:szCs w:val="24"/>
        </w:rPr>
        <w:t>Palavras-chave: Cuidados paliativos; Serviço Social; Aspectos psicossociais</w:t>
      </w:r>
      <w:r w:rsidR="5D633E58" w:rsidRPr="004B50E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9945F33" w14:textId="0B9F39AC" w:rsidR="52A129F7" w:rsidRPr="004B50ED" w:rsidRDefault="52A129F7" w:rsidP="00451DC7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4"/>
          <w:szCs w:val="24"/>
        </w:rPr>
        <w:sectPr w:rsidR="52A129F7" w:rsidRPr="004B50ED" w:rsidSect="008F3995">
          <w:headerReference w:type="default" r:id="rId9"/>
          <w:footerReference w:type="default" r:id="rId10"/>
          <w:pgSz w:w="11910" w:h="16840" w:code="9"/>
          <w:pgMar w:top="1701" w:right="1134" w:bottom="1134" w:left="1701" w:header="771" w:footer="0" w:gutter="0"/>
          <w:pgNumType w:start="1"/>
          <w:cols w:space="720"/>
          <w:docGrid w:linePitch="299"/>
        </w:sectPr>
      </w:pPr>
    </w:p>
    <w:p w14:paraId="2E9E4BA8" w14:textId="06ABD162" w:rsidR="52A129F7" w:rsidRPr="004B50ED" w:rsidRDefault="52A129F7" w:rsidP="00451DC7">
      <w:pPr>
        <w:pStyle w:val="Ttulo1"/>
        <w:spacing w:line="360" w:lineRule="auto"/>
        <w:ind w:left="0" w:firstLine="709"/>
        <w:jc w:val="both"/>
      </w:pPr>
      <w:bookmarkStart w:id="1" w:name="bookmark=kix.2vjqp3vow4jl"/>
      <w:bookmarkStart w:id="2" w:name="_heading=h.ai88btyd7cfw"/>
      <w:bookmarkEnd w:id="1"/>
      <w:bookmarkEnd w:id="2"/>
    </w:p>
    <w:p w14:paraId="2307AD02" w14:textId="7FE41D60" w:rsidR="00E5699E" w:rsidRPr="004B50ED" w:rsidRDefault="00E5699E" w:rsidP="00E5699E">
      <w:pPr>
        <w:tabs>
          <w:tab w:val="left" w:pos="993"/>
        </w:tabs>
        <w:spacing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bookmarkStart w:id="3" w:name="_Toc1052637164"/>
      <w:bookmarkStart w:id="4" w:name="_Toc1641807646"/>
      <w:bookmarkStart w:id="5" w:name="_Toc1316852409"/>
      <w:r w:rsidRPr="004B50E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SUMÁRIO</w:t>
      </w:r>
    </w:p>
    <w:p w14:paraId="7884F380" w14:textId="77777777" w:rsidR="00E5699E" w:rsidRPr="004B50ED" w:rsidRDefault="00E5699E" w:rsidP="00801E45">
      <w:pPr>
        <w:spacing w:line="360" w:lineRule="auto"/>
        <w:ind w:firstLine="709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48836C6" w14:textId="257828F6" w:rsidR="00DC3D03" w:rsidRPr="004B50ED" w:rsidRDefault="00DC3D03" w:rsidP="00801E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B50ED">
        <w:rPr>
          <w:rFonts w:ascii="Arial" w:hAnsi="Arial" w:cs="Arial"/>
          <w:b/>
          <w:bCs/>
          <w:sz w:val="24"/>
          <w:szCs w:val="24"/>
        </w:rPr>
        <w:t xml:space="preserve">1 </w:t>
      </w:r>
      <w:r w:rsidR="00E5699E" w:rsidRPr="004B50ED">
        <w:rPr>
          <w:rFonts w:ascii="Arial" w:hAnsi="Arial" w:cs="Arial"/>
          <w:b/>
          <w:bCs/>
          <w:sz w:val="24"/>
          <w:szCs w:val="24"/>
        </w:rPr>
        <w:t xml:space="preserve">INTRODUÇÃO </w:t>
      </w:r>
      <w:r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Pr="004B50ED">
        <w:rPr>
          <w:rFonts w:ascii="Arial" w:hAnsi="Arial" w:cs="Arial"/>
          <w:b/>
          <w:bCs/>
          <w:sz w:val="24"/>
          <w:szCs w:val="24"/>
        </w:rPr>
        <w:t>6</w:t>
      </w:r>
    </w:p>
    <w:p w14:paraId="69FBD46E" w14:textId="74BED354" w:rsidR="00DC3D03" w:rsidRPr="004B50ED" w:rsidRDefault="002B66D7" w:rsidP="00801E45">
      <w:pPr>
        <w:pStyle w:val="Ttulo1"/>
        <w:spacing w:line="360" w:lineRule="auto"/>
        <w:ind w:left="0"/>
      </w:pPr>
      <w:r>
        <w:t>1.1</w:t>
      </w:r>
      <w:r w:rsidR="00DC3D03" w:rsidRPr="004B50ED">
        <w:t xml:space="preserve"> </w:t>
      </w:r>
      <w:r w:rsidRPr="002B66D7">
        <w:rPr>
          <w:b w:val="0"/>
          <w:bCs w:val="0"/>
        </w:rPr>
        <w:t>Objetivo Geral</w:t>
      </w:r>
      <w:r>
        <w:t xml:space="preserve"> </w:t>
      </w:r>
      <w:r w:rsidR="00DC3D03" w:rsidRPr="004B50ED">
        <w:rPr>
          <w:b w:val="0"/>
          <w:bCs w:val="0"/>
        </w:rPr>
        <w:ptab w:relativeTo="margin" w:alignment="right" w:leader="dot"/>
      </w:r>
      <w:r w:rsidR="00DC3D03" w:rsidRPr="004B50ED">
        <w:t>8</w:t>
      </w:r>
    </w:p>
    <w:p w14:paraId="503F9037" w14:textId="363733BE" w:rsidR="00DC3D03" w:rsidRPr="004B50ED" w:rsidRDefault="002B66D7" w:rsidP="00801E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801E45" w:rsidRPr="004B50ED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DC3D03" w:rsidRPr="004B50ED">
        <w:rPr>
          <w:rFonts w:ascii="Arial" w:hAnsi="Arial" w:cs="Arial"/>
          <w:b/>
          <w:bCs/>
          <w:sz w:val="24"/>
          <w:szCs w:val="24"/>
        </w:rPr>
        <w:t xml:space="preserve"> </w:t>
      </w:r>
      <w:r w:rsidR="00DC3D03" w:rsidRPr="004B50ED">
        <w:rPr>
          <w:rFonts w:ascii="Arial" w:hAnsi="Arial" w:cs="Arial"/>
          <w:sz w:val="24"/>
          <w:szCs w:val="24"/>
        </w:rPr>
        <w:t>O</w:t>
      </w:r>
      <w:r w:rsidR="00801E45" w:rsidRPr="004B50ED">
        <w:rPr>
          <w:rFonts w:ascii="Arial" w:hAnsi="Arial" w:cs="Arial"/>
          <w:sz w:val="24"/>
          <w:szCs w:val="24"/>
        </w:rPr>
        <w:t>bjetivo Específico</w:t>
      </w:r>
      <w:r w:rsidR="00DC3D03" w:rsidRPr="004B50ED">
        <w:rPr>
          <w:rFonts w:ascii="Arial" w:hAnsi="Arial" w:cs="Arial"/>
          <w:b/>
          <w:bCs/>
          <w:sz w:val="24"/>
          <w:szCs w:val="24"/>
        </w:rPr>
        <w:t xml:space="preserve"> 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DC3D03" w:rsidRPr="004B50ED">
        <w:rPr>
          <w:rFonts w:ascii="Arial" w:hAnsi="Arial" w:cs="Arial"/>
          <w:b/>
          <w:bCs/>
          <w:sz w:val="24"/>
          <w:szCs w:val="24"/>
        </w:rPr>
        <w:t>8</w:t>
      </w:r>
    </w:p>
    <w:p w14:paraId="318C7E27" w14:textId="2AE65F80" w:rsidR="00DC3D03" w:rsidRPr="004B50ED" w:rsidRDefault="002B66D7" w:rsidP="00801E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DC3D03" w:rsidRPr="004B50ED">
        <w:rPr>
          <w:rFonts w:ascii="Arial" w:hAnsi="Arial" w:cs="Arial"/>
          <w:b/>
          <w:bCs/>
          <w:sz w:val="24"/>
          <w:szCs w:val="24"/>
        </w:rPr>
        <w:t xml:space="preserve"> DESENVOLVIMENTO 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DC3D03" w:rsidRPr="004B50ED">
        <w:rPr>
          <w:rFonts w:ascii="Arial" w:hAnsi="Arial" w:cs="Arial"/>
          <w:b/>
          <w:bCs/>
          <w:sz w:val="24"/>
          <w:szCs w:val="24"/>
        </w:rPr>
        <w:t>9</w:t>
      </w:r>
    </w:p>
    <w:p w14:paraId="133F3E50" w14:textId="5775425E" w:rsidR="00801E45" w:rsidRPr="004B50ED" w:rsidRDefault="002B66D7" w:rsidP="00801E45">
      <w:pPr>
        <w:tabs>
          <w:tab w:val="left" w:pos="202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81160" w:rsidRPr="004B50ED">
        <w:rPr>
          <w:rFonts w:ascii="Arial" w:hAnsi="Arial" w:cs="Arial"/>
          <w:b/>
          <w:bCs/>
          <w:sz w:val="24"/>
          <w:szCs w:val="24"/>
        </w:rPr>
        <w:t>.1</w:t>
      </w:r>
      <w:r w:rsidR="00581160" w:rsidRPr="004B50ED">
        <w:rPr>
          <w:rFonts w:ascii="Arial" w:eastAsia="Arial" w:hAnsi="Arial" w:cs="Arial"/>
          <w:sz w:val="24"/>
          <w:szCs w:val="24"/>
        </w:rPr>
        <w:t xml:space="preserve"> O Conceito de Dor Total de Cicely Saunders</w:t>
      </w:r>
      <w:r w:rsidR="00581160" w:rsidRPr="004B50ED">
        <w:rPr>
          <w:rFonts w:ascii="Arial" w:eastAsia="Arial" w:hAnsi="Arial" w:cs="Arial"/>
          <w:b/>
          <w:bCs/>
          <w:sz w:val="24"/>
          <w:szCs w:val="24"/>
        </w:rPr>
        <w:ptab w:relativeTo="margin" w:alignment="right" w:leader="dot"/>
      </w:r>
      <w:r w:rsidR="00801E45" w:rsidRPr="004B50ED">
        <w:rPr>
          <w:rFonts w:ascii="Arial" w:eastAsia="Arial" w:hAnsi="Arial" w:cs="Arial"/>
          <w:b/>
          <w:bCs/>
          <w:sz w:val="24"/>
          <w:szCs w:val="24"/>
        </w:rPr>
        <w:t>10</w:t>
      </w:r>
    </w:p>
    <w:p w14:paraId="396A11A7" w14:textId="6FE9CD70" w:rsidR="00DC3D03" w:rsidRPr="004B50ED" w:rsidRDefault="002B66D7" w:rsidP="00801E45">
      <w:pPr>
        <w:tabs>
          <w:tab w:val="left" w:pos="202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81160" w:rsidRPr="004B50ED">
        <w:rPr>
          <w:rFonts w:ascii="Arial" w:hAnsi="Arial" w:cs="Arial"/>
          <w:b/>
          <w:bCs/>
          <w:sz w:val="24"/>
          <w:szCs w:val="24"/>
        </w:rPr>
        <w:t>.2</w:t>
      </w:r>
      <w:r w:rsidR="00581160" w:rsidRPr="004B50ED">
        <w:rPr>
          <w:rFonts w:ascii="Arial" w:eastAsia="Arial" w:hAnsi="Arial" w:cs="Arial"/>
          <w:sz w:val="24"/>
          <w:szCs w:val="24"/>
        </w:rPr>
        <w:t xml:space="preserve"> Fundamentação Legal</w:t>
      </w:r>
      <w:r w:rsidR="00DC3D03" w:rsidRPr="004B50ED">
        <w:rPr>
          <w:rFonts w:ascii="Arial" w:hAnsi="Arial" w:cs="Arial"/>
          <w:b/>
          <w:bCs/>
          <w:sz w:val="24"/>
          <w:szCs w:val="24"/>
        </w:rPr>
        <w:t xml:space="preserve"> 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4B50ED">
        <w:rPr>
          <w:rFonts w:ascii="Arial" w:hAnsi="Arial" w:cs="Arial"/>
          <w:b/>
          <w:bCs/>
          <w:sz w:val="24"/>
          <w:szCs w:val="24"/>
        </w:rPr>
        <w:t>1</w:t>
      </w:r>
      <w:r w:rsidR="00020324">
        <w:rPr>
          <w:rFonts w:ascii="Arial" w:hAnsi="Arial" w:cs="Arial"/>
          <w:b/>
          <w:bCs/>
          <w:sz w:val="24"/>
          <w:szCs w:val="24"/>
        </w:rPr>
        <w:t>7</w:t>
      </w:r>
    </w:p>
    <w:p w14:paraId="3533FFCC" w14:textId="4F1FD3A0" w:rsidR="00DC3D03" w:rsidRPr="004B50ED" w:rsidRDefault="002B66D7" w:rsidP="00801E45">
      <w:pPr>
        <w:tabs>
          <w:tab w:val="left" w:pos="202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81160" w:rsidRPr="004B50ED">
        <w:rPr>
          <w:rFonts w:ascii="Arial" w:hAnsi="Arial" w:cs="Arial"/>
          <w:b/>
          <w:bCs/>
          <w:sz w:val="24"/>
          <w:szCs w:val="24"/>
        </w:rPr>
        <w:t>.3</w:t>
      </w:r>
      <w:r w:rsidR="00581160" w:rsidRPr="004B50ED">
        <w:rPr>
          <w:rFonts w:ascii="Arial" w:eastAsia="Arial" w:hAnsi="Arial" w:cs="Arial"/>
          <w:sz w:val="24"/>
          <w:szCs w:val="24"/>
        </w:rPr>
        <w:t xml:space="preserve"> Parâmetros do Serviço Social na Saúde 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020324">
        <w:rPr>
          <w:rFonts w:ascii="Arial" w:hAnsi="Arial" w:cs="Arial"/>
          <w:b/>
          <w:bCs/>
          <w:sz w:val="24"/>
          <w:szCs w:val="24"/>
        </w:rPr>
        <w:t>19</w:t>
      </w:r>
    </w:p>
    <w:p w14:paraId="4C46D1EC" w14:textId="7BFB5823" w:rsidR="00801E45" w:rsidRPr="004B50ED" w:rsidRDefault="002B66D7" w:rsidP="00801E45">
      <w:pPr>
        <w:tabs>
          <w:tab w:val="left" w:pos="202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81160" w:rsidRPr="004B50ED">
        <w:rPr>
          <w:rFonts w:ascii="Arial" w:hAnsi="Arial" w:cs="Arial"/>
          <w:b/>
          <w:bCs/>
          <w:sz w:val="24"/>
          <w:szCs w:val="24"/>
        </w:rPr>
        <w:t>.4</w:t>
      </w:r>
      <w:r w:rsidR="00581160" w:rsidRPr="004B50ED">
        <w:rPr>
          <w:rFonts w:ascii="Arial" w:eastAsia="Arial" w:hAnsi="Arial" w:cs="Arial"/>
          <w:sz w:val="24"/>
          <w:szCs w:val="24"/>
        </w:rPr>
        <w:t xml:space="preserve"> Propostas de aprimoramento da atuação do assistente social no suporte a pacientes e familiares em cuidados paliativos 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4B50ED">
        <w:rPr>
          <w:rFonts w:ascii="Arial" w:hAnsi="Arial" w:cs="Arial"/>
          <w:b/>
          <w:bCs/>
          <w:sz w:val="24"/>
          <w:szCs w:val="24"/>
        </w:rPr>
        <w:t>2</w:t>
      </w:r>
      <w:r w:rsidR="00020324">
        <w:rPr>
          <w:rFonts w:ascii="Arial" w:hAnsi="Arial" w:cs="Arial"/>
          <w:b/>
          <w:bCs/>
          <w:sz w:val="24"/>
          <w:szCs w:val="24"/>
        </w:rPr>
        <w:t>0</w:t>
      </w:r>
    </w:p>
    <w:p w14:paraId="53546FF4" w14:textId="54F75065" w:rsidR="00DC3D03" w:rsidRPr="004B50ED" w:rsidRDefault="002B66D7" w:rsidP="00801E45">
      <w:pPr>
        <w:tabs>
          <w:tab w:val="left" w:pos="202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 </w:t>
      </w:r>
      <w:r w:rsidR="00581160" w:rsidRPr="004B50ED">
        <w:rPr>
          <w:rFonts w:ascii="Arial" w:eastAsia="Arial" w:hAnsi="Arial" w:cs="Arial"/>
          <w:b/>
          <w:bCs/>
          <w:sz w:val="24"/>
          <w:szCs w:val="24"/>
        </w:rPr>
        <w:t>CONS</w:t>
      </w:r>
      <w:r w:rsidR="00801E45" w:rsidRPr="004B50ED">
        <w:rPr>
          <w:rFonts w:ascii="Arial" w:eastAsia="Arial" w:hAnsi="Arial" w:cs="Arial"/>
          <w:b/>
          <w:bCs/>
          <w:sz w:val="24"/>
          <w:szCs w:val="24"/>
        </w:rPr>
        <w:t>I</w:t>
      </w:r>
      <w:r w:rsidR="00581160" w:rsidRPr="004B50ED">
        <w:rPr>
          <w:rFonts w:ascii="Arial" w:eastAsia="Arial" w:hAnsi="Arial" w:cs="Arial"/>
          <w:b/>
          <w:bCs/>
          <w:sz w:val="24"/>
          <w:szCs w:val="24"/>
        </w:rPr>
        <w:t>DERAÇÕES FINAIS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801E45" w:rsidRPr="004B50ED">
        <w:rPr>
          <w:rFonts w:ascii="Arial" w:hAnsi="Arial" w:cs="Arial"/>
          <w:b/>
          <w:bCs/>
          <w:sz w:val="24"/>
          <w:szCs w:val="24"/>
        </w:rPr>
        <w:t>2</w:t>
      </w:r>
      <w:r w:rsidR="005B37D0">
        <w:rPr>
          <w:rFonts w:ascii="Arial" w:hAnsi="Arial" w:cs="Arial"/>
          <w:b/>
          <w:bCs/>
          <w:sz w:val="24"/>
          <w:szCs w:val="24"/>
        </w:rPr>
        <w:t>3</w:t>
      </w:r>
    </w:p>
    <w:p w14:paraId="56CFD678" w14:textId="1CF34A71" w:rsidR="00DC3D03" w:rsidRPr="004B50ED" w:rsidRDefault="002B66D7" w:rsidP="00801E4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 </w:t>
      </w:r>
      <w:r w:rsidR="00801E45" w:rsidRPr="004B50ED">
        <w:rPr>
          <w:rFonts w:ascii="Arial" w:hAnsi="Arial" w:cs="Arial"/>
          <w:b/>
          <w:bCs/>
          <w:sz w:val="24"/>
          <w:szCs w:val="24"/>
        </w:rPr>
        <w:t xml:space="preserve">REFERÊNCIAS </w:t>
      </w:r>
      <w:r w:rsidR="00DC3D03" w:rsidRPr="004B50ED">
        <w:rPr>
          <w:rFonts w:ascii="Arial" w:hAnsi="Arial" w:cs="Arial"/>
          <w:b/>
          <w:bCs/>
          <w:sz w:val="24"/>
          <w:szCs w:val="24"/>
        </w:rPr>
        <w:ptab w:relativeTo="margin" w:alignment="right" w:leader="dot"/>
      </w:r>
      <w:r w:rsidR="00801E45" w:rsidRPr="004B50ED">
        <w:rPr>
          <w:rFonts w:ascii="Arial" w:hAnsi="Arial" w:cs="Arial"/>
          <w:b/>
          <w:bCs/>
          <w:sz w:val="24"/>
          <w:szCs w:val="24"/>
        </w:rPr>
        <w:t>2</w:t>
      </w:r>
      <w:r w:rsidR="005B37D0">
        <w:rPr>
          <w:rFonts w:ascii="Arial" w:hAnsi="Arial" w:cs="Arial"/>
          <w:b/>
          <w:bCs/>
          <w:sz w:val="24"/>
          <w:szCs w:val="24"/>
        </w:rPr>
        <w:t>4</w:t>
      </w:r>
    </w:p>
    <w:p w14:paraId="73396965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53090E24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7C1CEE85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37C16C1E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2C001E3F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433C3B1C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3BD7D6AE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3ECA63EA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29F77A0B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44ABD06A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2BD784C8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5768601F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5A276DF6" w14:textId="7777777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141ADA2C" w14:textId="44089DC4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19994BEF" w14:textId="2902E099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6E6F2013" w14:textId="382E7895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69D4B362" w14:textId="1FF2ACD7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3BDD7FB5" w14:textId="425E27B4" w:rsidR="00E5699E" w:rsidRPr="004B50ED" w:rsidRDefault="00E5699E" w:rsidP="00451DC7">
      <w:pPr>
        <w:pStyle w:val="Ttulo1"/>
        <w:spacing w:line="360" w:lineRule="auto"/>
        <w:ind w:firstLine="709"/>
        <w:jc w:val="both"/>
      </w:pPr>
    </w:p>
    <w:p w14:paraId="3125ED72" w14:textId="77777777" w:rsidR="00801E45" w:rsidRPr="004B50ED" w:rsidRDefault="00801E45" w:rsidP="00451DC7">
      <w:pPr>
        <w:pStyle w:val="Ttulo1"/>
        <w:spacing w:line="360" w:lineRule="auto"/>
        <w:ind w:firstLine="709"/>
        <w:jc w:val="both"/>
      </w:pPr>
    </w:p>
    <w:p w14:paraId="31E012A8" w14:textId="7C388ACC" w:rsidR="00E5699E" w:rsidRPr="004B50ED" w:rsidRDefault="00E5699E" w:rsidP="00ED58B2">
      <w:pPr>
        <w:pStyle w:val="Ttulo1"/>
        <w:tabs>
          <w:tab w:val="left" w:pos="3686"/>
        </w:tabs>
        <w:spacing w:line="360" w:lineRule="auto"/>
        <w:ind w:firstLine="709"/>
        <w:jc w:val="both"/>
      </w:pPr>
    </w:p>
    <w:p w14:paraId="12B7320D" w14:textId="63E7CC1D" w:rsidR="0221767D" w:rsidRDefault="0221767D" w:rsidP="008701B6">
      <w:pPr>
        <w:pStyle w:val="Ttulo1"/>
        <w:spacing w:line="360" w:lineRule="auto"/>
        <w:ind w:left="0"/>
      </w:pPr>
    </w:p>
    <w:p w14:paraId="2946DB82" w14:textId="44581F47" w:rsidR="00793F5F" w:rsidRDefault="003E54BE" w:rsidP="00497245">
      <w:pPr>
        <w:pStyle w:val="Ttulo1"/>
        <w:numPr>
          <w:ilvl w:val="0"/>
          <w:numId w:val="15"/>
        </w:numPr>
        <w:spacing w:line="360" w:lineRule="auto"/>
      </w:pPr>
      <w:r>
        <w:t>I</w:t>
      </w:r>
      <w:r w:rsidR="4AD64765">
        <w:t>NTRODUÇÃO</w:t>
      </w:r>
      <w:bookmarkEnd w:id="3"/>
      <w:bookmarkEnd w:id="4"/>
      <w:bookmarkEnd w:id="5"/>
    </w:p>
    <w:p w14:paraId="03B4CF19" w14:textId="77777777" w:rsidR="008701B6" w:rsidRPr="004B50ED" w:rsidRDefault="008701B6" w:rsidP="008701B6">
      <w:pPr>
        <w:pStyle w:val="Ttulo1"/>
        <w:spacing w:line="360" w:lineRule="auto"/>
        <w:ind w:left="720"/>
      </w:pPr>
    </w:p>
    <w:p w14:paraId="6B5D8F52" w14:textId="77777777" w:rsidR="008701B6" w:rsidRDefault="5BA87804" w:rsidP="008701B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A pesquisa abordará a atuação do </w:t>
      </w:r>
      <w:r w:rsidRPr="004B50ED">
        <w:rPr>
          <w:rFonts w:ascii="Arial" w:eastAsia="Arial" w:hAnsi="Arial" w:cs="Arial"/>
          <w:b/>
          <w:bCs/>
          <w:sz w:val="24"/>
          <w:szCs w:val="24"/>
        </w:rPr>
        <w:t>assistente social</w:t>
      </w:r>
      <w:r w:rsidRPr="004B50ED">
        <w:rPr>
          <w:rFonts w:ascii="Arial" w:eastAsia="Arial" w:hAnsi="Arial" w:cs="Arial"/>
          <w:sz w:val="24"/>
          <w:szCs w:val="24"/>
        </w:rPr>
        <w:t xml:space="preserve"> em equipes de </w:t>
      </w:r>
      <w:r w:rsidRPr="004B50ED">
        <w:rPr>
          <w:rFonts w:ascii="Arial" w:eastAsia="Arial" w:hAnsi="Arial" w:cs="Arial"/>
          <w:b/>
          <w:bCs/>
          <w:sz w:val="24"/>
          <w:szCs w:val="24"/>
        </w:rPr>
        <w:t>cuidados paliativos no Brasil</w:t>
      </w:r>
      <w:r w:rsidRPr="004B50ED">
        <w:rPr>
          <w:rFonts w:ascii="Arial" w:eastAsia="Arial" w:hAnsi="Arial" w:cs="Arial"/>
          <w:sz w:val="24"/>
          <w:szCs w:val="24"/>
        </w:rPr>
        <w:t xml:space="preserve">, focando nos desafios relacionados aos </w:t>
      </w:r>
      <w:r w:rsidRPr="004B50ED">
        <w:rPr>
          <w:rFonts w:ascii="Arial" w:eastAsia="Arial" w:hAnsi="Arial" w:cs="Arial"/>
          <w:b/>
          <w:bCs/>
          <w:sz w:val="24"/>
          <w:szCs w:val="24"/>
        </w:rPr>
        <w:t>aspectos psicossociais, espirituais e éticos</w:t>
      </w:r>
      <w:r w:rsidRPr="004B50ED">
        <w:rPr>
          <w:rFonts w:ascii="Arial" w:eastAsia="Arial" w:hAnsi="Arial" w:cs="Arial"/>
          <w:sz w:val="24"/>
          <w:szCs w:val="24"/>
        </w:rPr>
        <w:t xml:space="preserve"> envolvidos no processo de cuidado a pacientes e seus familiares. Será dada ênfase à percepção desses profissionais sobre as barreiras e facilitadores em sua prática diária, bem como as estratégias utilizadas para o enfrentamento dessas questões.</w:t>
      </w:r>
    </w:p>
    <w:p w14:paraId="5049E656" w14:textId="77777777" w:rsidR="008701B6" w:rsidRDefault="00F91576" w:rsidP="008701B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partir do edifício teórico dos estudos delineia-se uma pesquisa bibliográfica, a qual, sustentada por discussões precedentes, é utilizada para abordar as obras acadêmicas que têm como objeto de investigação, seus pressupostos, justificativas, abordagens e métodos. Essa pesquisa não tem objetivo de esgotar a temática.</w:t>
      </w:r>
    </w:p>
    <w:p w14:paraId="57471262" w14:textId="77777777" w:rsidR="008701B6" w:rsidRDefault="58D82DE1" w:rsidP="008701B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A temática dos cuidados paliativos tem ganhado crescente reconhecimento no Brasil, dada a transição demográfica e epidemiológica, com o aumento das doenças crônicas e degenerativas. Dentro da equipe multiprofissional, o </w:t>
      </w:r>
      <w:r w:rsidRPr="004B50ED">
        <w:rPr>
          <w:rFonts w:ascii="Arial" w:eastAsia="Arial" w:hAnsi="Arial" w:cs="Arial"/>
          <w:b/>
          <w:bCs/>
          <w:sz w:val="24"/>
          <w:szCs w:val="24"/>
        </w:rPr>
        <w:t>assistente social</w:t>
      </w:r>
      <w:r w:rsidRPr="004B50ED">
        <w:rPr>
          <w:rFonts w:ascii="Arial" w:eastAsia="Arial" w:hAnsi="Arial" w:cs="Arial"/>
          <w:sz w:val="24"/>
          <w:szCs w:val="24"/>
        </w:rPr>
        <w:t xml:space="preserve"> desempenha um papel insubstituível, atuando na compreensão das dinâmicas familiares, na mediação de conflitos, no acesso a direitos sociais, e no suporte frente às complexidades psicossociais, espirituais e éticas que emergem ao final da vida.</w:t>
      </w:r>
    </w:p>
    <w:p w14:paraId="52E55E1B" w14:textId="77777777" w:rsidR="008701B6" w:rsidRDefault="58D82DE1" w:rsidP="008701B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221767D">
        <w:rPr>
          <w:rFonts w:ascii="Arial" w:eastAsia="Arial" w:hAnsi="Arial" w:cs="Arial"/>
          <w:sz w:val="24"/>
          <w:szCs w:val="24"/>
        </w:rPr>
        <w:t>No entanto, a atuação do assistente social nesse contexto apresenta desafios singulares. Lidar com o sofrimento,</w:t>
      </w:r>
      <w:r w:rsidR="00AC7B92" w:rsidRPr="0221767D">
        <w:rPr>
          <w:rFonts w:ascii="Arial" w:eastAsia="Arial" w:hAnsi="Arial" w:cs="Arial"/>
          <w:sz w:val="24"/>
          <w:szCs w:val="24"/>
        </w:rPr>
        <w:t xml:space="preserve"> e as manifestações da questão social (a perda de pap</w:t>
      </w:r>
      <w:r w:rsidR="001E62EF" w:rsidRPr="0221767D">
        <w:rPr>
          <w:rFonts w:ascii="Arial" w:eastAsia="Arial" w:hAnsi="Arial" w:cs="Arial"/>
          <w:sz w:val="24"/>
          <w:szCs w:val="24"/>
        </w:rPr>
        <w:t>éi</w:t>
      </w:r>
      <w:r w:rsidR="00AC7B92" w:rsidRPr="0221767D">
        <w:rPr>
          <w:rFonts w:ascii="Arial" w:eastAsia="Arial" w:hAnsi="Arial" w:cs="Arial"/>
          <w:sz w:val="24"/>
          <w:szCs w:val="24"/>
        </w:rPr>
        <w:t xml:space="preserve">s, </w:t>
      </w:r>
      <w:r w:rsidRPr="0221767D">
        <w:rPr>
          <w:rFonts w:ascii="Arial" w:eastAsia="Arial" w:hAnsi="Arial" w:cs="Arial"/>
          <w:sz w:val="24"/>
          <w:szCs w:val="24"/>
        </w:rPr>
        <w:t>as questões de luto antecipatório e pós-morte, e os dilemas éticos que envolvem autonomia, dignidade e justiça social,</w:t>
      </w:r>
      <w:r w:rsidR="00AC7B92" w:rsidRPr="0221767D">
        <w:rPr>
          <w:rFonts w:ascii="Arial" w:eastAsia="Arial" w:hAnsi="Arial" w:cs="Arial"/>
          <w:sz w:val="24"/>
          <w:szCs w:val="24"/>
        </w:rPr>
        <w:t xml:space="preserve"> vulnerabilidades sociais, </w:t>
      </w:r>
      <w:r w:rsidR="2580C704" w:rsidRPr="0221767D">
        <w:rPr>
          <w:rFonts w:ascii="Arial" w:eastAsia="Arial" w:hAnsi="Arial" w:cs="Arial"/>
          <w:sz w:val="24"/>
          <w:szCs w:val="24"/>
        </w:rPr>
        <w:t>encontradas no</w:t>
      </w:r>
      <w:r w:rsidR="00AC7B92" w:rsidRPr="0221767D">
        <w:rPr>
          <w:rFonts w:ascii="Arial" w:eastAsia="Arial" w:hAnsi="Arial" w:cs="Arial"/>
          <w:sz w:val="24"/>
          <w:szCs w:val="24"/>
        </w:rPr>
        <w:t xml:space="preserve"> cotidiano das pessoas envolvida no processo de adoecimento) </w:t>
      </w:r>
      <w:r w:rsidRPr="0221767D">
        <w:rPr>
          <w:rFonts w:ascii="Arial" w:eastAsia="Arial" w:hAnsi="Arial" w:cs="Arial"/>
          <w:sz w:val="24"/>
          <w:szCs w:val="24"/>
        </w:rPr>
        <w:t>exige preparo e estratégias específicas. Apesar da importância, a literatura que aprofunda os desafios específicos do assistente social nessas dimensões no contexto brasileiro ainda é limitada.</w:t>
      </w:r>
    </w:p>
    <w:p w14:paraId="69B04C55" w14:textId="7AC78279" w:rsidR="58D82DE1" w:rsidRPr="004B50ED" w:rsidRDefault="58D82DE1" w:rsidP="008701B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Esta pesquisa justifica-se pela necessidade de dar visibilidade e aprofundar o conhecimento sobre a prática desses profissionais, contribuindo para:</w:t>
      </w:r>
    </w:p>
    <w:p w14:paraId="1720FE54" w14:textId="0FC5106A" w:rsidR="58D82DE1" w:rsidRPr="00B248F1" w:rsidRDefault="58D82DE1" w:rsidP="00B248F1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248F1">
        <w:rPr>
          <w:rFonts w:ascii="Arial" w:eastAsia="Arial" w:hAnsi="Arial" w:cs="Arial"/>
          <w:b/>
          <w:bCs/>
          <w:sz w:val="24"/>
          <w:szCs w:val="24"/>
        </w:rPr>
        <w:t>Reconhecimento da Profissão:</w:t>
      </w:r>
      <w:r w:rsidRPr="00B248F1">
        <w:rPr>
          <w:rFonts w:ascii="Arial" w:eastAsia="Arial" w:hAnsi="Arial" w:cs="Arial"/>
          <w:sz w:val="24"/>
          <w:szCs w:val="24"/>
        </w:rPr>
        <w:t xml:space="preserve"> Evidenciar a relevância do serviço social nos cuidados paliativos.</w:t>
      </w:r>
    </w:p>
    <w:p w14:paraId="2464998B" w14:textId="27B44DA6" w:rsidR="58D82DE1" w:rsidRPr="00B248F1" w:rsidRDefault="58D82DE1" w:rsidP="00B248F1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248F1">
        <w:rPr>
          <w:rFonts w:ascii="Arial" w:eastAsia="Arial" w:hAnsi="Arial" w:cs="Arial"/>
          <w:b/>
          <w:bCs/>
          <w:sz w:val="24"/>
          <w:szCs w:val="24"/>
        </w:rPr>
        <w:t>Aprimoramento da Prática:</w:t>
      </w:r>
      <w:r w:rsidRPr="00B248F1">
        <w:rPr>
          <w:rFonts w:ascii="Arial" w:eastAsia="Arial" w:hAnsi="Arial" w:cs="Arial"/>
          <w:sz w:val="24"/>
          <w:szCs w:val="24"/>
        </w:rPr>
        <w:t xml:space="preserve"> Oferecer subsídios para o desenvolvimento de capacitações e políticas de suporte aos assistentes sociais.</w:t>
      </w:r>
    </w:p>
    <w:p w14:paraId="43CCEB75" w14:textId="4556C16D" w:rsidR="58D82DE1" w:rsidRPr="00B248F1" w:rsidRDefault="27D6AA54" w:rsidP="00B248F1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248F1">
        <w:rPr>
          <w:rFonts w:ascii="Arial" w:eastAsia="Arial" w:hAnsi="Arial" w:cs="Arial"/>
          <w:b/>
          <w:bCs/>
          <w:sz w:val="24"/>
          <w:szCs w:val="24"/>
        </w:rPr>
        <w:lastRenderedPageBreak/>
        <w:t>Melhoria do Cuidado:</w:t>
      </w:r>
      <w:r w:rsidRPr="00B248F1">
        <w:rPr>
          <w:rFonts w:ascii="Arial" w:eastAsia="Arial" w:hAnsi="Arial" w:cs="Arial"/>
          <w:sz w:val="24"/>
          <w:szCs w:val="24"/>
        </w:rPr>
        <w:t xml:space="preserve"> Indiretamente, contribuir para a qualidade do cuidado oferecido a pacientes e famílias, ao entender e fortalecer a atuação de um de seus pilares.</w:t>
      </w:r>
    </w:p>
    <w:p w14:paraId="74DF2809" w14:textId="6971D546" w:rsidR="58D82DE1" w:rsidRPr="00B248F1" w:rsidRDefault="27D6AA54" w:rsidP="00B248F1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248F1">
        <w:rPr>
          <w:rFonts w:ascii="Arial" w:eastAsia="Arial" w:hAnsi="Arial" w:cs="Arial"/>
          <w:b/>
          <w:bCs/>
          <w:sz w:val="24"/>
          <w:szCs w:val="24"/>
        </w:rPr>
        <w:t>Lacuna na Literatura:</w:t>
      </w:r>
      <w:r w:rsidRPr="00B248F1">
        <w:rPr>
          <w:rFonts w:ascii="Arial" w:eastAsia="Arial" w:hAnsi="Arial" w:cs="Arial"/>
          <w:sz w:val="24"/>
          <w:szCs w:val="24"/>
        </w:rPr>
        <w:t xml:space="preserve"> Preencher uma lacuna existente na produção acadêmica brasileira sobre os desafios específicos do assistente social nas dimensões psicossociais, espirituais e éticas dos cuidados paliativos</w:t>
      </w:r>
      <w:r w:rsidR="108D8195" w:rsidRPr="00B248F1">
        <w:rPr>
          <w:rFonts w:ascii="Arial" w:eastAsia="Arial" w:hAnsi="Arial" w:cs="Arial"/>
          <w:sz w:val="24"/>
          <w:szCs w:val="24"/>
        </w:rPr>
        <w:t>.</w:t>
      </w:r>
    </w:p>
    <w:p w14:paraId="767F79E0" w14:textId="496C1804" w:rsidR="75DAAF5D" w:rsidRPr="004B50ED" w:rsidRDefault="75DAAF5D" w:rsidP="00451DC7">
      <w:pPr>
        <w:spacing w:before="240" w:after="24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7337285" w14:textId="7DBD1E1A" w:rsidR="75DAAF5D" w:rsidRPr="004B50ED" w:rsidRDefault="75DAAF5D" w:rsidP="00451DC7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highlight w:val="green"/>
        </w:rPr>
      </w:pPr>
    </w:p>
    <w:p w14:paraId="185FC56E" w14:textId="0D24DBD1" w:rsidR="75DAAF5D" w:rsidRPr="004B50ED" w:rsidRDefault="75DAAF5D" w:rsidP="00451DC7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highlight w:val="green"/>
        </w:rPr>
      </w:pPr>
    </w:p>
    <w:p w14:paraId="5F4EE2D9" w14:textId="5F8ED843" w:rsidR="75DAAF5D" w:rsidRPr="004B50ED" w:rsidRDefault="75DAAF5D" w:rsidP="00451DC7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highlight w:val="green"/>
        </w:rPr>
      </w:pPr>
    </w:p>
    <w:p w14:paraId="65121AC3" w14:textId="2BE49C8D" w:rsidR="75DAAF5D" w:rsidRPr="004B50ED" w:rsidRDefault="75DAAF5D" w:rsidP="00451DC7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highlight w:val="green"/>
        </w:rPr>
      </w:pPr>
    </w:p>
    <w:p w14:paraId="764DA58D" w14:textId="6ECDDE38" w:rsidR="75DAAF5D" w:rsidRPr="004B50ED" w:rsidRDefault="75DAAF5D" w:rsidP="00451DC7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  <w:highlight w:val="green"/>
        </w:rPr>
      </w:pPr>
    </w:p>
    <w:p w14:paraId="58D60EA4" w14:textId="46A57B64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655529F6" w14:textId="1C366595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4171BB01" w14:textId="504A7A74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53D222FC" w14:textId="05CD9AFC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5A7EBB61" w14:textId="32C6A185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2E16874F" w14:textId="41E0FE1F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29BD1E23" w14:textId="5DFE38BD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2857D2A5" w14:textId="53DA5252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0D8526F4" w14:textId="1B2C3583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4955D6D6" w14:textId="166C3A85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72E81596" w14:textId="5AED0718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76DC8F73" w14:textId="01ACB0B9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0DDA5560" w14:textId="2E9BE632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40484E11" w14:textId="29AE77B5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03699B07" w14:textId="04A64467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269D8799" w14:textId="4B927A43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08BE333E" w14:textId="7F72FC1F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4B450D84" w14:textId="700FFD4C" w:rsidR="00793F5F" w:rsidRPr="004B50ED" w:rsidRDefault="00793F5F" w:rsidP="00451DC7">
      <w:pPr>
        <w:pStyle w:val="Ttulo1"/>
        <w:spacing w:line="360" w:lineRule="auto"/>
        <w:ind w:left="0" w:firstLine="709"/>
        <w:jc w:val="both"/>
      </w:pPr>
    </w:p>
    <w:p w14:paraId="0231C748" w14:textId="77777777" w:rsidR="008701B6" w:rsidRDefault="008701B6" w:rsidP="0221767D">
      <w:pPr>
        <w:pStyle w:val="Ttulo1"/>
        <w:jc w:val="center"/>
      </w:pPr>
      <w:bookmarkStart w:id="6" w:name="_Toc39181106"/>
      <w:bookmarkStart w:id="7" w:name="_Toc669439806"/>
      <w:bookmarkStart w:id="8" w:name="_Toc1005562221"/>
    </w:p>
    <w:p w14:paraId="5F7B54B3" w14:textId="77777777" w:rsidR="008701B6" w:rsidRDefault="008701B6" w:rsidP="0221767D">
      <w:pPr>
        <w:pStyle w:val="Ttulo1"/>
        <w:jc w:val="center"/>
      </w:pPr>
    </w:p>
    <w:p w14:paraId="1A3A13D4" w14:textId="349F043F" w:rsidR="008701B6" w:rsidRDefault="008701B6" w:rsidP="00497245">
      <w:pPr>
        <w:pStyle w:val="Ttulo1"/>
        <w:ind w:left="0"/>
      </w:pPr>
    </w:p>
    <w:p w14:paraId="3AF05CD7" w14:textId="77777777" w:rsidR="008701B6" w:rsidRDefault="008701B6" w:rsidP="0221767D">
      <w:pPr>
        <w:pStyle w:val="Ttulo1"/>
        <w:jc w:val="center"/>
      </w:pPr>
    </w:p>
    <w:p w14:paraId="35004CBE" w14:textId="593D9079" w:rsidR="00793F5F" w:rsidRDefault="003E54BE" w:rsidP="00497245">
      <w:pPr>
        <w:pStyle w:val="Ttulo1"/>
        <w:numPr>
          <w:ilvl w:val="1"/>
          <w:numId w:val="15"/>
        </w:numPr>
        <w:ind w:hanging="720"/>
      </w:pPr>
      <w:r>
        <w:t>Objetivo geral</w:t>
      </w:r>
      <w:bookmarkEnd w:id="6"/>
      <w:bookmarkEnd w:id="7"/>
      <w:bookmarkEnd w:id="8"/>
    </w:p>
    <w:p w14:paraId="70DF9E56" w14:textId="01412021" w:rsidR="00793F5F" w:rsidRPr="004B50ED" w:rsidRDefault="00793F5F" w:rsidP="0049724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9D0D3C" w14:textId="61B8D997" w:rsidR="00793F5F" w:rsidRPr="00497245" w:rsidRDefault="58F428E5" w:rsidP="00497245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  <w:tab w:val="left" w:pos="1491"/>
          <w:tab w:val="left" w:pos="2036"/>
          <w:tab w:val="left" w:pos="3315"/>
          <w:tab w:val="left" w:pos="3980"/>
          <w:tab w:val="left" w:pos="4914"/>
          <w:tab w:val="left" w:pos="5526"/>
          <w:tab w:val="left" w:pos="6711"/>
          <w:tab w:val="left" w:pos="7055"/>
          <w:tab w:val="left" w:pos="8240"/>
        </w:tabs>
        <w:spacing w:line="360" w:lineRule="auto"/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Analisar os desafios enfrentados pelos assistentes sociais na abordagem dos aspectos psicossociais, espirituais e éticos em equipes de cuidados paliativos no Brasil.</w:t>
      </w:r>
    </w:p>
    <w:p w14:paraId="6A548CC6" w14:textId="5F3E85B2" w:rsidR="75DAAF5D" w:rsidRPr="004B50ED" w:rsidRDefault="75DAAF5D" w:rsidP="00DD6A93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  <w:tab w:val="left" w:pos="1491"/>
          <w:tab w:val="left" w:pos="2036"/>
          <w:tab w:val="left" w:pos="3315"/>
          <w:tab w:val="left" w:pos="3980"/>
          <w:tab w:val="left" w:pos="4914"/>
          <w:tab w:val="left" w:pos="5526"/>
          <w:tab w:val="left" w:pos="6711"/>
          <w:tab w:val="left" w:pos="7055"/>
          <w:tab w:val="left" w:pos="8240"/>
        </w:tabs>
        <w:spacing w:line="360" w:lineRule="auto"/>
        <w:ind w:right="142" w:firstLine="709"/>
        <w:rPr>
          <w:rFonts w:ascii="Arial" w:eastAsia="Arial" w:hAnsi="Arial" w:cs="Arial"/>
          <w:sz w:val="24"/>
          <w:szCs w:val="24"/>
        </w:rPr>
      </w:pPr>
    </w:p>
    <w:p w14:paraId="4930F7B0" w14:textId="7D48D704" w:rsidR="00793F5F" w:rsidRPr="004B50ED" w:rsidRDefault="002B66D7" w:rsidP="00497245">
      <w:pPr>
        <w:pStyle w:val="Ttulo1"/>
        <w:spacing w:line="360" w:lineRule="auto"/>
        <w:ind w:left="0"/>
      </w:pPr>
      <w:bookmarkStart w:id="9" w:name="_heading=h.eru8toohy0s8"/>
      <w:bookmarkStart w:id="10" w:name="_Toc1472896718"/>
      <w:bookmarkStart w:id="11" w:name="_Toc134630290"/>
      <w:bookmarkStart w:id="12" w:name="_Toc905483106"/>
      <w:bookmarkEnd w:id="9"/>
      <w:r>
        <w:t xml:space="preserve">1.2 </w:t>
      </w:r>
      <w:r w:rsidR="003E54BE">
        <w:t>Objetivo específico</w:t>
      </w:r>
      <w:bookmarkEnd w:id="10"/>
      <w:bookmarkEnd w:id="11"/>
      <w:bookmarkEnd w:id="12"/>
    </w:p>
    <w:p w14:paraId="207C2318" w14:textId="0F451F0F" w:rsidR="75DAAF5D" w:rsidRPr="004B50ED" w:rsidRDefault="75DAAF5D" w:rsidP="00451DC7">
      <w:pPr>
        <w:pStyle w:val="Ttulo1"/>
        <w:spacing w:line="360" w:lineRule="auto"/>
        <w:ind w:left="0" w:firstLine="709"/>
        <w:jc w:val="both"/>
      </w:pPr>
    </w:p>
    <w:p w14:paraId="75A186A3" w14:textId="62D324CA" w:rsidR="00497245" w:rsidRPr="00497245" w:rsidRDefault="00780914" w:rsidP="00497245">
      <w:pPr>
        <w:pStyle w:val="PargrafodaLista"/>
        <w:numPr>
          <w:ilvl w:val="0"/>
          <w:numId w:val="14"/>
        </w:numPr>
        <w:spacing w:before="240" w:after="240" w:line="360" w:lineRule="auto"/>
        <w:ind w:left="0" w:firstLine="0"/>
        <w:rPr>
          <w:rFonts w:ascii="Arial" w:hAnsi="Arial" w:cs="Arial"/>
          <w:sz w:val="24"/>
          <w:szCs w:val="24"/>
        </w:rPr>
      </w:pPr>
      <w:r w:rsidRPr="004B50ED">
        <w:rPr>
          <w:rFonts w:ascii="Arial" w:hAnsi="Arial" w:cs="Arial"/>
          <w:sz w:val="24"/>
          <w:szCs w:val="24"/>
        </w:rPr>
        <w:t xml:space="preserve">Identificar as abordagens e o reconhecimento da relevância dos aspectos psicossociais e espirituais na literatura sobre o Serviço Social em cuidados paliativos. </w:t>
      </w:r>
      <w:r w:rsidR="56BE1E44" w:rsidRPr="004B50ED">
        <w:rPr>
          <w:rFonts w:ascii="Arial" w:hAnsi="Arial" w:cs="Arial"/>
          <w:sz w:val="24"/>
          <w:szCs w:val="24"/>
        </w:rPr>
        <w:t>Explorar os dilemas éticos mais frequentes enfrentados pelos assistentes sociais no contexto dos cuidados paliativos.</w:t>
      </w:r>
    </w:p>
    <w:p w14:paraId="2258624A" w14:textId="70DAF4C8" w:rsidR="00497245" w:rsidRPr="00497245" w:rsidRDefault="56BE1E44" w:rsidP="00497245">
      <w:pPr>
        <w:pStyle w:val="PargrafodaLista"/>
        <w:numPr>
          <w:ilvl w:val="0"/>
          <w:numId w:val="14"/>
        </w:numPr>
        <w:spacing w:before="240" w:after="240" w:line="360" w:lineRule="auto"/>
        <w:ind w:left="0" w:firstLine="0"/>
        <w:rPr>
          <w:rFonts w:ascii="Arial" w:hAnsi="Arial" w:cs="Arial"/>
          <w:sz w:val="24"/>
          <w:szCs w:val="24"/>
        </w:rPr>
      </w:pPr>
      <w:r w:rsidRPr="004B50ED">
        <w:rPr>
          <w:rFonts w:ascii="Arial" w:hAnsi="Arial" w:cs="Arial"/>
          <w:sz w:val="24"/>
          <w:szCs w:val="24"/>
        </w:rPr>
        <w:t>Discutir as estratégias e recursos utilizados pelos assistentes sociais para lidar com os desafios psicossociais, espirituais e éticos na sua prática profissional.</w:t>
      </w:r>
    </w:p>
    <w:p w14:paraId="5D3923AA" w14:textId="4A5B6D2B" w:rsidR="56BE1E44" w:rsidRPr="004B50ED" w:rsidRDefault="56BE1E44" w:rsidP="00497245">
      <w:pPr>
        <w:pStyle w:val="PargrafodaLista"/>
        <w:numPr>
          <w:ilvl w:val="0"/>
          <w:numId w:val="14"/>
        </w:numPr>
        <w:spacing w:before="240" w:after="24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221767D">
        <w:rPr>
          <w:rFonts w:ascii="Arial" w:hAnsi="Arial" w:cs="Arial"/>
          <w:sz w:val="24"/>
          <w:szCs w:val="24"/>
        </w:rPr>
        <w:t>Propor recomendações para aprimorar a atuação do assistente social no suporte a pacientes e familiares em cuidados paliativos, considerando as dimensões psicossociais, espirituais e éticas.</w:t>
      </w:r>
    </w:p>
    <w:p w14:paraId="445B5663" w14:textId="1FBE5E49" w:rsidR="0221767D" w:rsidRDefault="0221767D" w:rsidP="0221767D">
      <w:pPr>
        <w:spacing w:before="240" w:after="240" w:line="360" w:lineRule="auto"/>
        <w:jc w:val="both"/>
        <w:rPr>
          <w:rFonts w:ascii="Arial" w:hAnsi="Arial" w:cs="Arial"/>
        </w:rPr>
      </w:pPr>
    </w:p>
    <w:p w14:paraId="35384A15" w14:textId="2DC0214D" w:rsidR="0221767D" w:rsidRDefault="0221767D" w:rsidP="0221767D">
      <w:pPr>
        <w:spacing w:before="240" w:after="240" w:line="360" w:lineRule="auto"/>
        <w:jc w:val="both"/>
        <w:rPr>
          <w:rFonts w:ascii="Arial" w:hAnsi="Arial" w:cs="Arial"/>
        </w:rPr>
      </w:pPr>
    </w:p>
    <w:p w14:paraId="2981A20D" w14:textId="2DD117BF" w:rsidR="0221767D" w:rsidRDefault="0221767D" w:rsidP="0221767D">
      <w:pPr>
        <w:spacing w:before="240" w:after="240" w:line="360" w:lineRule="auto"/>
        <w:jc w:val="both"/>
        <w:rPr>
          <w:rFonts w:ascii="Arial" w:hAnsi="Arial" w:cs="Arial"/>
        </w:rPr>
      </w:pPr>
    </w:p>
    <w:p w14:paraId="31F0878C" w14:textId="1D551D1F" w:rsidR="75DAAF5D" w:rsidRPr="004B50ED" w:rsidRDefault="75DAAF5D" w:rsidP="00451DC7">
      <w:pPr>
        <w:pStyle w:val="Ttulo1"/>
        <w:spacing w:line="360" w:lineRule="auto"/>
        <w:ind w:left="0" w:firstLine="709"/>
        <w:jc w:val="both"/>
      </w:pPr>
    </w:p>
    <w:p w14:paraId="36FEB5B0" w14:textId="1389E89E" w:rsidR="00793F5F" w:rsidRPr="004B50ED" w:rsidRDefault="1B085DEA" w:rsidP="00451DC7">
      <w:pPr>
        <w:tabs>
          <w:tab w:val="left" w:pos="721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</w:t>
      </w:r>
    </w:p>
    <w:p w14:paraId="30D7AA69" w14:textId="77777777" w:rsidR="00793F5F" w:rsidRPr="004B50ED" w:rsidRDefault="00793F5F" w:rsidP="00451DC7">
      <w:pPr>
        <w:tabs>
          <w:tab w:val="left" w:pos="721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C6E6F9B" w14:textId="41D7D10F" w:rsidR="68F5A2BF" w:rsidRPr="004B50ED" w:rsidRDefault="68F5A2BF" w:rsidP="00451DC7">
      <w:pPr>
        <w:tabs>
          <w:tab w:val="left" w:pos="721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7196D064" w14:textId="77777777" w:rsidR="00793F5F" w:rsidRPr="004B50ED" w:rsidRDefault="00793F5F" w:rsidP="00451DC7">
      <w:pPr>
        <w:tabs>
          <w:tab w:val="left" w:pos="721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6431F2B9" w14:textId="307394F4" w:rsidR="0034ACB7" w:rsidRPr="004B50ED" w:rsidRDefault="0034ACB7" w:rsidP="00581160">
      <w:pPr>
        <w:tabs>
          <w:tab w:val="left" w:pos="721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4579B24" w14:textId="77777777" w:rsidR="00DD6A93" w:rsidRDefault="00DD6A93" w:rsidP="00DD6A93">
      <w:pPr>
        <w:pStyle w:val="PargrafodaLista"/>
        <w:tabs>
          <w:tab w:val="left" w:pos="721"/>
        </w:tabs>
        <w:spacing w:line="360" w:lineRule="auto"/>
        <w:ind w:left="72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20D17C1B" w14:textId="77777777" w:rsidR="00497245" w:rsidRDefault="00497245" w:rsidP="00497245">
      <w:pPr>
        <w:pStyle w:val="PargrafodaLista"/>
        <w:tabs>
          <w:tab w:val="left" w:pos="0"/>
        </w:tabs>
        <w:spacing w:line="360" w:lineRule="auto"/>
        <w:ind w:left="284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36BE53C6" w14:textId="77777777" w:rsidR="00497245" w:rsidRPr="00497245" w:rsidRDefault="00497245" w:rsidP="00497245">
      <w:pPr>
        <w:tabs>
          <w:tab w:val="left" w:pos="0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4A2BAEC" w14:textId="3B5493FE" w:rsidR="7B6936B1" w:rsidRPr="002B66D7" w:rsidRDefault="7B6936B1" w:rsidP="00DD6A93">
      <w:pPr>
        <w:pStyle w:val="PargrafodaLista"/>
        <w:numPr>
          <w:ilvl w:val="0"/>
          <w:numId w:val="15"/>
        </w:numPr>
        <w:tabs>
          <w:tab w:val="left" w:pos="0"/>
        </w:tabs>
        <w:spacing w:line="360" w:lineRule="auto"/>
        <w:ind w:left="284" w:hanging="284"/>
        <w:rPr>
          <w:rFonts w:ascii="Arial" w:eastAsia="Arial" w:hAnsi="Arial" w:cs="Arial"/>
          <w:b/>
          <w:bCs/>
          <w:sz w:val="24"/>
          <w:szCs w:val="24"/>
        </w:rPr>
      </w:pPr>
      <w:r w:rsidRPr="002B66D7">
        <w:rPr>
          <w:rFonts w:ascii="Arial" w:eastAsia="Arial" w:hAnsi="Arial" w:cs="Arial"/>
          <w:b/>
          <w:bCs/>
          <w:sz w:val="24"/>
          <w:szCs w:val="24"/>
        </w:rPr>
        <w:lastRenderedPageBreak/>
        <w:t>D</w:t>
      </w:r>
      <w:r w:rsidR="5AF64791" w:rsidRPr="002B66D7">
        <w:rPr>
          <w:rFonts w:ascii="Arial" w:eastAsia="Arial" w:hAnsi="Arial" w:cs="Arial"/>
          <w:b/>
          <w:bCs/>
          <w:sz w:val="24"/>
          <w:szCs w:val="24"/>
        </w:rPr>
        <w:t>ESENVOLVIMENTO</w:t>
      </w:r>
    </w:p>
    <w:p w14:paraId="008F8B98" w14:textId="6448CC7D" w:rsidR="52A129F7" w:rsidRPr="004B50ED" w:rsidRDefault="52A129F7" w:rsidP="00451DC7">
      <w:pPr>
        <w:tabs>
          <w:tab w:val="left" w:pos="721"/>
        </w:tabs>
        <w:spacing w:line="360" w:lineRule="auto"/>
        <w:ind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D1925FC" w14:textId="124F7F76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Os Cuidados Paliativos, como os conhecemos hoje, têm suas raízes no movimento moderno de hospices, impulsionado por uma figura fundamental: a Dra. Cicely Saunders.</w:t>
      </w:r>
    </w:p>
    <w:p w14:paraId="778952A5" w14:textId="1EB4C050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Embora a ideia de oferecer abrigo e cuidado a doentes e moribundos exista há séculos (com hospices medievais, por exemplo), o movimento moderno que deu origem aos cuidados paliativos começou a tomar forma na década de 1950.</w:t>
      </w:r>
    </w:p>
    <w:p w14:paraId="7B602E45" w14:textId="4FAA4B8A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Dra. Cicely Saunders, enfermeira, assistente social e médica britânica, é amplamente reconhecida como a fundadora do movimento hospice moderno. Ela dedicou sua vida a estudar e aprimorar o cuidado a pacientes em fim de vida, observando atentamente seus sofrimentos físicos, emocionais, sociais e espirituais. Sua visão era de que, mesmo quando a cura não é mais possível, o alívio do sofrimento e a melhoria da qualidade de vida deveriam ser prioridades.</w:t>
      </w:r>
    </w:p>
    <w:p w14:paraId="3FD133FC" w14:textId="05396042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B50ED">
        <w:rPr>
          <w:rFonts w:ascii="Arial" w:eastAsia="Arial" w:hAnsi="Arial" w:cs="Arial"/>
          <w:sz w:val="24"/>
          <w:szCs w:val="24"/>
          <w:lang w:val="en-US"/>
        </w:rPr>
        <w:t>Em</w:t>
      </w:r>
      <w:proofErr w:type="spellEnd"/>
      <w:r w:rsidRPr="004B50ED">
        <w:rPr>
          <w:rFonts w:ascii="Arial" w:eastAsia="Arial" w:hAnsi="Arial" w:cs="Arial"/>
          <w:sz w:val="24"/>
          <w:szCs w:val="24"/>
          <w:lang w:val="en-US"/>
        </w:rPr>
        <w:t xml:space="preserve"> 1967, Saunders </w:t>
      </w:r>
      <w:proofErr w:type="spellStart"/>
      <w:r w:rsidRPr="004B50ED">
        <w:rPr>
          <w:rFonts w:ascii="Arial" w:eastAsia="Arial" w:hAnsi="Arial" w:cs="Arial"/>
          <w:sz w:val="24"/>
          <w:szCs w:val="24"/>
          <w:lang w:val="en-US"/>
        </w:rPr>
        <w:t>abriu</w:t>
      </w:r>
      <w:proofErr w:type="spellEnd"/>
      <w:r w:rsidRPr="004B50ED">
        <w:rPr>
          <w:rFonts w:ascii="Arial" w:eastAsia="Arial" w:hAnsi="Arial" w:cs="Arial"/>
          <w:sz w:val="24"/>
          <w:szCs w:val="24"/>
          <w:lang w:val="en-US"/>
        </w:rPr>
        <w:t xml:space="preserve"> o St. Christopher's Hospice </w:t>
      </w:r>
      <w:proofErr w:type="spellStart"/>
      <w:r w:rsidRPr="004B50ED">
        <w:rPr>
          <w:rFonts w:ascii="Arial" w:eastAsia="Arial" w:hAnsi="Arial" w:cs="Arial"/>
          <w:sz w:val="24"/>
          <w:szCs w:val="24"/>
          <w:lang w:val="en-US"/>
        </w:rPr>
        <w:t>em</w:t>
      </w:r>
      <w:proofErr w:type="spellEnd"/>
      <w:r w:rsidRPr="004B50ED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4B50ED">
        <w:rPr>
          <w:rFonts w:ascii="Arial" w:eastAsia="Arial" w:hAnsi="Arial" w:cs="Arial"/>
          <w:sz w:val="24"/>
          <w:szCs w:val="24"/>
          <w:lang w:val="en-US"/>
        </w:rPr>
        <w:t>Londres</w:t>
      </w:r>
      <w:proofErr w:type="spellEnd"/>
      <w:r w:rsidRPr="004B50ED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4B50ED">
        <w:rPr>
          <w:rFonts w:ascii="Arial" w:eastAsia="Arial" w:hAnsi="Arial" w:cs="Arial"/>
          <w:sz w:val="24"/>
          <w:szCs w:val="24"/>
          <w:lang w:val="en-US"/>
        </w:rPr>
        <w:t>Inglaterra</w:t>
      </w:r>
      <w:proofErr w:type="spellEnd"/>
      <w:r w:rsidRPr="004B50ED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r w:rsidRPr="004B50ED">
        <w:rPr>
          <w:rFonts w:ascii="Arial" w:eastAsia="Arial" w:hAnsi="Arial" w:cs="Arial"/>
          <w:sz w:val="24"/>
          <w:szCs w:val="24"/>
        </w:rPr>
        <w:t>Este foi o primeiro hospice moderno dedicado ao ensino e à pesquisa, combinando controle especializado da dor e dos sintomas com cuidado compassivo.</w:t>
      </w:r>
    </w:p>
    <w:p w14:paraId="40F7F11D" w14:textId="2E8404D4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 termo "Cuidados Paliativos" foi cunhado em 1974 pelo Dr. Balfour Mount, um cirurgião oncologista canadense. Ele visitou o St. Christopher's Hospice e ficou impressionado com o trabalho de Cicely Saunders. Ao retornar ao Canadá, ele introduziu esses conceitos no Royal Victoria Hospital, em Montreal. Mount usou o termo "cuidados paliativos" para evitar as conotações negativas que a palavra "hospice" poderia ter na cultura francesa, e para integrar essa abordagem em hospitais acadêmicos.</w:t>
      </w:r>
    </w:p>
    <w:p w14:paraId="08D91DA7" w14:textId="3951169A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palavra “paliativo” deriva do latim pallium, que significa “manto”, remetendo à ideia de acolher, proteger e aliviar o sofrimento do paciente e seus familiares diante de doenças ameaçadoras à vida, especialmente quando não há mais possibilidade de cura (ARAÚJO; KOVÁCS, 2009).</w:t>
      </w:r>
    </w:p>
    <w:p w14:paraId="15F0782B" w14:textId="7DCC9524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Sobre a evolução e reconhecimento; nas décadas seguintes, os cuidados paliativos se desenvolveram e se expandiram globalmente. O foco inicial na atenção aos pacientes em fim de vida foi ampliado para incluir também pacientes com doenças que limitam a vida, independentemente do estágio da doença, com o objetivo de melhorar sua qualidade de vida e a de suas famílias.</w:t>
      </w:r>
    </w:p>
    <w:p w14:paraId="27433DB7" w14:textId="3CCCCCEB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Em muitos países, a medicina paliativa foi reconhecida como uma </w:t>
      </w:r>
      <w:r w:rsidRPr="004B50ED">
        <w:rPr>
          <w:rFonts w:ascii="Arial" w:eastAsia="Arial" w:hAnsi="Arial" w:cs="Arial"/>
          <w:sz w:val="24"/>
          <w:szCs w:val="24"/>
        </w:rPr>
        <w:lastRenderedPageBreak/>
        <w:t>especialidade ou subespecialidade médica, demonstrando a crescente importância e o aprofundamento do conhecimento nessa área.</w:t>
      </w:r>
    </w:p>
    <w:p w14:paraId="4E44EC11" w14:textId="27DC3488" w:rsidR="6C288090" w:rsidRPr="004B50ED" w:rsidRDefault="6C288090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Em resumo, a origem dos cuidados paliativos modernos está intrinsecamente ligada à visão e ao trabalho pioneiro da Dra. Cicely Saunders e à posterior cunhagem do termo pelo Dr. Balfour Mount, marcando uma mudança significativa na forma como a sociedade e a medicina abordam o sofrimento e o fim da vida.</w:t>
      </w:r>
    </w:p>
    <w:p w14:paraId="5FC95BEB" w14:textId="5CA40E0A" w:rsidR="0034ACB7" w:rsidRPr="004B50ED" w:rsidRDefault="0034ACB7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4FDBC08" w14:textId="15FEBBDD" w:rsidR="1BC7EEA8" w:rsidRPr="00ED58B2" w:rsidRDefault="002B66D7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</w:t>
      </w:r>
      <w:r w:rsidR="00ED58B2">
        <w:rPr>
          <w:rFonts w:ascii="Arial" w:eastAsia="Arial" w:hAnsi="Arial" w:cs="Arial"/>
          <w:b/>
          <w:bCs/>
          <w:sz w:val="24"/>
          <w:szCs w:val="24"/>
        </w:rPr>
        <w:t>.</w:t>
      </w:r>
      <w:r w:rsidR="00F8060F">
        <w:rPr>
          <w:rFonts w:ascii="Arial" w:eastAsia="Arial" w:hAnsi="Arial" w:cs="Arial"/>
          <w:b/>
          <w:bCs/>
          <w:sz w:val="24"/>
          <w:szCs w:val="24"/>
        </w:rPr>
        <w:t>1</w:t>
      </w:r>
      <w:r w:rsidR="00ED58B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1BC7EEA8" w:rsidRPr="00ED58B2">
        <w:rPr>
          <w:rFonts w:ascii="Arial" w:eastAsia="Arial" w:hAnsi="Arial" w:cs="Arial"/>
          <w:b/>
          <w:bCs/>
          <w:sz w:val="24"/>
          <w:szCs w:val="24"/>
        </w:rPr>
        <w:t>O Conceito de Dor Total de Cicely Saunders</w:t>
      </w:r>
    </w:p>
    <w:p w14:paraId="5E83C4FF" w14:textId="77777777" w:rsidR="00DD6A93" w:rsidRDefault="00DD6A93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151940B7" w14:textId="288DAF1D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Cicely Saunders, a fundadora do movimento moderno de cuidados paliativos, desenvolveu o conceito de dor total (ou dor global) para descrever a experiência complexa e multifacetada da dor, que vai muito além da sua dimensão física. Para </w:t>
      </w:r>
    </w:p>
    <w:p w14:paraId="15004236" w14:textId="152A3A67" w:rsidR="1BC7EEA8" w:rsidRPr="004B50ED" w:rsidRDefault="0F5754F9" w:rsidP="64D5D0AC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ela, a dor sentida por um paciente em estágio terminal é um conjunto de sofrimentos inter-relacionados que precisam ser abordados de forma holística para que o alívio seja alcançado.</w:t>
      </w:r>
    </w:p>
    <w:p w14:paraId="18267921" w14:textId="2F9D4447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Essa abordagem expande a compreensão da dor para incluir quatro dimensões principais:</w:t>
      </w:r>
    </w:p>
    <w:p w14:paraId="04758FFD" w14:textId="620E825E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Dor Física: É a dor tradicional, causada pela doença em si ou por seus sintomas</w:t>
      </w:r>
      <w:r w:rsidR="60BF0246" w:rsidRPr="004B50ED">
        <w:rPr>
          <w:rFonts w:ascii="Arial" w:eastAsia="Arial" w:hAnsi="Arial" w:cs="Arial"/>
          <w:sz w:val="24"/>
          <w:szCs w:val="24"/>
        </w:rPr>
        <w:t>;</w:t>
      </w:r>
    </w:p>
    <w:p w14:paraId="0C9D0937" w14:textId="7D9BBFF5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Dor Psicológica: Refere-se à angústia emocional, como ansiedade, depressão, medo, raiva e solidão. O diagnóstico de uma doença grave e a proximidade da morte podem desencadear esses sentimentos</w:t>
      </w:r>
      <w:r w:rsidR="11F543C8" w:rsidRPr="004B50ED">
        <w:rPr>
          <w:rFonts w:ascii="Arial" w:eastAsia="Arial" w:hAnsi="Arial" w:cs="Arial"/>
          <w:sz w:val="24"/>
          <w:szCs w:val="24"/>
        </w:rPr>
        <w:t>;</w:t>
      </w:r>
    </w:p>
    <w:p w14:paraId="44F007A0" w14:textId="0DF00BE0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Dor Social: Envolve as preocupações e o sofrimento relacionados ao impacto da doença nas relações sociais, como o distanciamento de amigos, o isolamento, a perda de papéis sociais (como o de cuidador ou provedor) e as dificuldades financeiras</w:t>
      </w:r>
      <w:r w:rsidR="273EBB43" w:rsidRPr="004B50ED">
        <w:rPr>
          <w:rFonts w:ascii="Arial" w:eastAsia="Arial" w:hAnsi="Arial" w:cs="Arial"/>
          <w:sz w:val="24"/>
          <w:szCs w:val="24"/>
        </w:rPr>
        <w:t>;</w:t>
      </w:r>
    </w:p>
    <w:p w14:paraId="4AE11134" w14:textId="6BBC4E13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Dor Espiritual: É a dor mais profunda, ligada a questões existenciais e de significado. Inclui o medo do desconhecido, a falta de esperança, a perda de propósito, a sensação de injustiça e o questionamento sobre a fé</w:t>
      </w:r>
      <w:r w:rsidR="002B4C05" w:rsidRPr="004B50ED">
        <w:rPr>
          <w:rFonts w:ascii="Arial" w:eastAsia="Arial" w:hAnsi="Arial" w:cs="Arial"/>
          <w:sz w:val="24"/>
          <w:szCs w:val="24"/>
        </w:rPr>
        <w:t xml:space="preserve">. </w:t>
      </w:r>
      <w:r w:rsidR="00067754" w:rsidRPr="004B50ED">
        <w:rPr>
          <w:rFonts w:ascii="Arial" w:eastAsia="Arial" w:hAnsi="Arial" w:cs="Arial"/>
          <w:sz w:val="24"/>
          <w:szCs w:val="24"/>
        </w:rPr>
        <w:t>O serviço social se afasta de abordagens re</w:t>
      </w:r>
      <w:r w:rsidR="001E62EF" w:rsidRPr="004B50ED">
        <w:rPr>
          <w:rFonts w:ascii="Arial" w:eastAsia="Arial" w:hAnsi="Arial" w:cs="Arial"/>
          <w:sz w:val="24"/>
          <w:szCs w:val="24"/>
        </w:rPr>
        <w:t>li</w:t>
      </w:r>
      <w:r w:rsidR="00067754" w:rsidRPr="004B50ED">
        <w:rPr>
          <w:rFonts w:ascii="Arial" w:eastAsia="Arial" w:hAnsi="Arial" w:cs="Arial"/>
          <w:sz w:val="24"/>
          <w:szCs w:val="24"/>
        </w:rPr>
        <w:t>giosas, mas reconhece a espiritualidade (como fonte do sentido da vida).</w:t>
      </w:r>
      <w:r w:rsidR="00415C83">
        <w:rPr>
          <w:rFonts w:ascii="Arial" w:eastAsia="Arial" w:hAnsi="Arial" w:cs="Arial"/>
          <w:sz w:val="24"/>
          <w:szCs w:val="24"/>
        </w:rPr>
        <w:t xml:space="preserve"> </w:t>
      </w:r>
      <w:r w:rsidR="00067754" w:rsidRPr="004B50ED">
        <w:rPr>
          <w:rFonts w:ascii="Arial" w:eastAsia="Arial" w:hAnsi="Arial" w:cs="Arial"/>
          <w:sz w:val="24"/>
          <w:szCs w:val="24"/>
        </w:rPr>
        <w:t>É crucial detalhar a diferença entre espiritualidade</w:t>
      </w:r>
      <w:r w:rsidR="00415C83">
        <w:rPr>
          <w:rFonts w:ascii="Arial" w:eastAsia="Arial" w:hAnsi="Arial" w:cs="Arial"/>
          <w:sz w:val="24"/>
          <w:szCs w:val="24"/>
        </w:rPr>
        <w:t xml:space="preserve"> </w:t>
      </w:r>
      <w:r w:rsidR="00067754" w:rsidRPr="004B50ED">
        <w:rPr>
          <w:rFonts w:ascii="Arial" w:eastAsia="Arial" w:hAnsi="Arial" w:cs="Arial"/>
          <w:sz w:val="24"/>
          <w:szCs w:val="24"/>
        </w:rPr>
        <w:t>(busca por sentido,esperança, propósito) e religiosidade (adesão a um sistema de crenças e rituais). O assi</w:t>
      </w:r>
      <w:r w:rsidR="001E62EF" w:rsidRPr="004B50ED">
        <w:rPr>
          <w:rFonts w:ascii="Arial" w:eastAsia="Arial" w:hAnsi="Arial" w:cs="Arial"/>
          <w:sz w:val="24"/>
          <w:szCs w:val="24"/>
        </w:rPr>
        <w:t>s</w:t>
      </w:r>
      <w:r w:rsidR="00067754" w:rsidRPr="004B50ED">
        <w:rPr>
          <w:rFonts w:ascii="Arial" w:eastAsia="Arial" w:hAnsi="Arial" w:cs="Arial"/>
          <w:sz w:val="24"/>
          <w:szCs w:val="24"/>
        </w:rPr>
        <w:t xml:space="preserve">tente social acolhe a demanda espiritual articula o suporte com </w:t>
      </w:r>
      <w:r w:rsidR="001E62EF" w:rsidRPr="004B50ED">
        <w:rPr>
          <w:rFonts w:ascii="Arial" w:hAnsi="Arial" w:cs="Arial"/>
          <w:color w:val="000000"/>
          <w:sz w:val="24"/>
          <w:szCs w:val="24"/>
        </w:rPr>
        <w:t> capelães</w:t>
      </w:r>
      <w:r w:rsidR="00067754" w:rsidRPr="004B50ED">
        <w:rPr>
          <w:rFonts w:ascii="Arial" w:eastAsia="Arial" w:hAnsi="Arial" w:cs="Arial"/>
          <w:sz w:val="24"/>
          <w:szCs w:val="24"/>
        </w:rPr>
        <w:t xml:space="preserve"> ou líderes</w:t>
      </w:r>
      <w:r w:rsidR="001E62EF" w:rsidRPr="004B50ED">
        <w:rPr>
          <w:rFonts w:ascii="Arial" w:hAnsi="Arial" w:cs="Arial"/>
          <w:color w:val="000000"/>
          <w:sz w:val="24"/>
          <w:szCs w:val="24"/>
        </w:rPr>
        <w:t xml:space="preserve">  espirituais</w:t>
      </w:r>
      <w:r w:rsidR="00067754" w:rsidRPr="004B50ED">
        <w:rPr>
          <w:rFonts w:ascii="Arial" w:eastAsia="Arial" w:hAnsi="Arial" w:cs="Arial"/>
          <w:sz w:val="24"/>
          <w:szCs w:val="24"/>
        </w:rPr>
        <w:t xml:space="preserve">, sem se apropriar da função do líder religioso. </w:t>
      </w:r>
    </w:p>
    <w:p w14:paraId="24526086" w14:textId="2C37F380" w:rsidR="1BC7EEA8" w:rsidRPr="004B50ED" w:rsidRDefault="1BC7EEA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lastRenderedPageBreak/>
        <w:t>A abordagem de Saunders enfatiza que, para tratar a dor total de forma eficaz, é necessário que a equipe de cuidados paliativos não se concentre apenas em medicamentos, mas também em apoio psicológico, social e espiritual. Isso envolve a comunicação aberta com o paciente e sua família, o apoio de assistentes sociais e capelães (ou líderes espirituais), e um ambiente de cuidado que promova a dignidade, o respeito e a paz, permitindo que a pessoa viva o final de sua vida da forma mais completa e com o mínimo de sofrimento possível.</w:t>
      </w:r>
    </w:p>
    <w:p w14:paraId="4FE2FA71" w14:textId="77777777" w:rsidR="002B4C05" w:rsidRPr="004B50ED" w:rsidRDefault="002B4C05" w:rsidP="002B4C05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dimensão da Dor Social no conceito de Dor Total, desenvolvido por Cicely Saunders, refere-se ao sofrimento experienciado pelo paciente e sua família em virtude do impacto da doença ameaçadora à vida em suas relações sociais, papéis cotidianos e estabilidade econômica. Neste contexto, a atuação do assistente social é eminentemente social, traduzindo-se na intervenção direta sobre os determinantes que intensificam essa dor.</w:t>
      </w:r>
    </w:p>
    <w:p w14:paraId="51AE9FD6" w14:textId="77777777" w:rsidR="002B4C05" w:rsidRPr="004B50ED" w:rsidRDefault="002B4C05" w:rsidP="002B4C05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 papel do assistente social na abordagem da Dor Social desdobra-se explicitamente em:</w:t>
      </w:r>
    </w:p>
    <w:p w14:paraId="3F57DC0B" w14:textId="77777777" w:rsidR="00DD6A93" w:rsidRDefault="00DD6A93" w:rsidP="00A86C5F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336A5F7" w14:textId="3E723B40" w:rsidR="002B4C05" w:rsidRPr="00A86C5F" w:rsidRDefault="002B4C05" w:rsidP="00A86C5F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6C5F">
        <w:rPr>
          <w:rFonts w:ascii="Arial" w:eastAsia="Arial" w:hAnsi="Arial" w:cs="Arial"/>
          <w:b/>
          <w:bCs/>
          <w:sz w:val="24"/>
          <w:szCs w:val="24"/>
        </w:rPr>
        <w:t>Mediação de Conflitos Familiares:</w:t>
      </w:r>
    </w:p>
    <w:p w14:paraId="6D5EE268" w14:textId="77777777" w:rsidR="00DD6A93" w:rsidRDefault="005B37D0" w:rsidP="005B37D0">
      <w:pPr>
        <w:tabs>
          <w:tab w:val="left" w:pos="202"/>
          <w:tab w:val="left" w:pos="851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</w:p>
    <w:p w14:paraId="24D83D5D" w14:textId="55F43B8A" w:rsidR="004653E4" w:rsidRPr="004B50ED" w:rsidRDefault="00DD6A93" w:rsidP="005B37D0">
      <w:pPr>
        <w:tabs>
          <w:tab w:val="left" w:pos="202"/>
          <w:tab w:val="left" w:pos="851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    </w:t>
      </w:r>
      <w:r w:rsidR="004653E4" w:rsidRPr="004B50ED">
        <w:rPr>
          <w:rFonts w:ascii="Arial" w:eastAsia="Arial" w:hAnsi="Arial" w:cs="Arial"/>
          <w:sz w:val="24"/>
          <w:szCs w:val="24"/>
        </w:rPr>
        <w:t>Em situações de conflito familiar ou institucional, o Assistente Social é o profissional responsável pela análise da dinâmica das relações sociais, identificando as vulnerabilidades e os determinantes sociais que exacerbam o sofrimento. A intervenção se dá pela mediação, buscando o acesso a direitos e a minimização dos impactos sociais do processo de adoecimento, conforme o Código de Ética Profissional.</w:t>
      </w:r>
    </w:p>
    <w:p w14:paraId="0B310F70" w14:textId="719A51A8" w:rsidR="002B4C05" w:rsidRDefault="005B37D0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 w:rsidR="002B4C05" w:rsidRPr="004B50ED">
        <w:rPr>
          <w:rFonts w:ascii="Arial" w:eastAsia="Arial" w:hAnsi="Arial" w:cs="Arial"/>
          <w:sz w:val="24"/>
          <w:szCs w:val="24"/>
        </w:rPr>
        <w:t>Sua intervenção é fundamental para acolher as angústias, o luto antecipatório e a negação da morte, respeitando as singularidades culturais e familiares. O profissional apoia o paciente e a família nas decisões relacionadas ao tratamento e à terminalidade, garantindo que as tensões sejam mediadas em prol do bem-estar e da dignidade do sujeito.</w:t>
      </w:r>
    </w:p>
    <w:p w14:paraId="360E861E" w14:textId="77777777" w:rsidR="00F8060F" w:rsidRPr="004B50ED" w:rsidRDefault="00F8060F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CF2C2F6" w14:textId="77777777" w:rsidR="00DD6A93" w:rsidRDefault="00DD6A93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339A0DE" w14:textId="77777777" w:rsidR="00DD6A93" w:rsidRDefault="00DD6A93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0BA338" w14:textId="77777777" w:rsidR="00DD6A93" w:rsidRDefault="00DD6A93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DCF2671" w14:textId="77777777" w:rsidR="00DD6A93" w:rsidRDefault="00DD6A93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ABF0509" w14:textId="738343DB" w:rsidR="002B4C05" w:rsidRPr="00A86C5F" w:rsidRDefault="002B4C05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6C5F">
        <w:rPr>
          <w:rFonts w:ascii="Arial" w:eastAsia="Arial" w:hAnsi="Arial" w:cs="Arial"/>
          <w:b/>
          <w:bCs/>
          <w:sz w:val="24"/>
          <w:szCs w:val="24"/>
        </w:rPr>
        <w:lastRenderedPageBreak/>
        <w:t>Perda de Papéis Sociais (Provedor ou Cuidador):</w:t>
      </w:r>
    </w:p>
    <w:p w14:paraId="472923B9" w14:textId="4AB3986A" w:rsidR="002B4C05" w:rsidRPr="004B50ED" w:rsidRDefault="002B4C05" w:rsidP="005B37D0">
      <w:pPr>
        <w:tabs>
          <w:tab w:val="left" w:pos="202"/>
          <w:tab w:val="left" w:pos="851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</w:t>
      </w:r>
      <w:r w:rsidR="005B37D0">
        <w:rPr>
          <w:rFonts w:ascii="Arial" w:eastAsia="Arial" w:hAnsi="Arial" w:cs="Arial"/>
          <w:sz w:val="24"/>
          <w:szCs w:val="24"/>
        </w:rPr>
        <w:t xml:space="preserve">      </w:t>
      </w:r>
      <w:r w:rsidRPr="004B50ED">
        <w:rPr>
          <w:rFonts w:ascii="Arial" w:eastAsia="Arial" w:hAnsi="Arial" w:cs="Arial"/>
          <w:sz w:val="24"/>
          <w:szCs w:val="24"/>
        </w:rPr>
        <w:t>A doença terminal frequentemente resulta na perda de papéis sociais e laborais, como o de provedor financeiro, chefe de família ou cuidador, gerando isolamento e sofrimento psicológico e social.</w:t>
      </w:r>
    </w:p>
    <w:p w14:paraId="6786F2B4" w14:textId="58D8D454" w:rsidR="002B4C05" w:rsidRDefault="005B37D0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r w:rsidR="002B4C05" w:rsidRPr="004B50ED">
        <w:rPr>
          <w:rFonts w:ascii="Arial" w:eastAsia="Arial" w:hAnsi="Arial" w:cs="Arial"/>
          <w:sz w:val="24"/>
          <w:szCs w:val="24"/>
        </w:rPr>
        <w:t>O assistente social atua defendendo a autonomia e dignidade do paciente, garantindo que, mesmo diante da dependência, suas vontades e escolhas sejam respeitadas. A intervenção busca ressignificar a participação do paciente e da família, valorizando a singularidade de cada sujeito e combatendo o paternalismo social, para que a pessoa viva o final de sua vida da forma mais completa possível.</w:t>
      </w:r>
    </w:p>
    <w:p w14:paraId="53EB2F3E" w14:textId="77777777" w:rsidR="00ED58B2" w:rsidRDefault="00ED58B2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007BFC" w14:textId="00805138" w:rsidR="002B4C05" w:rsidRPr="00A86C5F" w:rsidRDefault="002B4C05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6C5F">
        <w:rPr>
          <w:rFonts w:ascii="Arial" w:eastAsia="Arial" w:hAnsi="Arial" w:cs="Arial"/>
          <w:b/>
          <w:bCs/>
          <w:sz w:val="24"/>
          <w:szCs w:val="24"/>
        </w:rPr>
        <w:t>Mobilização de Recursos e Dificuldades Financeiras:</w:t>
      </w:r>
    </w:p>
    <w:p w14:paraId="5C304110" w14:textId="77777777" w:rsidR="00DD6A93" w:rsidRDefault="005B37D0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</w:p>
    <w:p w14:paraId="5CC1CC78" w14:textId="38A599DB" w:rsidR="002B4C05" w:rsidRPr="004B50ED" w:rsidRDefault="00DD6A93" w:rsidP="002B4C05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2B4C05" w:rsidRPr="004B50ED">
        <w:rPr>
          <w:rFonts w:ascii="Arial" w:eastAsia="Arial" w:hAnsi="Arial" w:cs="Arial"/>
          <w:sz w:val="24"/>
          <w:szCs w:val="24"/>
        </w:rPr>
        <w:t>O profissional é o principal articulador para a garantia de direitos e o combate à exclusão socioeconômica gerada pelo adoecimento.</w:t>
      </w:r>
    </w:p>
    <w:p w14:paraId="79854D9D" w14:textId="5331E9FD" w:rsidR="002B4C05" w:rsidRPr="004B50ED" w:rsidRDefault="002B4C05" w:rsidP="00415C83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Essa atuação se traduz na orientação e auxílio ao paciente e sua família para acessar benefícios sociais e previdenciários (como auxílio-doença, aposentadoria por invalidez e Benefício de Prestação Continuada - BPC). Além disso, o assistente social é responsável por articular a Rede de Cuidados (intervir nos determinantes sociais da saúde), conectando o paciente aos recursos sociais disponíveis no território, como serviços de home care, grupos de apoio e associações, garantindo a continuidade do cuidado para além do ambiente hospitalar.</w:t>
      </w:r>
    </w:p>
    <w:p w14:paraId="4F0D5E5C" w14:textId="154C4C29" w:rsidR="52A129F7" w:rsidRDefault="00415C83" w:rsidP="00415C83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  <w:r w:rsidR="282FDFBD" w:rsidRPr="004B50ED">
        <w:rPr>
          <w:rFonts w:ascii="Arial" w:eastAsia="Arial" w:hAnsi="Arial" w:cs="Arial"/>
          <w:sz w:val="24"/>
          <w:szCs w:val="24"/>
        </w:rPr>
        <w:t>A partir dessa breve introdução sobre</w:t>
      </w:r>
      <w:r w:rsidR="001E62EF" w:rsidRPr="004B50ED">
        <w:rPr>
          <w:rFonts w:ascii="Arial" w:eastAsia="Arial" w:hAnsi="Arial" w:cs="Arial"/>
          <w:sz w:val="24"/>
          <w:szCs w:val="24"/>
        </w:rPr>
        <w:t xml:space="preserve"> </w:t>
      </w:r>
      <w:r w:rsidR="282FDFBD" w:rsidRPr="004B50ED">
        <w:rPr>
          <w:rFonts w:ascii="Arial" w:eastAsia="Arial" w:hAnsi="Arial" w:cs="Arial"/>
          <w:sz w:val="24"/>
          <w:szCs w:val="24"/>
        </w:rPr>
        <w:t>como surgiu essa abordagem tão significativa, abordaremos a partir de agora sobre a perspetiva do trabalho do serviço social na abordagem paliativa.</w:t>
      </w:r>
    </w:p>
    <w:p w14:paraId="2B126B15" w14:textId="77777777" w:rsidR="00415C83" w:rsidRPr="004B50ED" w:rsidRDefault="00415C83" w:rsidP="00415C83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3A779F" w14:textId="3D4DEA59" w:rsidR="00C93FDF" w:rsidRDefault="39AEEB6C" w:rsidP="00415C83">
      <w:pPr>
        <w:tabs>
          <w:tab w:val="left" w:pos="721"/>
        </w:tabs>
        <w:spacing w:line="360" w:lineRule="auto"/>
        <w:ind w:left="2410" w:firstLine="567"/>
        <w:rPr>
          <w:rFonts w:ascii="Arial" w:eastAsia="Arial" w:hAnsi="Arial" w:cs="Arial"/>
          <w:sz w:val="20"/>
          <w:szCs w:val="20"/>
        </w:rPr>
      </w:pPr>
      <w:r w:rsidRPr="00415C83">
        <w:rPr>
          <w:rFonts w:ascii="Arial" w:eastAsia="Arial" w:hAnsi="Arial" w:cs="Arial"/>
          <w:sz w:val="20"/>
          <w:szCs w:val="20"/>
        </w:rPr>
        <w:t>A Organização Mundial da Saúde (OMS) define os cuidados paliativos como uma abordagem que visa melhorar a qualidade de vida de pacientes e familiares diante de doenças ameaçadoras à vida. No Brasil, essa abordagem começou a ser estruturada no Sistema Único de Saúde (SUS) apartir da década de 2000, sendo formalizada por meio da Nota Técnica nº 11/2018 e, posteriormente, pelas Diretrizes publicadas em 2021 (BRASIL, 2021; OMS, 2002)</w:t>
      </w:r>
      <w:r w:rsidR="00C93FDF" w:rsidRPr="00415C83">
        <w:rPr>
          <w:rFonts w:ascii="Arial" w:eastAsia="Arial" w:hAnsi="Arial" w:cs="Arial"/>
          <w:sz w:val="20"/>
          <w:szCs w:val="20"/>
        </w:rPr>
        <w:t>.</w:t>
      </w:r>
    </w:p>
    <w:p w14:paraId="6D3EB4DC" w14:textId="77777777" w:rsidR="00415C83" w:rsidRPr="00415C83" w:rsidRDefault="00415C83" w:rsidP="00415C83">
      <w:pPr>
        <w:tabs>
          <w:tab w:val="left" w:pos="721"/>
        </w:tabs>
        <w:spacing w:line="360" w:lineRule="auto"/>
        <w:ind w:left="2410" w:firstLine="567"/>
        <w:rPr>
          <w:rFonts w:ascii="Arial" w:eastAsia="Arial" w:hAnsi="Arial" w:cs="Arial"/>
          <w:sz w:val="20"/>
          <w:szCs w:val="20"/>
        </w:rPr>
      </w:pPr>
    </w:p>
    <w:p w14:paraId="505AF0B9" w14:textId="3E016989" w:rsidR="5ECA6FFB" w:rsidRPr="00C93FDF" w:rsidRDefault="00E86D20" w:rsidP="00C93FDF">
      <w:pPr>
        <w:tabs>
          <w:tab w:val="left" w:pos="721"/>
        </w:tabs>
        <w:spacing w:line="360" w:lineRule="auto"/>
        <w:ind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4B50ED"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r w:rsidR="5ECA6FFB" w:rsidRPr="004B50ED">
        <w:rPr>
          <w:rFonts w:ascii="Arial" w:eastAsia="Arial" w:hAnsi="Arial" w:cs="Arial"/>
          <w:sz w:val="24"/>
          <w:szCs w:val="24"/>
        </w:rPr>
        <w:t xml:space="preserve">Os cuidados paliativos são definidos pela Organização Mundial da Saúde como uma abordagem que melhora a qualidade de vida de pacientes e seus familiares </w:t>
      </w:r>
      <w:r w:rsidR="5ECA6FFB" w:rsidRPr="004B50ED">
        <w:rPr>
          <w:rFonts w:ascii="Arial" w:eastAsia="Arial" w:hAnsi="Arial" w:cs="Arial"/>
          <w:sz w:val="24"/>
          <w:szCs w:val="24"/>
        </w:rPr>
        <w:lastRenderedPageBreak/>
        <w:t>diante de doenças ameaçadoras da vida, por meio da prevenção e alívio do sofrimento, identificação precoce, avaliação e tratamento da dor e de outros problemas de natureza física, psicossocial e espiritual. No Brasil, essa modalidade de cuidado</w:t>
      </w:r>
      <w:r w:rsidR="00581160" w:rsidRPr="004B50ED">
        <w:rPr>
          <w:rFonts w:ascii="Arial" w:eastAsia="Arial" w:hAnsi="Arial" w:cs="Arial"/>
          <w:sz w:val="24"/>
          <w:szCs w:val="24"/>
        </w:rPr>
        <w:t xml:space="preserve"> </w:t>
      </w:r>
      <w:r w:rsidR="0D01A147" w:rsidRPr="004B50ED">
        <w:rPr>
          <w:rFonts w:ascii="Arial" w:eastAsia="Arial" w:hAnsi="Arial" w:cs="Arial"/>
          <w:sz w:val="24"/>
          <w:szCs w:val="24"/>
        </w:rPr>
        <w:t>vem ganhando espaço diante do envelhecimento populacional, da prevalência de doenças crônicas e degenerativas, e das lacunas no sistema de saúde pública para lidar com a terminalidade.</w:t>
      </w:r>
    </w:p>
    <w:p w14:paraId="74DE757F" w14:textId="0D34BC84" w:rsidR="5ECA6FFB" w:rsidRPr="004B50ED" w:rsidRDefault="5ECA6FFB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Apesar do crescimento das práticas paliativas no país, ainda são evidentes as desigualdades regionais e institucionais no acesso a esse tipo de cuidado, o que reforça a necessidade de uma equipe multidisciplinar bem capacitada, onde o assistente social tem papel essencial na articulação com redes de apoio, políticas públicas e no acolhimento de demandas emocionais, sociais e espirituais de pacientes e famílias.</w:t>
      </w:r>
    </w:p>
    <w:p w14:paraId="01254904" w14:textId="2C0DA0EC" w:rsidR="00F47326" w:rsidRPr="00A86C5F" w:rsidRDefault="5ECA6FFB" w:rsidP="00C93FD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inserção do assistente social em equipes de cuidados paliativos exige competências específicas e um preparo emocional significativo. O profissional é chamado a atuar não apenas como mediador do acesso a direitos, mas como agente de escuta qualificada, facilitador de diálogos difíceis e protagonista no enfrentamento das desigualdades sociais que impactam a vivência da dor e da morte.</w:t>
      </w:r>
      <w:r w:rsidR="00A86C5F">
        <w:rPr>
          <w:rFonts w:ascii="Arial" w:eastAsia="Arial" w:hAnsi="Arial" w:cs="Arial"/>
          <w:sz w:val="24"/>
          <w:szCs w:val="24"/>
        </w:rPr>
        <w:t xml:space="preserve"> </w:t>
      </w:r>
      <w:r w:rsidR="00F47326" w:rsidRPr="004B50ED">
        <w:rPr>
          <w:rFonts w:ascii="Arial" w:hAnsi="Arial" w:cs="Arial"/>
          <w:sz w:val="24"/>
          <w:szCs w:val="24"/>
        </w:rPr>
        <w:t>“Conforme Iamamoto (2001), o assistente social atua na mediação das expressões da questão social, articulando os sujeitos e suas demandas no campo das políticas públicas.”</w:t>
      </w:r>
    </w:p>
    <w:p w14:paraId="491D2A32" w14:textId="4625D475" w:rsidR="5ECA6FFB" w:rsidRPr="004B50ED" w:rsidRDefault="5ECA6FFB" w:rsidP="00C93FD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Dentre suas atribuições destacam-se: Apoiar a família e o paciente nas decisões relacionadas ao tratamento e à terminalidade; Viabilizar acesso a recursos e serviços </w:t>
      </w:r>
      <w:r w:rsidR="427BB830" w:rsidRPr="004B50ED">
        <w:rPr>
          <w:rFonts w:ascii="Arial" w:eastAsia="Arial" w:hAnsi="Arial" w:cs="Arial"/>
          <w:sz w:val="24"/>
          <w:szCs w:val="24"/>
        </w:rPr>
        <w:t>sociais; Auxiliar</w:t>
      </w:r>
      <w:r w:rsidRPr="004B50ED">
        <w:rPr>
          <w:rFonts w:ascii="Arial" w:eastAsia="Arial" w:hAnsi="Arial" w:cs="Arial"/>
          <w:sz w:val="24"/>
          <w:szCs w:val="24"/>
        </w:rPr>
        <w:t xml:space="preserve"> na compreensão do diagnóstico e do </w:t>
      </w:r>
      <w:r w:rsidR="1BCAA558" w:rsidRPr="004B50ED">
        <w:rPr>
          <w:rFonts w:ascii="Arial" w:eastAsia="Arial" w:hAnsi="Arial" w:cs="Arial"/>
          <w:sz w:val="24"/>
          <w:szCs w:val="24"/>
        </w:rPr>
        <w:t>prognóstico; Intervir</w:t>
      </w:r>
      <w:r w:rsidRPr="004B50ED">
        <w:rPr>
          <w:rFonts w:ascii="Arial" w:eastAsia="Arial" w:hAnsi="Arial" w:cs="Arial"/>
          <w:sz w:val="24"/>
          <w:szCs w:val="24"/>
        </w:rPr>
        <w:t xml:space="preserve"> em situações de conflito familiar ou institucional; Atuar como ponte entre a equipe e a rede de proteção social.</w:t>
      </w:r>
    </w:p>
    <w:p w14:paraId="31BCAE5D" w14:textId="4FFB9F26" w:rsidR="5ECA6FFB" w:rsidRPr="004B50ED" w:rsidRDefault="5ECA6FFB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 enfrentamento dos aspectos psicossociais é um dos grandes desafios. O sofrimento emocional, a negação da morte, o luto antecipatório e o medo da dor ou da dependência são aspectos recorrentes. Cabe ao assistente social acolher essas angústias, respeitando as singularidades culturais e familiares.</w:t>
      </w:r>
    </w:p>
    <w:p w14:paraId="635CAC71" w14:textId="77777777" w:rsidR="00C93FDF" w:rsidRDefault="5ECA6FFB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No campo espiritual, mesmo que o serviço social tradicionalmente se afaste de abordagens religiosas, há o reconhecimento de que a espiritualidade (entendida como fonte de sentido de vida) influencia diretamente no bem-estar do paciente. O profissional precisa, portanto, desenvolver sensibilidade para reconhecer essas demandas e integrá-las ao cuidado sem ferir o Código de Ética.</w:t>
      </w:r>
    </w:p>
    <w:p w14:paraId="41DA9D29" w14:textId="6C0DAAC1" w:rsidR="5ECA6FFB" w:rsidRPr="004B50ED" w:rsidRDefault="5ECA6FFB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Já os dilemas éticos envolvem conflitos entre o desejo do paciente e da família, </w:t>
      </w:r>
      <w:r w:rsidRPr="004B50ED">
        <w:rPr>
          <w:rFonts w:ascii="Arial" w:eastAsia="Arial" w:hAnsi="Arial" w:cs="Arial"/>
          <w:sz w:val="24"/>
          <w:szCs w:val="24"/>
        </w:rPr>
        <w:lastRenderedPageBreak/>
        <w:t>decisões sobre tratamentos invasivos, respeito à autonomia, recusa de cuidados e a</w:t>
      </w:r>
      <w:r w:rsidR="7E0836F9" w:rsidRPr="004B50ED">
        <w:rPr>
          <w:rFonts w:ascii="Arial" w:eastAsia="Arial" w:hAnsi="Arial" w:cs="Arial"/>
          <w:sz w:val="24"/>
          <w:szCs w:val="24"/>
        </w:rPr>
        <w:t xml:space="preserve"> </w:t>
      </w:r>
      <w:r w:rsidRPr="004B50ED">
        <w:rPr>
          <w:rFonts w:ascii="Arial" w:eastAsia="Arial" w:hAnsi="Arial" w:cs="Arial"/>
          <w:sz w:val="24"/>
          <w:szCs w:val="24"/>
        </w:rPr>
        <w:t>defesa da dignidade até o fim da vida. O assistente social precisa agir com ética, empatia e respaldo técnico, enfrentando limitações institucionais e subjetivas.</w:t>
      </w:r>
    </w:p>
    <w:p w14:paraId="2D42F02C" w14:textId="77777777" w:rsidR="00C93FDF" w:rsidRDefault="5ECA6FFB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Entre as estratégias utilizadas pelos assistentes sociais, destacam-se: Formação continuada em cuidados paliativos e bioética; Participação ativa em reuniões interdisciplinares; Desenvolvimento de grupos de apoio para </w:t>
      </w:r>
      <w:r w:rsidR="04104D8A" w:rsidRPr="004B50ED">
        <w:rPr>
          <w:rFonts w:ascii="Arial" w:eastAsia="Arial" w:hAnsi="Arial" w:cs="Arial"/>
          <w:sz w:val="24"/>
          <w:szCs w:val="24"/>
        </w:rPr>
        <w:t>familiares; Estabelecimento</w:t>
      </w:r>
      <w:r w:rsidRPr="004B50ED">
        <w:rPr>
          <w:rFonts w:ascii="Arial" w:eastAsia="Arial" w:hAnsi="Arial" w:cs="Arial"/>
          <w:sz w:val="24"/>
          <w:szCs w:val="24"/>
        </w:rPr>
        <w:t xml:space="preserve"> de vínculos de confiança com pacientes e equipe.</w:t>
      </w:r>
    </w:p>
    <w:p w14:paraId="763A8601" w14:textId="77777777" w:rsidR="00C93FDF" w:rsidRDefault="2F77805F" w:rsidP="00C93FD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Para o aprimoramento da atuação, recomenda-se:  Inclusão de conteúdos sobre cuidados paliativos na formação </w:t>
      </w:r>
      <w:r w:rsidR="06BB08A2" w:rsidRPr="004B50ED">
        <w:rPr>
          <w:rFonts w:ascii="Arial" w:eastAsia="Arial" w:hAnsi="Arial" w:cs="Arial"/>
          <w:sz w:val="24"/>
          <w:szCs w:val="24"/>
        </w:rPr>
        <w:t>universitária; Criação</w:t>
      </w:r>
      <w:r w:rsidRPr="004B50ED">
        <w:rPr>
          <w:rFonts w:ascii="Arial" w:eastAsia="Arial" w:hAnsi="Arial" w:cs="Arial"/>
          <w:sz w:val="24"/>
          <w:szCs w:val="24"/>
        </w:rPr>
        <w:t xml:space="preserve"> de protocolos institucionais para atuação do serviço social nessa </w:t>
      </w:r>
      <w:r w:rsidR="19B8AA2F" w:rsidRPr="004B50ED">
        <w:rPr>
          <w:rFonts w:ascii="Arial" w:eastAsia="Arial" w:hAnsi="Arial" w:cs="Arial"/>
          <w:sz w:val="24"/>
          <w:szCs w:val="24"/>
        </w:rPr>
        <w:t>área; Ampliação</w:t>
      </w:r>
      <w:r w:rsidRPr="004B50ED">
        <w:rPr>
          <w:rFonts w:ascii="Arial" w:eastAsia="Arial" w:hAnsi="Arial" w:cs="Arial"/>
          <w:sz w:val="24"/>
          <w:szCs w:val="24"/>
        </w:rPr>
        <w:t xml:space="preserve"> das políticas públicas voltadas à terminalidade;  Fomento à pesquisa e produção acadêmica sobre o tema.</w:t>
      </w:r>
      <w:r w:rsidR="7D487502" w:rsidRPr="004B50ED">
        <w:rPr>
          <w:rFonts w:ascii="Arial" w:eastAsia="Arial" w:hAnsi="Arial" w:cs="Arial"/>
          <w:sz w:val="24"/>
          <w:szCs w:val="24"/>
        </w:rPr>
        <w:t xml:space="preserve">    </w:t>
      </w:r>
    </w:p>
    <w:p w14:paraId="179A5AE6" w14:textId="151F8B95" w:rsidR="52A129F7" w:rsidRPr="00C93FDF" w:rsidRDefault="7D487502" w:rsidP="00C93FD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                                       </w:t>
      </w:r>
    </w:p>
    <w:p w14:paraId="6FC2BC62" w14:textId="201EA985" w:rsidR="6004BD6D" w:rsidRPr="00F8060F" w:rsidRDefault="3C801C0C" w:rsidP="00F8060F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6C5F">
        <w:rPr>
          <w:rFonts w:ascii="Arial" w:eastAsia="Arial" w:hAnsi="Arial" w:cs="Arial"/>
          <w:b/>
          <w:bCs/>
          <w:sz w:val="24"/>
          <w:szCs w:val="24"/>
        </w:rPr>
        <w:t>Autonomia versus Beneficência</w:t>
      </w:r>
    </w:p>
    <w:p w14:paraId="138E358C" w14:textId="77777777" w:rsidR="00DD6A93" w:rsidRDefault="00F8060F" w:rsidP="007F32EA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14:paraId="606192C6" w14:textId="29E51FC8" w:rsidR="3C801C0C" w:rsidRDefault="00DD6A93" w:rsidP="007F32EA">
      <w:pPr>
        <w:tabs>
          <w:tab w:val="left" w:pos="0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3C801C0C" w:rsidRPr="004B50ED">
        <w:rPr>
          <w:rFonts w:ascii="Arial" w:hAnsi="Arial" w:cs="Arial"/>
          <w:sz w:val="24"/>
          <w:szCs w:val="24"/>
        </w:rPr>
        <w:t>Um dos dilemas mais recorrentes envolve o respeito à autonomia do paciente frente às decisões terapêuticas e à conduta da equipe. Em muitos casos, familiares ou a própria equipe de saúde decidem por intervenções que o paciente não deseja. O assistente social, nesse cenário, se vê diante da tensão entre garantir o direito à autodeterminação do sujeito e proteger sua dignidade e bem-estar.</w:t>
      </w:r>
      <w:r w:rsidR="00A86C5F">
        <w:rPr>
          <w:rFonts w:ascii="Arial" w:hAnsi="Arial" w:cs="Arial"/>
          <w:sz w:val="24"/>
          <w:szCs w:val="24"/>
        </w:rPr>
        <w:t xml:space="preserve"> </w:t>
      </w:r>
      <w:r w:rsidR="3C801C0C" w:rsidRPr="004B50ED">
        <w:rPr>
          <w:rFonts w:ascii="Arial" w:eastAsia="Arial" w:hAnsi="Arial" w:cs="Arial"/>
          <w:sz w:val="24"/>
          <w:szCs w:val="24"/>
        </w:rPr>
        <w:t>“A ética do cuidado paliativo exige uma escuta qualificada dos desejos do paciente, respeitando sua autonomia, mesmo que esta vá de encontro aos interesses clínicos ou familiares” (ARAÚJO; KOVÁCS</w:t>
      </w:r>
      <w:r w:rsidR="3C801C0C" w:rsidRPr="007F32EA">
        <w:rPr>
          <w:rFonts w:ascii="Arial" w:eastAsia="Arial" w:hAnsi="Arial" w:cs="Arial"/>
          <w:sz w:val="24"/>
          <w:szCs w:val="24"/>
        </w:rPr>
        <w:t>, 2009).</w:t>
      </w:r>
    </w:p>
    <w:p w14:paraId="19EB7735" w14:textId="77777777" w:rsidR="00A86C5F" w:rsidRPr="004B50ED" w:rsidRDefault="00A86C5F" w:rsidP="00A86C5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F9CAFCF" w14:textId="77777777" w:rsidR="00F8060F" w:rsidRPr="00020324" w:rsidRDefault="3C801C0C" w:rsidP="00F8060F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20324">
        <w:rPr>
          <w:rFonts w:ascii="Arial" w:eastAsia="Arial" w:hAnsi="Arial" w:cs="Arial"/>
          <w:b/>
          <w:bCs/>
          <w:sz w:val="24"/>
          <w:szCs w:val="24"/>
        </w:rPr>
        <w:t>Comunicação de Más Notícias</w:t>
      </w:r>
    </w:p>
    <w:p w14:paraId="26B37E13" w14:textId="77777777" w:rsidR="00DD6A93" w:rsidRDefault="00F8060F" w:rsidP="00F8060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</w:t>
      </w:r>
    </w:p>
    <w:p w14:paraId="6074BC85" w14:textId="5946C018" w:rsidR="3C801C0C" w:rsidRDefault="00DD6A93" w:rsidP="00F8060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3C801C0C" w:rsidRPr="004B50ED">
        <w:rPr>
          <w:rFonts w:ascii="Arial" w:eastAsia="Arial" w:hAnsi="Arial" w:cs="Arial"/>
          <w:sz w:val="24"/>
          <w:szCs w:val="24"/>
        </w:rPr>
        <w:t xml:space="preserve">O envolvimento do assistente social em processos de comunicação de más notícias também representa um dilema. Muitas vezes, familiares pedem para que o diagnóstico não seja revelado ao paciente. A omissão de informações, embora bem-intencionada, pode violar o direito do paciente à verdade sobre sua condição. A postura do profissional do Serviço Social é extremamente importante tendo em vista o código da ética da profissão. </w:t>
      </w:r>
    </w:p>
    <w:p w14:paraId="68CD4C75" w14:textId="77777777" w:rsidR="00F8060F" w:rsidRPr="00020324" w:rsidRDefault="00F8060F" w:rsidP="00F8060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E1D00ED" w14:textId="77777777" w:rsidR="00497245" w:rsidRDefault="00497245" w:rsidP="00F8060F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CE06797" w14:textId="0D87CF01" w:rsidR="00F8060F" w:rsidRPr="00020324" w:rsidRDefault="3C801C0C" w:rsidP="00F8060F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20324">
        <w:rPr>
          <w:rFonts w:ascii="Arial" w:eastAsia="Arial" w:hAnsi="Arial" w:cs="Arial"/>
          <w:b/>
          <w:bCs/>
          <w:sz w:val="24"/>
          <w:szCs w:val="24"/>
        </w:rPr>
        <w:lastRenderedPageBreak/>
        <w:t>Questões Relacionadas à Morte e ao Luto</w:t>
      </w:r>
    </w:p>
    <w:p w14:paraId="29D26265" w14:textId="77777777" w:rsidR="00DD6A93" w:rsidRDefault="00F8060F" w:rsidP="005B37D0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</w:t>
      </w:r>
    </w:p>
    <w:p w14:paraId="1626C088" w14:textId="704AF367" w:rsidR="3C801C0C" w:rsidRPr="00F8060F" w:rsidRDefault="00DD6A93" w:rsidP="005B37D0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24FF01B6" w:rsidRPr="004B50ED">
        <w:rPr>
          <w:rFonts w:ascii="Arial" w:eastAsia="Arial" w:hAnsi="Arial" w:cs="Arial"/>
          <w:sz w:val="24"/>
          <w:szCs w:val="24"/>
        </w:rPr>
        <w:t>Em uma sociedade marcada pela negação da morte, os profissionais enfrentam dificuldades para lidar com o sofrimento espiritual e emocional de pacientes e familiares. O dilema ético surge quando há uma ausência de recursos institucionais para garantir um acompanhamento digno do processo de morrer, o que fere o princípio da justiça social e da equidade no acesso aos serviços.</w:t>
      </w:r>
    </w:p>
    <w:p w14:paraId="69F8003D" w14:textId="77777777" w:rsidR="00C93FDF" w:rsidRDefault="51CBD2EE" w:rsidP="00C93FD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   </w:t>
      </w:r>
      <w:r w:rsidR="00DB0FFF">
        <w:rPr>
          <w:rFonts w:ascii="Arial" w:eastAsia="Arial" w:hAnsi="Arial" w:cs="Arial"/>
          <w:sz w:val="24"/>
          <w:szCs w:val="24"/>
        </w:rPr>
        <w:t xml:space="preserve">      </w:t>
      </w:r>
      <w:r w:rsidRPr="004B50ED">
        <w:rPr>
          <w:rFonts w:ascii="Arial" w:eastAsia="Arial" w:hAnsi="Arial" w:cs="Arial"/>
          <w:sz w:val="24"/>
          <w:szCs w:val="24"/>
        </w:rPr>
        <w:t xml:space="preserve"> Cabe ressaltar que o assistente social não realiza intervenções de caráter clínico-terapêutico, próprias da Psicologia, mas atua a partir de sua formação crítica, garantindo direitos sociais, apoiando famílias em vulnerabilidade e fortalecendo redes de suporte, trabalhan</w:t>
      </w:r>
      <w:r w:rsidR="078A8C19" w:rsidRPr="004B50ED">
        <w:rPr>
          <w:rFonts w:ascii="Arial" w:eastAsia="Arial" w:hAnsi="Arial" w:cs="Arial"/>
          <w:sz w:val="24"/>
          <w:szCs w:val="24"/>
        </w:rPr>
        <w:t>do juntamente com equipe de cuidados paliati</w:t>
      </w:r>
      <w:r w:rsidR="53AB07EA" w:rsidRPr="004B50ED">
        <w:rPr>
          <w:rFonts w:ascii="Arial" w:eastAsia="Arial" w:hAnsi="Arial" w:cs="Arial"/>
          <w:sz w:val="24"/>
          <w:szCs w:val="24"/>
        </w:rPr>
        <w:t>vos</w:t>
      </w:r>
      <w:r w:rsidR="0462708B" w:rsidRPr="004B50ED">
        <w:rPr>
          <w:rFonts w:ascii="Arial" w:eastAsia="Arial" w:hAnsi="Arial" w:cs="Arial"/>
          <w:sz w:val="24"/>
          <w:szCs w:val="24"/>
        </w:rPr>
        <w:t>.</w:t>
      </w:r>
      <w:r w:rsidR="53AB07EA" w:rsidRPr="004B50ED">
        <w:rPr>
          <w:rFonts w:ascii="Arial" w:eastAsia="Arial" w:hAnsi="Arial" w:cs="Arial"/>
          <w:sz w:val="24"/>
          <w:szCs w:val="24"/>
        </w:rPr>
        <w:t xml:space="preserve"> Seus membros podem incluir médicos, enfermeiros, psicólogos, assistentes sociais, fisioterapeutas, fonoaudiólogos, nutricionistas</w:t>
      </w:r>
      <w:r w:rsidR="4E338C4A" w:rsidRPr="004B50ED">
        <w:rPr>
          <w:rFonts w:ascii="Arial" w:eastAsia="Arial" w:hAnsi="Arial" w:cs="Arial"/>
          <w:sz w:val="24"/>
          <w:szCs w:val="24"/>
        </w:rPr>
        <w:t xml:space="preserve"> entre outros. </w:t>
      </w:r>
    </w:p>
    <w:p w14:paraId="2F0C0955" w14:textId="5E23A945" w:rsidR="3C801C0C" w:rsidRDefault="00C93FDF" w:rsidP="00C93FD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 w:rsidR="24FF01B6" w:rsidRPr="004B50ED">
        <w:rPr>
          <w:rFonts w:ascii="Arial" w:eastAsia="Arial" w:hAnsi="Arial" w:cs="Arial"/>
          <w:sz w:val="24"/>
          <w:szCs w:val="24"/>
        </w:rPr>
        <w:t xml:space="preserve">Para melhor compreender esses dilemas com a morte o Livro: </w:t>
      </w:r>
      <w:r w:rsidR="00385038" w:rsidRPr="004B50ED">
        <w:rPr>
          <w:rFonts w:ascii="Arial" w:hAnsi="Arial" w:cs="Arial"/>
          <w:color w:val="000000" w:themeColor="text1"/>
          <w:sz w:val="24"/>
          <w:szCs w:val="24"/>
        </w:rPr>
        <w:t>O</w:t>
      </w:r>
      <w:r w:rsidR="00385038" w:rsidRPr="004B50ED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z w:val="24"/>
          <w:szCs w:val="24"/>
        </w:rPr>
        <w:t>estudo</w:t>
      </w:r>
      <w:r w:rsidR="00385038" w:rsidRPr="004B50ED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On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death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and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dying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(Sobre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a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morte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e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o</w:t>
      </w:r>
      <w:r w:rsidR="00385038" w:rsidRPr="0021038D">
        <w:rPr>
          <w:rFonts w:ascii="Arial" w:hAnsi="Arial" w:cs="Arial"/>
          <w:iCs/>
          <w:color w:val="000000" w:themeColor="text1"/>
          <w:spacing w:val="-9"/>
          <w:sz w:val="24"/>
          <w:szCs w:val="24"/>
        </w:rPr>
        <w:t xml:space="preserve"> </w:t>
      </w:r>
      <w:r w:rsidR="00385038" w:rsidRPr="0021038D">
        <w:rPr>
          <w:rFonts w:ascii="Arial" w:hAnsi="Arial" w:cs="Arial"/>
          <w:iCs/>
          <w:color w:val="000000" w:themeColor="text1"/>
          <w:sz w:val="24"/>
          <w:szCs w:val="24"/>
        </w:rPr>
        <w:t>morrer)</w:t>
      </w:r>
      <w:r w:rsidR="00385038" w:rsidRPr="004B50ED">
        <w:rPr>
          <w:rFonts w:ascii="Arial" w:hAnsi="Arial" w:cs="Arial"/>
          <w:color w:val="000000" w:themeColor="text1"/>
          <w:sz w:val="24"/>
          <w:szCs w:val="24"/>
        </w:rPr>
        <w:t>,</w:t>
      </w:r>
      <w:r w:rsidR="00385038" w:rsidRPr="004B50ED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z w:val="24"/>
          <w:szCs w:val="24"/>
        </w:rPr>
        <w:t xml:space="preserve">realizado pela psiquiatra norte-americana Kübler-Ross, causou grande impacto na área dos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cuidados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de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saúde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ao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apresentar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uma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reflexão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sobre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os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processos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de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>negação,</w:t>
      </w:r>
      <w:r w:rsidR="00385038" w:rsidRPr="004B50ED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385038" w:rsidRPr="004B50ED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raiva, </w:t>
      </w:r>
      <w:r w:rsidR="00385038" w:rsidRPr="004B50ED">
        <w:rPr>
          <w:rFonts w:ascii="Arial" w:hAnsi="Arial" w:cs="Arial"/>
          <w:color w:val="000000" w:themeColor="text1"/>
          <w:sz w:val="24"/>
          <w:szCs w:val="24"/>
        </w:rPr>
        <w:t xml:space="preserve">barganha, depressão e aceitação, considerados estágios pelos quais as pessoas passam quando estão na fase final de vida.  </w:t>
      </w:r>
      <w:r w:rsidR="00385038" w:rsidRPr="004B50ED">
        <w:rPr>
          <w:rFonts w:ascii="Arial" w:eastAsia="Arial" w:hAnsi="Arial" w:cs="Arial"/>
          <w:sz w:val="24"/>
          <w:szCs w:val="24"/>
        </w:rPr>
        <w:t>S</w:t>
      </w:r>
      <w:r w:rsidR="24FF01B6" w:rsidRPr="004B50ED">
        <w:rPr>
          <w:rFonts w:ascii="Arial" w:eastAsia="Arial" w:hAnsi="Arial" w:cs="Arial"/>
          <w:sz w:val="24"/>
          <w:szCs w:val="24"/>
        </w:rPr>
        <w:t>obre a morte e morrer, mostra em algumas entrevistas realizadas por equipe multidisciplinar de um hospital onde pacientes relatam detalhes sobre seu processo de adoecimento e futur</w:t>
      </w:r>
      <w:r w:rsidR="7176D2C1" w:rsidRPr="004B50ED">
        <w:rPr>
          <w:rFonts w:ascii="Arial" w:eastAsia="Arial" w:hAnsi="Arial" w:cs="Arial"/>
          <w:sz w:val="24"/>
          <w:szCs w:val="24"/>
        </w:rPr>
        <w:t>o</w:t>
      </w:r>
      <w:r w:rsidR="24FF01B6" w:rsidRPr="004B50ED">
        <w:rPr>
          <w:rFonts w:ascii="Arial" w:eastAsia="Arial" w:hAnsi="Arial" w:cs="Arial"/>
          <w:sz w:val="24"/>
          <w:szCs w:val="24"/>
        </w:rPr>
        <w:t xml:space="preserve"> óbito anunciado por se encontrar portador de doença, a qual não se tem espectativa de cura. Ainda relata suas vivências no processo de internamento e como gostariam que fossem tratados com autonomia das suas próprias vidas e capazes de decidir por tratamentos ou ausência deles.</w:t>
      </w:r>
      <w:r w:rsidR="547335BB" w:rsidRPr="004B50ED">
        <w:rPr>
          <w:rFonts w:ascii="Arial" w:eastAsia="Arial" w:hAnsi="Arial" w:cs="Arial"/>
          <w:sz w:val="24"/>
          <w:szCs w:val="24"/>
        </w:rPr>
        <w:t xml:space="preserve"> (KÜBLER-ROSS, </w:t>
      </w:r>
      <w:r w:rsidR="00385038" w:rsidRPr="004B50ED">
        <w:rPr>
          <w:rFonts w:ascii="Arial" w:eastAsia="Arial" w:hAnsi="Arial" w:cs="Arial"/>
          <w:sz w:val="24"/>
          <w:szCs w:val="24"/>
        </w:rPr>
        <w:t>1969</w:t>
      </w:r>
      <w:r w:rsidR="547335BB" w:rsidRPr="004B50ED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14:paraId="0898DF03" w14:textId="77777777" w:rsidR="00C93FDF" w:rsidRPr="00020324" w:rsidRDefault="00C93FDF" w:rsidP="00C93FDF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2677FA4" w14:textId="77777777" w:rsidR="005B37D0" w:rsidRPr="00020324" w:rsidRDefault="3C801C0C" w:rsidP="005B37D0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20324">
        <w:rPr>
          <w:rFonts w:ascii="Arial" w:eastAsia="Arial" w:hAnsi="Arial" w:cs="Arial"/>
          <w:b/>
          <w:bCs/>
          <w:sz w:val="24"/>
          <w:szCs w:val="24"/>
        </w:rPr>
        <w:t>Conflitos com a Equipe Interdisciplinar</w:t>
      </w:r>
    </w:p>
    <w:p w14:paraId="3A916EB1" w14:textId="77777777" w:rsidR="00DD6A93" w:rsidRDefault="005B37D0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</w:t>
      </w:r>
    </w:p>
    <w:p w14:paraId="22B2E3FF" w14:textId="5C0ABCC5" w:rsidR="00C93FDF" w:rsidRDefault="00DD6A93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E86D20" w:rsidRPr="004B50ED">
        <w:rPr>
          <w:rFonts w:ascii="Arial" w:eastAsia="Arial" w:hAnsi="Arial" w:cs="Arial"/>
          <w:sz w:val="24"/>
          <w:szCs w:val="24"/>
        </w:rPr>
        <w:t>O assistente social em cuidados paliativos frequentemente se depara com um dilema ético-profissional complexo: o conflito ou a "invisibilidade" de sua atuação dentro da equipe interdisciplinar. Embora o Serviço Social seja um componente essencial e legalmente previsto nesse modelo de cuidado, as decisões clínicas (de ordem médica) muitas vezes se sobrepõem à escuta das demandas psicossociais do paciente e de sua família.</w:t>
      </w:r>
      <w:r w:rsidR="00E86D20" w:rsidRPr="004B50ED">
        <w:rPr>
          <w:rFonts w:ascii="Arial" w:hAnsi="Arial" w:cs="Arial"/>
          <w:sz w:val="24"/>
          <w:szCs w:val="24"/>
        </w:rPr>
        <w:t xml:space="preserve"> </w:t>
      </w:r>
      <w:r w:rsidR="00E86D20" w:rsidRPr="004B50ED">
        <w:rPr>
          <w:rFonts w:ascii="Arial" w:eastAsia="Arial" w:hAnsi="Arial" w:cs="Arial"/>
          <w:sz w:val="24"/>
          <w:szCs w:val="24"/>
        </w:rPr>
        <w:t xml:space="preserve">"Isso gera um dilema ético-profissional quanto à sua atuação </w:t>
      </w:r>
      <w:r w:rsidR="00E86D20" w:rsidRPr="004B50ED">
        <w:rPr>
          <w:rFonts w:ascii="Arial" w:eastAsia="Arial" w:hAnsi="Arial" w:cs="Arial"/>
          <w:sz w:val="24"/>
          <w:szCs w:val="24"/>
        </w:rPr>
        <w:lastRenderedPageBreak/>
        <w:t>como defensor dos direitos humanos. A resistência ou a "invisibilidade" enfrentada pelo assistente social na equipe interdisciplinar se configura como um dilema ético-profissional que desafia o próprio cerne do Projeto Ético-Político do Serviço Social (CFESS, 2011/2020)."</w:t>
      </w:r>
    </w:p>
    <w:p w14:paraId="53E952D0" w14:textId="5986B91E" w:rsidR="00E86D20" w:rsidRPr="00C93FDF" w:rsidRDefault="00C93FDF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</w:t>
      </w:r>
      <w:r w:rsidR="00E86D20" w:rsidRPr="004B50ED">
        <w:rPr>
          <w:rFonts w:ascii="Arial" w:eastAsia="Arial" w:hAnsi="Arial" w:cs="Arial"/>
          <w:sz w:val="24"/>
          <w:szCs w:val="24"/>
        </w:rPr>
        <w:t>Quando o assistente social tenta intervir em defesa de práticas mais humanizadas e menos invasivas, ele pode encontrar resistência ou ter sua perspectiva desconsiderada, o que desafia o próprio cerne de seu mandato profissional.</w:t>
      </w:r>
    </w:p>
    <w:p w14:paraId="3FD499E8" w14:textId="045C30C4" w:rsidR="00C93FDF" w:rsidRDefault="00C93FDF" w:rsidP="00C93FD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 w:rsidR="00E86D20" w:rsidRPr="004B50ED">
        <w:rPr>
          <w:rFonts w:ascii="Arial" w:eastAsia="Arial" w:hAnsi="Arial" w:cs="Arial"/>
          <w:sz w:val="24"/>
          <w:szCs w:val="24"/>
        </w:rPr>
        <w:t>Este cenário configura-se como um dilema ético-profissional que atinge diretamente o Projeto Ético-Político do Serviço Social. A tentativa de intervir em defesa de práticas humanizadas não é apenas um desejo pessoal do profissional, mas um mandato ético respaldado pela filosofia do cuidado paliativo (especialmente a Dor Total) e pelos princípios do Serviço Social: a Dignidade, a Autonomia e a Justiça Social.</w:t>
      </w:r>
    </w:p>
    <w:p w14:paraId="3EBCCAB5" w14:textId="6EA330BC" w:rsidR="00E86D20" w:rsidRDefault="00E86D20" w:rsidP="00C93FD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resistência institucional sentida pelo assistente social, portanto, evidencia a lacuna existente nas políticas públicas e, muitas vezes, na formação da própria equipe de saúde sobre a relevância da dimensão social no contexto da terminalidade. O profissional, ao defender o direito do paciente de ter suas necessidades sociais, espirituais e éticas consideradas, atua como defensor dos direitos humanos e mediador, garantindo que o plano terapêutico seja, de fato, integral.</w:t>
      </w:r>
      <w:r w:rsidR="00A86C5F">
        <w:rPr>
          <w:rFonts w:ascii="Arial" w:eastAsia="Arial" w:hAnsi="Arial" w:cs="Arial"/>
          <w:sz w:val="24"/>
          <w:szCs w:val="24"/>
        </w:rPr>
        <w:t xml:space="preserve"> </w:t>
      </w:r>
      <w:r w:rsidRPr="004B50ED">
        <w:rPr>
          <w:rFonts w:ascii="Arial" w:eastAsia="Arial" w:hAnsi="Arial" w:cs="Arial"/>
          <w:sz w:val="24"/>
          <w:szCs w:val="24"/>
        </w:rPr>
        <w:t>"Em resumo, a tentativa do assistente social de intervir em defesa de práticas humanizadas não é um mero desejo pessoal, mas um mandato profissional e ético respaldado pela filosofia do cuidado paliativo (Dor Total) e pelos princípios do Serviço Social (Dignidade, Autonomia e Justiça Social) (CFESS, 2010; ARAÚJO; KOVÁCS</w:t>
      </w:r>
      <w:r w:rsidRPr="007F32EA">
        <w:rPr>
          <w:rFonts w:ascii="Arial" w:eastAsia="Arial" w:hAnsi="Arial" w:cs="Arial"/>
          <w:sz w:val="24"/>
          <w:szCs w:val="24"/>
        </w:rPr>
        <w:t>, 2009)."</w:t>
      </w:r>
      <w:r w:rsidR="00C93FDF">
        <w:rPr>
          <w:rFonts w:ascii="Arial" w:eastAsia="Arial" w:hAnsi="Arial" w:cs="Arial"/>
          <w:sz w:val="24"/>
          <w:szCs w:val="24"/>
        </w:rPr>
        <w:t xml:space="preserve">   </w:t>
      </w:r>
    </w:p>
    <w:p w14:paraId="05917F48" w14:textId="77777777" w:rsidR="00C93FDF" w:rsidRPr="004B50ED" w:rsidRDefault="00C93FDF" w:rsidP="00C93FDF">
      <w:pPr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4E423FE" w14:textId="77777777" w:rsidR="005B37D0" w:rsidRPr="00020324" w:rsidRDefault="3C801C0C" w:rsidP="005B37D0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20324">
        <w:rPr>
          <w:rFonts w:ascii="Arial" w:eastAsia="Arial" w:hAnsi="Arial" w:cs="Arial"/>
          <w:b/>
          <w:bCs/>
          <w:sz w:val="24"/>
          <w:szCs w:val="24"/>
        </w:rPr>
        <w:t>Eutanásia ou Ortotanásia, e Prolongamento Artificial da Vida</w:t>
      </w:r>
    </w:p>
    <w:p w14:paraId="1053B645" w14:textId="77777777" w:rsidR="00DD6A93" w:rsidRDefault="005B37D0" w:rsidP="005B37D0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</w:t>
      </w:r>
    </w:p>
    <w:p w14:paraId="24F142E5" w14:textId="69190462" w:rsidR="00DD6A93" w:rsidRDefault="00DD6A93" w:rsidP="00DD6A93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3C801C0C" w:rsidRPr="004B50ED">
        <w:rPr>
          <w:rFonts w:ascii="Arial" w:eastAsia="Arial" w:hAnsi="Arial" w:cs="Arial"/>
          <w:sz w:val="24"/>
          <w:szCs w:val="24"/>
        </w:rPr>
        <w:t xml:space="preserve">Ainda que a eutanásia seja proibida no Brasil, o debate ético sobre o prolongamento artificial da vida é constante em cuidados paliativos. Assistentes sociais se deparam com decisões difíceis, quando solicitado junto a equipe médica apoio profissional, para comunicar a familiares ou paciente relacionadas à suspensão de tratamentos ou ao uso de medidas fúteis que apenas prolongam o sofrimento, sem </w:t>
      </w:r>
      <w:r w:rsidR="001E62EF" w:rsidRPr="004B50ED">
        <w:rPr>
          <w:rFonts w:ascii="Arial" w:hAnsi="Arial" w:cs="Arial"/>
          <w:color w:val="000000"/>
          <w:sz w:val="24"/>
          <w:szCs w:val="24"/>
        </w:rPr>
        <w:t xml:space="preserve">perspectivas </w:t>
      </w:r>
      <w:r w:rsidR="3C801C0C" w:rsidRPr="004B50ED">
        <w:rPr>
          <w:rFonts w:ascii="Arial" w:eastAsia="Arial" w:hAnsi="Arial" w:cs="Arial"/>
          <w:sz w:val="24"/>
          <w:szCs w:val="24"/>
        </w:rPr>
        <w:t xml:space="preserve">de cura ou qualidade de vida. Dentro dessa temática existe uma grande confusão relacionada ao que realmente é feito dentro dessa abordagem como dito anteriormente Eutanásia é proibido no Brasil: “Os cuidados paliativos não visam </w:t>
      </w:r>
      <w:r w:rsidR="3C801C0C" w:rsidRPr="004B50ED">
        <w:rPr>
          <w:rFonts w:ascii="Arial" w:eastAsia="Arial" w:hAnsi="Arial" w:cs="Arial"/>
          <w:sz w:val="24"/>
          <w:szCs w:val="24"/>
        </w:rPr>
        <w:lastRenderedPageBreak/>
        <w:t>abreviar a vida nem a adiar, mas oferecem uma abordagem que afirma a vida e considera a morte como um processo natural. A ortotanásia, nesse sentido, é uma prática ética que respeita a dignidade do paciente em fim de vida, distinguindo-se claramente da eutanásia” (PESSINI; BARCHIFONTAINE, 2005).</w:t>
      </w:r>
    </w:p>
    <w:p w14:paraId="0D997301" w14:textId="77777777" w:rsidR="00DD6A93" w:rsidRDefault="00DD6A93" w:rsidP="005B37D0">
      <w:pPr>
        <w:spacing w:before="24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FF14F3A" w14:textId="68A14323" w:rsidR="00DD6A93" w:rsidRDefault="1B8D6211" w:rsidP="005B37D0">
      <w:pPr>
        <w:spacing w:before="24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6C5F">
        <w:rPr>
          <w:rFonts w:ascii="Arial" w:eastAsia="Arial" w:hAnsi="Arial" w:cs="Arial"/>
          <w:b/>
          <w:bCs/>
          <w:sz w:val="24"/>
          <w:szCs w:val="24"/>
        </w:rPr>
        <w:t>Garantia de Direitos</w:t>
      </w:r>
    </w:p>
    <w:p w14:paraId="29E2DD92" w14:textId="77777777" w:rsidR="00DD6A93" w:rsidRDefault="005B37D0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</w:p>
    <w:p w14:paraId="508D1F45" w14:textId="232163E9" w:rsidR="00C93FDF" w:rsidRDefault="00DD6A93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1B8D6211" w:rsidRPr="004B50ED">
        <w:rPr>
          <w:rFonts w:ascii="Arial" w:eastAsia="Arial" w:hAnsi="Arial" w:cs="Arial"/>
          <w:sz w:val="24"/>
          <w:szCs w:val="24"/>
        </w:rPr>
        <w:t>O papel do assistente social nos cuidados paliativos é central para a garantia de direitos e se alinha diretamente com a Política Nacional de Saúde Integrada. Diferente de focar apenas na doença, a atuação do assistente social se volta para a dignidade, a autonomia e o bem-estar social do paciente e de sua família, assegurando que as leis e políticas públicas sejam efetivamente aplicadas em um momento de extrema vulnerabilidade.</w:t>
      </w:r>
    </w:p>
    <w:p w14:paraId="1E0FA73A" w14:textId="44C622BF" w:rsidR="1B8D6211" w:rsidRDefault="00C93FDF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</w:t>
      </w:r>
      <w:r w:rsidR="1B8D6211" w:rsidRPr="004B50ED">
        <w:rPr>
          <w:rFonts w:ascii="Arial" w:eastAsia="Arial" w:hAnsi="Arial" w:cs="Arial"/>
          <w:sz w:val="24"/>
          <w:szCs w:val="24"/>
        </w:rPr>
        <w:t>O profissional</w:t>
      </w:r>
      <w:r w:rsidR="46378971" w:rsidRPr="004B50ED">
        <w:rPr>
          <w:rFonts w:ascii="Arial" w:eastAsia="Arial" w:hAnsi="Arial" w:cs="Arial"/>
          <w:sz w:val="24"/>
          <w:szCs w:val="24"/>
        </w:rPr>
        <w:t xml:space="preserve"> </w:t>
      </w:r>
      <w:r w:rsidR="1B8D6211" w:rsidRPr="004B50ED">
        <w:rPr>
          <w:rFonts w:ascii="Arial" w:eastAsia="Arial" w:hAnsi="Arial" w:cs="Arial"/>
          <w:sz w:val="24"/>
          <w:szCs w:val="24"/>
        </w:rPr>
        <w:t>é o principal articulador das necessidades sociais e o responsável por transformar as diretrizes da política em ações concretas.</w:t>
      </w:r>
    </w:p>
    <w:p w14:paraId="002FD09C" w14:textId="77777777" w:rsidR="00C93FDF" w:rsidRPr="00C93FDF" w:rsidRDefault="00C93FDF" w:rsidP="00C93FDF">
      <w:pPr>
        <w:tabs>
          <w:tab w:val="left" w:pos="709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CA0DB1E" w14:textId="77777777" w:rsidR="005B37D0" w:rsidRDefault="1B8D6211" w:rsidP="005B37D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8060F">
        <w:rPr>
          <w:rFonts w:ascii="Arial" w:eastAsia="Arial" w:hAnsi="Arial" w:cs="Arial"/>
          <w:b/>
          <w:bCs/>
          <w:sz w:val="24"/>
          <w:szCs w:val="24"/>
        </w:rPr>
        <w:t>O Papel do Assistente Social na Garantia de Direitos</w:t>
      </w:r>
      <w:r w:rsidR="382B027F" w:rsidRPr="00F8060F"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7A604E12" w14:textId="77777777" w:rsidR="00DD6A93" w:rsidRDefault="005B37D0" w:rsidP="005B37D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14:paraId="7E07A925" w14:textId="075F9EEB" w:rsidR="1B8D6211" w:rsidRPr="005B37D0" w:rsidRDefault="1B8D6211" w:rsidP="00DD6A93">
      <w:pPr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Na prática, a atuação do assistente social nos cuidados paliativos se traduz na garantia dos seguintes direitos:</w:t>
      </w:r>
    </w:p>
    <w:p w14:paraId="25E61F1B" w14:textId="77777777" w:rsidR="00415C83" w:rsidRDefault="1B8D6211" w:rsidP="00415C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Acesso a Direitos Sociais e Benefícios: O profissional orienta e auxilia o paciente e sua família a acessarem benefícios previdenciários (como auxílio-doença e aposentadoria por invalidez), benefícios assistenciais (como o BPC - Benefício de Prestação Continuada), e direitos trabalhistas. Ele assegura que a condição de saúde não leve à exclusão socioeconômica.</w:t>
      </w:r>
    </w:p>
    <w:p w14:paraId="630B6CA6" w14:textId="77777777" w:rsidR="00415C83" w:rsidRDefault="1B8D6211" w:rsidP="00415C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Promoção da Autonomia e Dignidade: O assistente social atua como um mediador e defensor da autonomia do paciente, garantindo que suas vontades e escolhas sejam respeitadas. Isso inclui o direito de receber ou recusar tratamentos, de ter acesso à informação clara e de participar das decisões sobre seu próprio cuidado, combatendo o paternalismo médico e social.</w:t>
      </w:r>
    </w:p>
    <w:p w14:paraId="1F006859" w14:textId="77777777" w:rsidR="00B248F1" w:rsidRDefault="3E1C1A46" w:rsidP="00B248F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Apoio Social e Familiar: </w:t>
      </w:r>
      <w:r w:rsidR="28EB9AC2" w:rsidRPr="004B50ED">
        <w:rPr>
          <w:rFonts w:ascii="Arial" w:eastAsia="Arial" w:hAnsi="Arial" w:cs="Arial"/>
          <w:sz w:val="24"/>
          <w:szCs w:val="24"/>
        </w:rPr>
        <w:t xml:space="preserve">Nos cuidados paliativos, o conceito de dor total envolve, além da dimensão física, os aspectos sociais e espirituais da experiência do paciente e de sua família. Nesse contexto, o assistente social exerce um papel fundamental ao </w:t>
      </w:r>
      <w:r w:rsidR="28EB9AC2" w:rsidRPr="004B50ED">
        <w:rPr>
          <w:rFonts w:ascii="Arial" w:eastAsia="Arial" w:hAnsi="Arial" w:cs="Arial"/>
          <w:sz w:val="24"/>
          <w:szCs w:val="24"/>
        </w:rPr>
        <w:lastRenderedPageBreak/>
        <w:t>oferecer apoio diante de conflitos familiares, processos de luto e mudanças nas dinâmicas de convivência. Sua intervenção é eminentemente social, voltada para a garantia de direitos e para a mediação das relações, sendo realizada de forma integrada e complementar às demais áreas da equipe multiprofissional, favorecendo a construção de um cuidado mais humanizado e abrangente.</w:t>
      </w:r>
    </w:p>
    <w:p w14:paraId="4A969FF3" w14:textId="77777777" w:rsidR="00B248F1" w:rsidRDefault="1B8D6211" w:rsidP="00B248F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Articulação da Rede de Cuidados: Ele é responsável por conectar o paciente e a família com os recursos sociais disponíveis no território (como serviços de home care, grupos de apoio, associações e ONGs), garantindo a continuidade do cuidado para além do ambiente hospitalar.</w:t>
      </w:r>
    </w:p>
    <w:p w14:paraId="0FC914ED" w14:textId="11F04BBF" w:rsidR="1B8D6211" w:rsidRPr="004B50ED" w:rsidRDefault="1B8D6211" w:rsidP="00B248F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Combate à Discriminação e Vulnerabilidade: O assistente social defende o direito de todos a receberem cuidados paliativos, independentemente de sua classe social, etnia, gênero ou crença. Ele identifica e enfrenta barreiras que possam impedir o acesso a um tratamento digno.</w:t>
      </w:r>
    </w:p>
    <w:p w14:paraId="221ABEC0" w14:textId="214F513D" w:rsidR="1B8D6211" w:rsidRPr="00A86C5F" w:rsidRDefault="002B66D7" w:rsidP="00020324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</w:t>
      </w:r>
      <w:r w:rsidR="00ED58B2">
        <w:rPr>
          <w:rFonts w:ascii="Arial" w:eastAsia="Arial" w:hAnsi="Arial" w:cs="Arial"/>
          <w:b/>
          <w:bCs/>
          <w:sz w:val="24"/>
          <w:szCs w:val="24"/>
        </w:rPr>
        <w:t xml:space="preserve">.2 </w:t>
      </w:r>
      <w:r w:rsidR="1B8D6211" w:rsidRPr="00A86C5F">
        <w:rPr>
          <w:rFonts w:ascii="Arial" w:eastAsia="Arial" w:hAnsi="Arial" w:cs="Arial"/>
          <w:b/>
          <w:bCs/>
          <w:sz w:val="24"/>
          <w:szCs w:val="24"/>
        </w:rPr>
        <w:t>Fundamentação Legal</w:t>
      </w:r>
    </w:p>
    <w:p w14:paraId="3B199B83" w14:textId="1C4B92C2" w:rsidR="1B8D6211" w:rsidRPr="004B50ED" w:rsidRDefault="1B8D6211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As diretrizes para essa atuação estão consolidadas na legislação brasileira, que reconhece o cuidado paliativo como um direito. A principal base é a Resolução Nº 41, de 31 de outubro de 2018, da Comissão Intergestores Tripartite (CIT), que estabelece as Diretrizes para a Organização dos Cuidados Paliativos no âmbito do Sistema Único de Saúde (SUS).</w:t>
      </w:r>
    </w:p>
    <w:p w14:paraId="3A220EFB" w14:textId="77777777" w:rsidR="00F8060F" w:rsidRDefault="1B8D6211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Essa resolução formaliza os cuidados paliativos como um direito, devendo ser oferecidos de forma integrada em todos os pontos da Rede de Atenção à Saúde. A Portaria de Consolidação Nº 2, de 28 de setembro de 2017, do Ministério da Saúde, também integra essa abordagem nas Políticas Nacionais de Saúde.</w:t>
      </w:r>
    </w:p>
    <w:p w14:paraId="7AD3ACB3" w14:textId="77777777" w:rsidR="00C93FDF" w:rsidRDefault="3C801C0C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Os dilemas éticos enfrentados pelos assistentes sociais nos cuidados paliativos exigem formação crítica, sensibilidade ética e domínio dos princípios do projeto ético-político do Serviço Social. A atuação pautada no respeito à dignidade humana, no reconhecimento da singularidade de cada sujeito e na defesa de direitos é fundamental para que se promova um cuidado ético e comprometido com a vida até o fi</w:t>
      </w:r>
      <w:r w:rsidR="00F8060F">
        <w:rPr>
          <w:rFonts w:ascii="Arial" w:eastAsia="Arial" w:hAnsi="Arial" w:cs="Arial"/>
          <w:sz w:val="24"/>
          <w:szCs w:val="24"/>
        </w:rPr>
        <w:t>m.</w:t>
      </w:r>
      <w:r w:rsidRPr="004B50ED">
        <w:rPr>
          <w:rFonts w:ascii="Arial" w:eastAsia="Arial" w:hAnsi="Arial" w:cs="Arial"/>
          <w:sz w:val="24"/>
          <w:szCs w:val="24"/>
        </w:rPr>
        <w:t xml:space="preserve"> </w:t>
      </w:r>
    </w:p>
    <w:p w14:paraId="0F438044" w14:textId="2DB45954" w:rsidR="3C801C0C" w:rsidRPr="00C93FDF" w:rsidRDefault="3C801C0C" w:rsidP="00C93FD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A atuação do assistente social no campo dos cuidados paliativos exige uma abordagem interdisciplinar, ética e humanizada, capaz de responder às múltiplas dimensões do sofrimento humano. Nesse contexto, o profissional é convocado a intervir diante de desafios que ultrapassam a materialidade da assistência, incluindo </w:t>
      </w:r>
      <w:r w:rsidRPr="004B50ED">
        <w:rPr>
          <w:rFonts w:ascii="Arial" w:eastAsia="Arial" w:hAnsi="Arial" w:cs="Arial"/>
          <w:sz w:val="24"/>
          <w:szCs w:val="24"/>
        </w:rPr>
        <w:lastRenderedPageBreak/>
        <w:t>questões de ordem psicossocial, espiritual e ética, que se intensificam frente à terminalidade da vida.</w:t>
      </w:r>
    </w:p>
    <w:p w14:paraId="5BC7D306" w14:textId="5969670A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Do ponto de vista psicossocial, o assistente social utiliza como estratégias o acolhimento qualificado, a escuta ativa e a análise da rede de apoio familiar e comunitária. A realização de visitas domiciliares, entrevistas individuais e familiares, bem como o uso de instrumentos técnicos como prontuários sociais, pareceres e estudos de caso, possibilitam o diagnóstico das necessidades e a construção de intervenções que respeitem a singularidade de cada sujeito (CAVALCANTE; DANTAS, 2019).</w:t>
      </w:r>
    </w:p>
    <w:p w14:paraId="5CBB6FFD" w14:textId="1BCB7BFE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Na dimensão espiritual, ainda que este aspecto não esteja tradicionalmente vinculado à formação técnica da profissão, o assistente social reconhece a importância da religiosidade, da fé e dos valores existenciais no enfrentamento do sofrimento e da finitude. Dessa forma, atua com sensibilidade e respeito às crenças dos pacientes, articulando-se com lideranças religiosas, capelães hospitalares e membros da equipe multiprofissional para viabilizar o suporte espiritual desejado pelo paciente (ARAÚJO; KOVÁCS, 2009).</w:t>
      </w:r>
    </w:p>
    <w:p w14:paraId="29B04E5D" w14:textId="254F940E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Em relação aos desafios éticos, o profissional frequentemente se depara com situações que envolvem a autonomia do paciente, o direito à informação, decisões familiares conflitantes e dilemas sobre a manutenção de tratamentos fúteis. Para enfrentar esses desafios, recorre ao Código de Ética Profissional do Assistente Social, que orienta a prática com base nos princípios da dignidade humana, da justiça social e do respeito à autodeterminação dos sujeitos (CFESS, 2011).</w:t>
      </w:r>
    </w:p>
    <w:p w14:paraId="18A674F5" w14:textId="1BC698B2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Além disso, o assistente social se apoia no projeto ético-político da profissão, que fornece base crítica para decisões diante de contextos adversos, e participa ativamente das discussões em equipe interdisciplinar, contribuindo para a elaboração de planos terapêuticos que considerem as dimensões sociais, culturais, espirituais e emocionais do paciente em cuidados paliativos.</w:t>
      </w:r>
    </w:p>
    <w:p w14:paraId="5C987410" w14:textId="0E397732" w:rsidR="3C801C0C" w:rsidRPr="004B50ED" w:rsidRDefault="3C801C0C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Assim, as estratégias e os recursos utilizados por esse profissional reforçam seu papel fundamental na garantia de direitos, na promoção da escuta sensível e na defesa de uma prática ética e humanizada que acolha o sofrimento com responsabilidade e empatia até o fim da vida.</w:t>
      </w:r>
    </w:p>
    <w:p w14:paraId="1368DBBA" w14:textId="7A51A936" w:rsidR="76C392FA" w:rsidRPr="004B50ED" w:rsidRDefault="76C392FA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33207E57" w14:textId="77777777" w:rsidR="00DD6A93" w:rsidRDefault="00DD6A93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143BACC" w14:textId="77777777" w:rsidR="00DD6A93" w:rsidRDefault="00DD6A93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CEF5743" w14:textId="77777777" w:rsidR="00DD6A93" w:rsidRDefault="00DD6A93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D1F143C" w14:textId="4636BCA1" w:rsidR="71FB7DFF" w:rsidRPr="00A86C5F" w:rsidRDefault="002B66D7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</w:t>
      </w:r>
      <w:r w:rsidR="00ED58B2"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71FB7DFF" w:rsidRPr="00A86C5F">
        <w:rPr>
          <w:rFonts w:ascii="Arial" w:eastAsia="Arial" w:hAnsi="Arial" w:cs="Arial"/>
          <w:b/>
          <w:bCs/>
          <w:sz w:val="24"/>
          <w:szCs w:val="24"/>
        </w:rPr>
        <w:t>Parâmetros do Serviço Social na Saúde:</w:t>
      </w:r>
    </w:p>
    <w:p w14:paraId="6075B5AA" w14:textId="559B604D" w:rsidR="76C392FA" w:rsidRPr="004B50ED" w:rsidRDefault="76C392FA" w:rsidP="008701B6">
      <w:pPr>
        <w:tabs>
          <w:tab w:val="left" w:pos="202"/>
        </w:tabs>
        <w:spacing w:line="360" w:lineRule="auto"/>
        <w:ind w:firstLine="709"/>
        <w:jc w:val="center"/>
        <w:rPr>
          <w:rFonts w:ascii="Arial" w:eastAsia="Arial" w:hAnsi="Arial" w:cs="Arial"/>
          <w:sz w:val="24"/>
          <w:szCs w:val="24"/>
        </w:rPr>
      </w:pPr>
    </w:p>
    <w:p w14:paraId="6960F14F" w14:textId="566C490D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atuação do assistente social na saúde, inclusive no campo dos cuidados paliativos, está alicerçada em alguns parâmetros fundamentais:</w:t>
      </w:r>
    </w:p>
    <w:p w14:paraId="7055553F" w14:textId="01B1B427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1.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Projeto Ético-Político do Serviço Social</w:t>
      </w:r>
    </w:p>
    <w:p w14:paraId="7D4887B1" w14:textId="6B791A9F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Defesa intransigente dos direitos humanos, da justiça social e da dignidade da pessoa humana;</w:t>
      </w:r>
    </w:p>
    <w:p w14:paraId="2898E5F6" w14:textId="50953BBC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Valorização da autonomia dos sujeitos e respeito às singularidades culturais, espirituais e familiares;</w:t>
      </w:r>
    </w:p>
    <w:p w14:paraId="0A2F5CA5" w14:textId="3649ACDF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Compromisso com a equidade e com o enfrentamento das desigualdades sociais que interferem no processo saúde-doença.</w:t>
      </w:r>
    </w:p>
    <w:p w14:paraId="733BA156" w14:textId="6A6C96B8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2.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Código de Ética Profissional do Assistente Social (CFESS, 2011/2020)</w:t>
      </w:r>
    </w:p>
    <w:p w14:paraId="2ACC32B1" w14:textId="25C0EB52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Orienta a prática profissional em consonância com os princípios de liberdade, democracia, justiça social e pluralidade;</w:t>
      </w:r>
    </w:p>
    <w:p w14:paraId="0D945BFC" w14:textId="07FB397B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Determina que o assistente social deve respeitar a autonomia dos pacientes e garantir o acesso à informação clara e transparente;</w:t>
      </w:r>
    </w:p>
    <w:p w14:paraId="4839D5B3" w14:textId="4CE765F3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Reconhece a diversidade religiosa, cultural e espiritual como parte dos direitos humanos.</w:t>
      </w:r>
    </w:p>
    <w:p w14:paraId="1756A8E7" w14:textId="6A2152A4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3.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Legislação e Políticas de Saúde no Brasil</w:t>
      </w:r>
    </w:p>
    <w:p w14:paraId="498FE903" w14:textId="23D4B63F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Constituição Federal de 1988 – direito universal à saúde (art. 196).</w:t>
      </w:r>
    </w:p>
    <w:p w14:paraId="0F782436" w14:textId="50F7AD1A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Lei Orgânica da Saúde (Lei nº 8.080/1990) – estabelece a saúde como direito de todos e dever do Estado.</w:t>
      </w:r>
    </w:p>
    <w:p w14:paraId="7DC8C4DC" w14:textId="4673144E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Resolução nº 41/2018 da Comissão Intergestores Tripartite (CIT) – reconhece os cuidados paliativos como um direito e orienta sua integração no SUS.</w:t>
      </w:r>
    </w:p>
    <w:p w14:paraId="168D8D9A" w14:textId="62687DAD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Portaria de Consolidação nº 2/2017 do Ministério da Saúde – reforça os cuidados paliativos na Rede de Atenção à Saúde.</w:t>
      </w:r>
    </w:p>
    <w:p w14:paraId="3D55637B" w14:textId="7B482ED7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4.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Parâmetros da Atuação do Serviço Social na Saúde (CFESS, 2010)</w:t>
      </w:r>
    </w:p>
    <w:p w14:paraId="6A9725CB" w14:textId="29E032D5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Apoio ao paciente e à família diante do processo de adoecimento, morte e luto;</w:t>
      </w:r>
    </w:p>
    <w:p w14:paraId="4BA6207A" w14:textId="0D117116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Intervenção nos determinantes sociais da saúde, ampliando o acesso a políticas e serviços;</w:t>
      </w:r>
    </w:p>
    <w:p w14:paraId="377D9A51" w14:textId="33CE5D82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Mediação entre usuários, equipes de saúde e rede socioassistencial;</w:t>
      </w:r>
    </w:p>
    <w:p w14:paraId="520FF092" w14:textId="6A4DB524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 xml:space="preserve">Produção de conhecimento e defesa de políticas públicas que </w:t>
      </w:r>
      <w:r w:rsidRPr="004B50ED">
        <w:rPr>
          <w:rFonts w:ascii="Arial" w:eastAsia="Arial" w:hAnsi="Arial" w:cs="Arial"/>
          <w:sz w:val="24"/>
          <w:szCs w:val="24"/>
        </w:rPr>
        <w:lastRenderedPageBreak/>
        <w:t>assegurem atenção integral e humanizada.</w:t>
      </w:r>
    </w:p>
    <w:p w14:paraId="7319D8AF" w14:textId="4D455035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5.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Na Prática dos Cuidados Paliativos</w:t>
      </w:r>
    </w:p>
    <w:p w14:paraId="157AD95E" w14:textId="30AB3E86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Dimensão psicossocial: acolhimento, escuta qualificada, apoio familiar e fortalecimento da rede de suporte;</w:t>
      </w:r>
    </w:p>
    <w:p w14:paraId="18B3BB80" w14:textId="4CD55B02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Dimensão espiritual: reconhecimento da espiritualidade como fonte de sentido e enfrentamento, em articulação com lideranças religiosas ou capelães, sem ferir a laicidade da profissão;</w:t>
      </w:r>
    </w:p>
    <w:p w14:paraId="129C57B4" w14:textId="6518EB63" w:rsidR="71FB7DFF" w:rsidRPr="004B50ED" w:rsidRDefault="71FB7DFF" w:rsidP="76C392FA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•</w:t>
      </w:r>
      <w:r w:rsidRPr="004B50ED">
        <w:rPr>
          <w:rFonts w:ascii="Arial" w:hAnsi="Arial" w:cs="Arial"/>
          <w:sz w:val="24"/>
          <w:szCs w:val="24"/>
        </w:rPr>
        <w:tab/>
      </w:r>
      <w:r w:rsidRPr="004B50ED">
        <w:rPr>
          <w:rFonts w:ascii="Arial" w:eastAsia="Arial" w:hAnsi="Arial" w:cs="Arial"/>
          <w:sz w:val="24"/>
          <w:szCs w:val="24"/>
        </w:rPr>
        <w:t>Dimensão ética: respeito à autonomia do paciente, mediação de conflitos, enfrentamento de práticas fúteis e defesa da ortotanásia como alternativa ética.</w:t>
      </w:r>
    </w:p>
    <w:p w14:paraId="72B8BA38" w14:textId="77777777" w:rsidR="00DD6A93" w:rsidRDefault="00DD6A93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419DF38D" w14:textId="0BEBDE38" w:rsidR="00084241" w:rsidRPr="00020324" w:rsidRDefault="002B66D7" w:rsidP="00020324">
      <w:p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</w:t>
      </w:r>
      <w:r w:rsidR="00020324">
        <w:rPr>
          <w:rFonts w:ascii="Arial" w:eastAsia="Arial" w:hAnsi="Arial" w:cs="Arial"/>
          <w:b/>
          <w:bCs/>
          <w:sz w:val="24"/>
          <w:szCs w:val="24"/>
        </w:rPr>
        <w:t>.4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3C801C0C" w:rsidRPr="00020324">
        <w:rPr>
          <w:rFonts w:ascii="Arial" w:eastAsia="Arial" w:hAnsi="Arial" w:cs="Arial"/>
          <w:b/>
          <w:bCs/>
          <w:sz w:val="24"/>
          <w:szCs w:val="24"/>
        </w:rPr>
        <w:t>Propostas de aprimoramento da atuação do assistente social no suporte a pacientes e familiares em cuidados paliativos</w:t>
      </w:r>
    </w:p>
    <w:p w14:paraId="2BB290EC" w14:textId="487813D7" w:rsidR="3C801C0C" w:rsidRPr="00084241" w:rsidRDefault="3C801C0C" w:rsidP="00084241">
      <w:pPr>
        <w:pStyle w:val="PargrafodaLista"/>
        <w:tabs>
          <w:tab w:val="left" w:pos="202"/>
        </w:tabs>
        <w:spacing w:line="360" w:lineRule="auto"/>
        <w:ind w:left="1080" w:firstLine="0"/>
        <w:rPr>
          <w:rFonts w:ascii="Arial" w:eastAsia="Arial" w:hAnsi="Arial" w:cs="Arial"/>
          <w:b/>
          <w:bCs/>
          <w:sz w:val="24"/>
          <w:szCs w:val="24"/>
        </w:rPr>
      </w:pPr>
      <w:r w:rsidRPr="00084241">
        <w:rPr>
          <w:rFonts w:ascii="Arial" w:eastAsia="Arial" w:hAnsi="Arial" w:cs="Arial"/>
          <w:sz w:val="24"/>
          <w:szCs w:val="24"/>
        </w:rPr>
        <w:t xml:space="preserve"> </w:t>
      </w:r>
    </w:p>
    <w:p w14:paraId="334F98C4" w14:textId="72875E91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atuação do assistente social em cuidados paliativos exige uma abordagem interdisciplinar e humanizada, considerando a complexidade que envolve o processo de terminalidade da vida. Nesse contexto, torna-se imprescindível propor estratégias que qualifiquem a intervenção profissional, especialmente no que tange às dimensões psicossociais, espirituais e éticas.</w:t>
      </w:r>
    </w:p>
    <w:p w14:paraId="1899BE33" w14:textId="32B034AF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Em primeiro lugar, recomenda-se o fortalecimento da formação acadêmica e da educação continuada em cuidados paliativos. É essencial que os cursos de Serviço Social incluam conteúdos voltados à terminalidade, sofrimento humano, bioética, espiritualidade e escuta qualificada, preparando os profissionais para lidar com situações de morte, luto e dor existencial </w:t>
      </w:r>
      <w:r w:rsidR="0A457B19" w:rsidRPr="004B50ED">
        <w:rPr>
          <w:rFonts w:ascii="Arial" w:eastAsia="Arial" w:hAnsi="Arial" w:cs="Arial"/>
          <w:sz w:val="24"/>
          <w:szCs w:val="24"/>
        </w:rPr>
        <w:t>(CAVALCANTE; DATURINO, 2019)</w:t>
      </w:r>
      <w:r w:rsidRPr="004B50ED">
        <w:rPr>
          <w:rFonts w:ascii="Arial" w:eastAsia="Arial" w:hAnsi="Arial" w:cs="Arial"/>
          <w:sz w:val="24"/>
          <w:szCs w:val="24"/>
        </w:rPr>
        <w:t>. A atualização constante por meio de cursos, seminários e oficinas permite ao assistente social aprimorar sua escuta empática e sua compreensão das múltiplas dimensões envolvidas no sofrimento dos pacientes e de seus familiares</w:t>
      </w:r>
      <w:r w:rsidR="00780914" w:rsidRPr="004B50ED">
        <w:rPr>
          <w:rFonts w:ascii="Arial" w:eastAsia="Arial" w:hAnsi="Arial" w:cs="Arial"/>
          <w:sz w:val="24"/>
          <w:szCs w:val="24"/>
        </w:rPr>
        <w:t>, focando na autonomia do paciente e no manejo de diretivas antecipadas de vontade.</w:t>
      </w:r>
      <w:r w:rsidRPr="004B50ED">
        <w:rPr>
          <w:rFonts w:ascii="Arial" w:eastAsia="Arial" w:hAnsi="Arial" w:cs="Arial"/>
          <w:sz w:val="24"/>
          <w:szCs w:val="24"/>
        </w:rPr>
        <w:t xml:space="preserve"> </w:t>
      </w:r>
    </w:p>
    <w:p w14:paraId="2821ACF4" w14:textId="24F6FF63" w:rsidR="0034ACB7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Outra recomendação importante diz respeito à inclusão sistemática da dimensão espiritual nas intervenções profissionais. Reconhecer e respeitar a espiritualidade como um recurso de enfrentamento, independentemente da religiosidade do sujeito, contribui para um cuidado integral. O Código de Ética do Assistente Social (CFESS, 2020) respalda essa abordagem, ao defender o respeito à diversidade e à liberdade de crença como parte dos direitos humanos.</w:t>
      </w:r>
    </w:p>
    <w:p w14:paraId="06ED2730" w14:textId="171966D7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lastRenderedPageBreak/>
        <w:t xml:space="preserve">Além disso, recomenda-se o fortalecimento do trabalho em equipe multiprofissional, com ênfase na comunicação entre os diferentes saberes e na construção coletiva dos planos de cuidado. O assistente social deve atuar como mediador entre paciente, família e equipe, garantindo que os direitos sociais e as decisões éticas sejam considerados de forma transparente, acolhedora e participativa </w:t>
      </w:r>
      <w:r w:rsidR="45B30157" w:rsidRPr="004B50ED">
        <w:rPr>
          <w:rFonts w:ascii="Arial" w:eastAsia="Arial" w:hAnsi="Arial" w:cs="Arial"/>
          <w:sz w:val="24"/>
          <w:szCs w:val="24"/>
        </w:rPr>
        <w:t>(PESSINI; BERTACHINI, 2021).</w:t>
      </w:r>
    </w:p>
    <w:p w14:paraId="2DA3355E" w14:textId="262D99C7" w:rsidR="3C801C0C" w:rsidRPr="004B50ED" w:rsidRDefault="3C801C0C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No campo ético, é fundamental que o profissional esteja preparado para lidar com dilemas relacionados à autonomia do paciente, à recusa de tratamento e às decisões de fim de vida. A utilização de instrumentos como a diretiva antecipada de vontade e a escuta ética pode ajudar a respeitar o protagonismo do paciente, sempre em consonância com os princípios da dignidade humana </w:t>
      </w:r>
      <w:r w:rsidR="6FA63DF7" w:rsidRPr="004B50ED">
        <w:rPr>
          <w:rFonts w:ascii="Arial" w:eastAsia="Arial" w:hAnsi="Arial" w:cs="Arial"/>
          <w:sz w:val="24"/>
          <w:szCs w:val="24"/>
        </w:rPr>
        <w:t>(SOUZA; RIOS; ARAÚJO, 2021).</w:t>
      </w:r>
    </w:p>
    <w:p w14:paraId="6F2A18B1" w14:textId="4CB52336" w:rsidR="3C801C0C" w:rsidRPr="004B50ED" w:rsidRDefault="3C801C0C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Por fim, destaca-se a importância da supervisão institucional e do apoio emocional ao próprio assistente social, que frequentemente </w:t>
      </w:r>
      <w:r w:rsidR="004B50ED" w:rsidRPr="004B50ED">
        <w:rPr>
          <w:rFonts w:ascii="Arial" w:hAnsi="Arial" w:cs="Arial"/>
          <w:color w:val="000000"/>
          <w:sz w:val="24"/>
          <w:szCs w:val="24"/>
        </w:rPr>
        <w:t xml:space="preserve">vivenciam </w:t>
      </w:r>
      <w:r w:rsidRPr="004B50ED">
        <w:rPr>
          <w:rFonts w:ascii="Arial" w:eastAsia="Arial" w:hAnsi="Arial" w:cs="Arial"/>
          <w:sz w:val="24"/>
          <w:szCs w:val="24"/>
        </w:rPr>
        <w:t>situações emocionalmente intensas e potencialmente desgastantes. Espaços de supervisão, cuidado e reflexão coletiva devem ser incentivados, a fim de preservar a saúde mental do profissional e qualificar sua atuação.</w:t>
      </w:r>
    </w:p>
    <w:p w14:paraId="5A129E77" w14:textId="77777777" w:rsidR="00385038" w:rsidRPr="004B50ED" w:rsidRDefault="00385038" w:rsidP="00451DC7">
      <w:pPr>
        <w:tabs>
          <w:tab w:val="left" w:pos="20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A9D4CF2" w14:textId="3DB79734" w:rsidR="00385038" w:rsidRDefault="3C801C0C" w:rsidP="00A86C5F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6C5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385038" w:rsidRPr="00A86C5F">
        <w:rPr>
          <w:rFonts w:ascii="Arial" w:eastAsia="Arial" w:hAnsi="Arial" w:cs="Arial"/>
          <w:b/>
          <w:bCs/>
          <w:sz w:val="24"/>
          <w:szCs w:val="24"/>
        </w:rPr>
        <w:t>A Morte e a Sociedade Contemporânea: Breve</w:t>
      </w:r>
      <w:r w:rsidR="00385038" w:rsidRPr="00A86C5F">
        <w:rPr>
          <w:rFonts w:ascii="Arial" w:hAnsi="Arial" w:cs="Arial"/>
          <w:b/>
          <w:bCs/>
          <w:sz w:val="24"/>
          <w:szCs w:val="24"/>
        </w:rPr>
        <w:t xml:space="preserve"> </w:t>
      </w:r>
      <w:r w:rsidR="00385038" w:rsidRPr="00A86C5F">
        <w:rPr>
          <w:rFonts w:ascii="Arial" w:eastAsia="Arial" w:hAnsi="Arial" w:cs="Arial"/>
          <w:b/>
          <w:bCs/>
          <w:sz w:val="24"/>
          <w:szCs w:val="24"/>
        </w:rPr>
        <w:t>Resumo</w:t>
      </w:r>
    </w:p>
    <w:p w14:paraId="293AD91C" w14:textId="77777777" w:rsidR="00DD6A93" w:rsidRDefault="00F8060F" w:rsidP="00F8060F">
      <w:pPr>
        <w:tabs>
          <w:tab w:val="left" w:pos="202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14:paraId="2F9DCEBC" w14:textId="34A83D3A" w:rsidR="00385038" w:rsidRPr="004B50ED" w:rsidRDefault="00DD6A93" w:rsidP="00F8060F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385038" w:rsidRPr="004B50ED">
        <w:rPr>
          <w:rFonts w:ascii="Arial" w:eastAsia="Arial" w:hAnsi="Arial" w:cs="Arial"/>
          <w:sz w:val="24"/>
          <w:szCs w:val="24"/>
        </w:rPr>
        <w:t>A atitude do homem ocidental perante a morte evoluiu historicamente de forma radical, segundo Ariès (1981), influenciando diretamente o cenário em que o Serviço Social atua.</w:t>
      </w:r>
    </w:p>
    <w:p w14:paraId="5410CE93" w14:textId="77777777" w:rsidR="00385038" w:rsidRPr="004B50ED" w:rsidRDefault="00385038" w:rsidP="00385038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Inicialmente, na Idade Média, a morte era domesticada, um evento natural, público e familiar, no qual o moribundo era o protagonista. Nos séculos seguintes, com a ascensão do afeto familiar, a morte passou a ser vista como uma violação que gerava luto e melancolia.</w:t>
      </w:r>
    </w:p>
    <w:p w14:paraId="02928C6F" w14:textId="4B223AB7" w:rsidR="00F8060F" w:rsidRPr="004B50ED" w:rsidRDefault="00385038" w:rsidP="00F8060F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 paradigma mudou drasticamente no século XX: a morte tornou-se estigmatizada, algo a ser escondido e, subsequentemente, invisível e técnica. Morrer foi transferido do lar para o hospital e as UTIs, transformando-se em um fenômeno técnico de falha médica, desprovido de dimensão social ou espiritual.</w:t>
      </w:r>
    </w:p>
    <w:p w14:paraId="28641F63" w14:textId="1756228F" w:rsidR="3C801C0C" w:rsidRPr="004B50ED" w:rsidRDefault="00385038" w:rsidP="00385038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Esta negação da morte pela sociedade moderna resulta na solidão do moribundo e na exclusão da família do processo. Tal historicização evidencia a urgência de uma abordagem humanizada, como a dos Cuidados Paliativos, para </w:t>
      </w:r>
      <w:r w:rsidRPr="004B50ED">
        <w:rPr>
          <w:rFonts w:ascii="Arial" w:eastAsia="Arial" w:hAnsi="Arial" w:cs="Arial"/>
          <w:sz w:val="24"/>
          <w:szCs w:val="24"/>
        </w:rPr>
        <w:lastRenderedPageBreak/>
        <w:t>reintegrar a dimensão social e ética no fim da vida.</w:t>
      </w:r>
    </w:p>
    <w:p w14:paraId="75EF65EF" w14:textId="795DFFDC" w:rsidR="3C801C0C" w:rsidRPr="004B50ED" w:rsidRDefault="00F8060F" w:rsidP="00F8060F">
      <w:pPr>
        <w:tabs>
          <w:tab w:val="left" w:pos="20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3C801C0C" w:rsidRPr="004B50ED">
        <w:rPr>
          <w:rFonts w:ascii="Arial" w:eastAsia="Arial" w:hAnsi="Arial" w:cs="Arial"/>
          <w:sz w:val="24"/>
          <w:szCs w:val="24"/>
        </w:rPr>
        <w:t>Portanto, ao considerar as dimensões psicossociais, espirituais e éticas no cuidado paliativo, o assistente social amplia seu olhar sobre a complexidade da vida e da morte, promovendo intervenções mais humanas, éticas e integradas</w:t>
      </w:r>
      <w:r w:rsidR="00385038" w:rsidRPr="004B50ED">
        <w:rPr>
          <w:rFonts w:ascii="Arial" w:eastAsia="Arial" w:hAnsi="Arial" w:cs="Arial"/>
          <w:sz w:val="24"/>
          <w:szCs w:val="24"/>
        </w:rPr>
        <w:t>, baseada no coti</w:t>
      </w:r>
      <w:r w:rsidR="00EB605A" w:rsidRPr="004B50ED">
        <w:rPr>
          <w:rFonts w:ascii="Arial" w:eastAsia="Arial" w:hAnsi="Arial" w:cs="Arial"/>
          <w:sz w:val="24"/>
          <w:szCs w:val="24"/>
        </w:rPr>
        <w:t>d</w:t>
      </w:r>
      <w:r w:rsidR="00385038" w:rsidRPr="004B50ED">
        <w:rPr>
          <w:rFonts w:ascii="Arial" w:eastAsia="Arial" w:hAnsi="Arial" w:cs="Arial"/>
          <w:sz w:val="24"/>
          <w:szCs w:val="24"/>
        </w:rPr>
        <w:t xml:space="preserve">iano </w:t>
      </w:r>
      <w:r w:rsidR="3C801C0C" w:rsidRPr="004B50ED">
        <w:rPr>
          <w:rFonts w:ascii="Arial" w:eastAsia="Arial" w:hAnsi="Arial" w:cs="Arial"/>
          <w:sz w:val="24"/>
          <w:szCs w:val="24"/>
        </w:rPr>
        <w:t xml:space="preserve"> </w:t>
      </w:r>
      <w:r w:rsidR="00385038" w:rsidRPr="004B50ED">
        <w:rPr>
          <w:rFonts w:ascii="Arial" w:eastAsia="Arial" w:hAnsi="Arial" w:cs="Arial"/>
          <w:sz w:val="24"/>
          <w:szCs w:val="24"/>
        </w:rPr>
        <w:t>d</w:t>
      </w:r>
      <w:r w:rsidR="3C801C0C" w:rsidRPr="004B50ED">
        <w:rPr>
          <w:rFonts w:ascii="Arial" w:eastAsia="Arial" w:hAnsi="Arial" w:cs="Arial"/>
          <w:sz w:val="24"/>
          <w:szCs w:val="24"/>
        </w:rPr>
        <w:t>as necessidades reais dos sujeitos envolvidos.</w:t>
      </w:r>
    </w:p>
    <w:p w14:paraId="3F116159" w14:textId="7AD74165" w:rsidR="00DD6A93" w:rsidRDefault="00DD6A93" w:rsidP="00DD6A93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EF4A825" w14:textId="77777777" w:rsidR="00DD6A93" w:rsidRPr="00DD6A93" w:rsidRDefault="00DD6A93" w:rsidP="00DD6A93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A1E1459" w14:textId="56A99697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302F732" w14:textId="4753FD95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C3418C3" w14:textId="595EE143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7F4BA6E" w14:textId="523A53AF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2A93518" w14:textId="6B8742F9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F212F9C" w14:textId="60D21A47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746FAB8" w14:textId="4632297F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D6EC69B" w14:textId="331F454D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1B25AA9" w14:textId="0341344F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78073CB" w14:textId="6532FF9B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084C8FA" w14:textId="7AEAB14B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8A08714" w14:textId="52C0007B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ADF3D96" w14:textId="151BB0B3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25678E6" w14:textId="13D3E447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2E93516" w14:textId="55265FD9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77F5DCC" w14:textId="391AD7BE" w:rsid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5D36E16" w14:textId="77777777" w:rsidR="00497245" w:rsidRPr="00497245" w:rsidRDefault="00497245" w:rsidP="00497245">
      <w:p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C2229CE" w14:textId="269BE398" w:rsidR="51132536" w:rsidRPr="00DD6A93" w:rsidRDefault="00497245" w:rsidP="00497245">
      <w:pPr>
        <w:pStyle w:val="PargrafodaLista"/>
        <w:numPr>
          <w:ilvl w:val="0"/>
          <w:numId w:val="15"/>
        </w:numPr>
        <w:tabs>
          <w:tab w:val="left" w:pos="202"/>
        </w:tabs>
        <w:spacing w:before="240" w:after="24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C8A3260" w:rsidRPr="00DD6A93">
        <w:rPr>
          <w:rFonts w:ascii="Arial" w:eastAsia="Arial" w:hAnsi="Arial" w:cs="Arial"/>
          <w:b/>
          <w:bCs/>
          <w:sz w:val="24"/>
          <w:szCs w:val="24"/>
        </w:rPr>
        <w:t>C</w:t>
      </w:r>
      <w:r w:rsidR="48A9674B" w:rsidRPr="00DD6A93">
        <w:rPr>
          <w:rFonts w:ascii="Arial" w:eastAsia="Arial" w:hAnsi="Arial" w:cs="Arial"/>
          <w:b/>
          <w:bCs/>
          <w:sz w:val="24"/>
          <w:szCs w:val="24"/>
        </w:rPr>
        <w:t>ONSIDERAÇÕES FINAIS</w:t>
      </w:r>
    </w:p>
    <w:p w14:paraId="4E42EC1C" w14:textId="77777777" w:rsidR="00682D6C" w:rsidRPr="004B50ED" w:rsidRDefault="00682D6C" w:rsidP="00682D6C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 presente pesquisa cumpriu seu objetivo geral de analisar os desafios enfrentados pelos assistentes sociais na abordagem dos aspectos psicossociais, espirituais e éticos em equipes de cuidados paliativos no Brasil. Os achados reforçam que a atuação do Serviço Social é um pilar insubstituível na equipe multiprofissional, pois seu foco está na dignidade, autonomia e bem-estar social do paciente e de sua família, indo além da dimensão clínica da doença.</w:t>
      </w:r>
    </w:p>
    <w:p w14:paraId="7868D425" w14:textId="77777777" w:rsidR="00682D6C" w:rsidRPr="004B50ED" w:rsidRDefault="00682D6C" w:rsidP="00682D6C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Em resposta aos objetivos específicos propostos, verificou-se que a percepção dos assistentes sociais aponta a relevância central dos aspectos psicossociais (como o luto antecipatório e os conflitos familiares) e espirituais (como a busca por sentido e propósito) na experiência de terminalidade. Para tal, o profissional atua por meio da escuta qualificada, do acolhimento e da articulação da rede de cuidados, respeitando a espiritualidade como um recurso de enfrentamento, em consonância com o Código de Ética Profissional.</w:t>
      </w:r>
    </w:p>
    <w:p w14:paraId="689F97CF" w14:textId="77777777" w:rsidR="00682D6C" w:rsidRPr="004B50ED" w:rsidRDefault="00682D6C" w:rsidP="00682D6C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Os dilemas éticos mais frequentes explorados envolvem a tensão entre a autonomia do paciente e a conduta da equipe ou da família (Autonomia versus Beneficência), a omissão na comunicação de más notícias, e o debate sobre a ortotanásia em face de tratamentos fúteis. Nesse cenário, o assistente social utiliza como estratégias e recursos o Projeto Ético-Político da profissão, o domínio da legislação (como a Resolução CIT Nº 41/2018) e a participação ativa em discussões interdisciplinares, atuando como defensor dos direitos humanos e da dignidade até o fim da vida.</w:t>
      </w:r>
    </w:p>
    <w:p w14:paraId="26754CA5" w14:textId="4D8FD084" w:rsidR="1CE6161C" w:rsidRPr="004B50ED" w:rsidRDefault="00682D6C" w:rsidP="00682D6C">
      <w:pPr>
        <w:tabs>
          <w:tab w:val="left" w:pos="202"/>
        </w:tabs>
        <w:spacing w:line="360" w:lineRule="auto"/>
        <w:ind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Conclui-se que o aprimoramento dessa atuação exige um investimento contínuo nas recomendações propostas: o fortalecimento da formação acadêmica em bioética e cuidados paliativos, a ampliação das políticas públicas voltadas à terminalidade, e a garantia de supervisão institucional para o próprio profissional. Tais medidas são essenciais para transformar o cuidado paliativo no Brasil, garantindo que o Serviço Social possa promover um atendimento digno, integral e humanizado, reafirmando seu compromisso ético-político com a defesa da vida em sua plenitude, independentemente do seu estágio.</w:t>
      </w:r>
    </w:p>
    <w:p w14:paraId="16287F21" w14:textId="285D7F83" w:rsidR="00793F5F" w:rsidRDefault="00793F5F" w:rsidP="00020324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5F18F38" w14:textId="3F102DE3" w:rsidR="00020324" w:rsidRDefault="00020324" w:rsidP="00020324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ABD2F6F" w14:textId="76D1AA95" w:rsidR="00020324" w:rsidRDefault="00020324" w:rsidP="00020324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48A2098" w14:textId="1C1F5F1F" w:rsidR="00020324" w:rsidRPr="004B50ED" w:rsidRDefault="00020324" w:rsidP="00020324">
      <w:pPr>
        <w:tabs>
          <w:tab w:val="left" w:pos="202"/>
        </w:tabs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81AA580" w14:textId="50EDC706" w:rsidR="003E54BE" w:rsidRPr="00F8060F" w:rsidRDefault="003E54BE" w:rsidP="00DD6A93">
      <w:pPr>
        <w:pStyle w:val="PargrafodaLista"/>
        <w:numPr>
          <w:ilvl w:val="0"/>
          <w:numId w:val="15"/>
        </w:numPr>
        <w:tabs>
          <w:tab w:val="left" w:pos="202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  <w:bookmarkStart w:id="13" w:name="_heading=h.h9j26vqpgddj"/>
      <w:bookmarkEnd w:id="13"/>
      <w:r w:rsidRPr="00F8060F">
        <w:rPr>
          <w:rFonts w:ascii="Arial" w:eastAsia="Arial" w:hAnsi="Arial" w:cs="Arial"/>
          <w:b/>
          <w:bCs/>
          <w:sz w:val="24"/>
          <w:szCs w:val="24"/>
        </w:rPr>
        <w:t>R</w:t>
      </w:r>
      <w:r w:rsidR="1A0B4C03" w:rsidRPr="00F8060F">
        <w:rPr>
          <w:rFonts w:ascii="Arial" w:eastAsia="Arial" w:hAnsi="Arial" w:cs="Arial"/>
          <w:b/>
          <w:bCs/>
          <w:sz w:val="24"/>
          <w:szCs w:val="24"/>
        </w:rPr>
        <w:t>EFERÊNCIAS</w:t>
      </w:r>
    </w:p>
    <w:p w14:paraId="54AB12A4" w14:textId="77777777" w:rsidR="00743A2B" w:rsidRPr="004B50ED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KÜBLER-ROS</w:t>
      </w:r>
      <w:bookmarkStart w:id="14" w:name="_GoBack"/>
      <w:bookmarkEnd w:id="14"/>
      <w:r w:rsidRPr="004B50ED">
        <w:rPr>
          <w:rFonts w:ascii="Arial" w:eastAsia="Arial" w:hAnsi="Arial" w:cs="Arial"/>
          <w:sz w:val="24"/>
          <w:szCs w:val="24"/>
        </w:rPr>
        <w:t>S, E. Sobre a morte e o morrer. São Paulo: Martins Fontes, 1969.</w:t>
      </w:r>
    </w:p>
    <w:p w14:paraId="39BCF8A1" w14:textId="18EC2389" w:rsidR="00743A2B" w:rsidRP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F20FBD">
        <w:rPr>
          <w:rFonts w:ascii="Arial" w:eastAsia="Arial" w:hAnsi="Arial" w:cs="Arial"/>
          <w:sz w:val="24"/>
          <w:szCs w:val="24"/>
        </w:rPr>
        <w:t>ARIÈS, Philippe. Sobre a história da morte no Ocidente desde a Idade Média. Lisboa: Teorema, 1981.</w:t>
      </w:r>
    </w:p>
    <w:p w14:paraId="6612201C" w14:textId="6A1680B3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BRASIL. Constituição da República Federativa do Brasil de 1988. Brasília: Senado Federal, 1988.</w:t>
      </w:r>
    </w:p>
    <w:p w14:paraId="6066CB8E" w14:textId="0E0115E1" w:rsidR="001F2DF7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BRASIL. Lei nº 8.080, de 19 de setembro de 1990. Dispõe sobre as condições para a promoção, proteção e recuperação da saúde, a organização e o funcionamento dos serviços correspondentes. Diário Oficial da União, Brasília, DF, 20 set. 1990.</w:t>
      </w:r>
    </w:p>
    <w:p w14:paraId="5AB10F96" w14:textId="26EC89CD" w:rsidR="00C31B54" w:rsidRDefault="00C31B54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C31B54">
        <w:rPr>
          <w:rFonts w:ascii="Arial" w:eastAsia="Arial" w:hAnsi="Arial" w:cs="Arial"/>
          <w:sz w:val="24"/>
          <w:szCs w:val="24"/>
        </w:rPr>
        <w:t>IAMAMOTO, Marilda Villela. O Serviço Social na contemporaneidade: trabalho e formação profissional. São Paulo: Cortez, 2001.</w:t>
      </w:r>
    </w:p>
    <w:p w14:paraId="527122E1" w14:textId="543DF610" w:rsidR="00743A2B" w:rsidRP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PESSINI, Léo; BARCHIFONTAINE, Christian de Paul de. Bioética clínica: reflexões sobre a arte de cuidar. 2. ed. São Paulo: Loyola, 2005.</w:t>
      </w:r>
    </w:p>
    <w:p w14:paraId="1C56FF3B" w14:textId="794F084C" w:rsid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ARAÚJO, Letícia Brasil; KOVÁCS, Maria Júlia. Cuidados paliativos: uma nova especialidade? Psicologia USP, São Paulo, v. 20, n. 1-2, p. 11–30, jan./jun. 2009. Disponível em: </w:t>
      </w:r>
      <w:hyperlink r:id="rId11" w:history="1">
        <w:r w:rsidRPr="00974871">
          <w:rPr>
            <w:rStyle w:val="Hyperlink"/>
            <w:rFonts w:ascii="Arial" w:eastAsia="Arial" w:hAnsi="Arial" w:cs="Arial"/>
            <w:sz w:val="24"/>
            <w:szCs w:val="24"/>
          </w:rPr>
          <w:t>https://www.scielo.br/j/pusp/a/yLBGxFt5kGbffxvFcQQ3Jwc/?lang=pt</w:t>
        </w:r>
      </w:hyperlink>
      <w:r w:rsidRPr="004B50ED">
        <w:rPr>
          <w:rFonts w:ascii="Arial" w:eastAsia="Arial" w:hAnsi="Arial" w:cs="Arial"/>
          <w:sz w:val="24"/>
          <w:szCs w:val="24"/>
        </w:rPr>
        <w:t>.</w:t>
      </w:r>
    </w:p>
    <w:p w14:paraId="6BBF5510" w14:textId="071EAC5A" w:rsidR="00743A2B" w:rsidRP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CFESS – CONSELHO FEDERAL DE SERVIÇO SOCIAL. Parâmetros para a Atuação de Assistentes Sociais na Política de Saúde. Brasília: CFESS, 2010.</w:t>
      </w:r>
    </w:p>
    <w:p w14:paraId="629BEA50" w14:textId="1EDFA4EE" w:rsidR="001F2DF7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BRASIL. Resolução n.º 466, de 12 de dezembro de 2012. Aprova as diretrizes e normas regulamentadoras de pesquisas envolvendo seres humanos. Conselho Nacional de Saúde. Diário Oficial da União: Brasília, DF, 2012. Disponível em: https://conselho.saude.gov.br/resolucoes/2012/Reso466.pdf. Acesso em: 24 jul. 2025.</w:t>
      </w:r>
    </w:p>
    <w:p w14:paraId="04C6F397" w14:textId="2936E679" w:rsidR="00743A2B" w:rsidRP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ARANTES, A. C. Q. A morte é um dia que vale a pena viver. São Paulo: Leya, 2016.</w:t>
      </w:r>
    </w:p>
    <w:p w14:paraId="1278F634" w14:textId="27E996E6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lastRenderedPageBreak/>
        <w:t xml:space="preserve">  BRASIL. Ministério da Saúde. </w:t>
      </w:r>
      <w:r w:rsidRPr="00646E57">
        <w:rPr>
          <w:rFonts w:ascii="Arial" w:eastAsia="Arial" w:hAnsi="Arial" w:cs="Arial"/>
          <w:sz w:val="24"/>
          <w:szCs w:val="24"/>
        </w:rPr>
        <w:t>Portaria de Consolidação nº 2, de 28 de setembro de 2017</w:t>
      </w:r>
      <w:r w:rsidRPr="004B50ED">
        <w:rPr>
          <w:rFonts w:ascii="Arial" w:eastAsia="Arial" w:hAnsi="Arial" w:cs="Arial"/>
          <w:sz w:val="24"/>
          <w:szCs w:val="24"/>
        </w:rPr>
        <w:t>. Consolida as normas sobre as políticas nacionais de saúde do Sistema Único de Saúde. Diário Oficial da União, Brasília, DF, 2017.</w:t>
      </w:r>
    </w:p>
    <w:p w14:paraId="4589D506" w14:textId="73300345" w:rsidR="001F2DF7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BRASIL. Ministério da Saúde. Resolução nº 41, de 31 de outubro de 2018. Estabelece as diretrizes para a organização dos cuidados paliativos no âmbito do SUS. Diário Oficial da União, Brasília, DF, 2018.</w:t>
      </w:r>
    </w:p>
    <w:p w14:paraId="53BE207E" w14:textId="209DF2BD" w:rsidR="001F2DF7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CAVALCANTE, P. B.; DATURNINO, C. I. N.; MARINDA, A. P. R. S. Serviço Social e cuidados paliativos. Revista da Universidade Federal da Paraíba, v. 18, 26 set. 2019. Disponível em: https://periodicos.sbu.unicamp.br/ojs/index.php/sss/article/view/8656828. Acesso em: 24 jul. 2025.</w:t>
      </w:r>
    </w:p>
    <w:p w14:paraId="6505E72D" w14:textId="1A53AA43" w:rsidR="00743A2B" w:rsidRPr="00261F92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CFESS – CONSELHO FEDERAL DE SERVIÇO SOCIAL. Código de Ética Profissional do Assistente Social (atualização). Brasília: CFESS, 2020.</w:t>
      </w:r>
    </w:p>
    <w:p w14:paraId="003EE379" w14:textId="274F44E5" w:rsid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PESSINI, Léo; BERTACHINI, Luciana. Cuidado paliativo: uma abordagem ética e humana. 4. ed. São Paulo: Loyola, 2021.</w:t>
      </w:r>
    </w:p>
    <w:p w14:paraId="2712DA16" w14:textId="31B52960" w:rsidR="00C31B54" w:rsidRDefault="00C31B54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C31B54">
        <w:rPr>
          <w:rFonts w:ascii="Arial" w:eastAsia="Arial" w:hAnsi="Arial" w:cs="Arial"/>
          <w:sz w:val="24"/>
          <w:szCs w:val="24"/>
        </w:rPr>
        <w:t>BRASIL. Ministério da Saúde. Política Nacional de Cuidados Paliativos. Brasília, DF: Ministério da Saúde, 2021.</w:t>
      </w:r>
    </w:p>
    <w:p w14:paraId="4C1FA9C3" w14:textId="23C0FEB8" w:rsidR="00743A2B" w:rsidRPr="00743A2B" w:rsidRDefault="00743A2B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SOUZA, A.; RIOS, M.; ARAÚJO, L. </w:t>
      </w:r>
      <w:r w:rsidR="00646E57" w:rsidRPr="00646E57">
        <w:rPr>
          <w:rFonts w:ascii="Arial" w:eastAsia="Arial" w:hAnsi="Arial" w:cs="Arial"/>
          <w:i/>
          <w:iCs/>
          <w:sz w:val="24"/>
          <w:szCs w:val="24"/>
        </w:rPr>
        <w:t>A interface do Serviço Social e Cuidados Paliativos</w:t>
      </w:r>
      <w:r w:rsidRPr="004B50ED">
        <w:rPr>
          <w:rFonts w:ascii="Arial" w:eastAsia="Arial" w:hAnsi="Arial" w:cs="Arial"/>
          <w:sz w:val="24"/>
          <w:szCs w:val="24"/>
        </w:rPr>
        <w:t xml:space="preserve">. Local: </w:t>
      </w:r>
      <w:r w:rsidR="00646E57" w:rsidRPr="00646E57">
        <w:rPr>
          <w:rFonts w:ascii="Arial" w:eastAsia="Arial" w:hAnsi="Arial" w:cs="Arial"/>
          <w:sz w:val="24"/>
          <w:szCs w:val="24"/>
        </w:rPr>
        <w:t>Revista Brasileira de Enfermagem, v. 74, n. 4, 2021</w:t>
      </w:r>
      <w:r w:rsidRPr="004B50ED">
        <w:rPr>
          <w:rFonts w:ascii="Arial" w:eastAsia="Arial" w:hAnsi="Arial" w:cs="Arial"/>
          <w:sz w:val="24"/>
          <w:szCs w:val="24"/>
        </w:rPr>
        <w:t>.</w:t>
      </w:r>
    </w:p>
    <w:p w14:paraId="3FF16F65" w14:textId="7E982C35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CAVALCANTE, Patrícia B.; DANTAS, Clara I. N. Serviço Social e cuidados paliativos. Revista Brasileira de Cuidados Paliativos, v. 18, 2019. Disponível em: https://cuidadospaliativos.org/uploads/2020/12/Manual-Cuidados-Paliativos.pdf. Acesso em: 28 jul. 2025.</w:t>
      </w:r>
    </w:p>
    <w:p w14:paraId="5EB89747" w14:textId="51782111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CFESS – CONSELHO FEDERAL DE SERVIÇO SOCIAL. Código de Ética Profissional do Assistente Social. Brasília: CFESS, 2011. Disponível em: https://www.cfess.org.br/visualizar/noticia/codico-de-etica. Acesso em: 2 out. 2025.</w:t>
      </w:r>
    </w:p>
    <w:p w14:paraId="403A5E4A" w14:textId="36D9C3B9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CONSELHO FEDERAL DE SERVIÇO SOCIAL (CFESS). Código de Ética do Assistente Social. Brasília, DF: CFESS, [s.d.]. Disponível em: </w:t>
      </w:r>
      <w:r w:rsidRPr="004B50ED">
        <w:rPr>
          <w:rFonts w:ascii="Arial" w:eastAsia="Arial" w:hAnsi="Arial" w:cs="Arial"/>
          <w:sz w:val="24"/>
          <w:szCs w:val="24"/>
        </w:rPr>
        <w:lastRenderedPageBreak/>
        <w:t>https://www.cfess.org.br/visualizar/noticia/codico-de-etica. Acesso em: 24 jul. 2025.</w:t>
      </w:r>
    </w:p>
    <w:p w14:paraId="1A4010A8" w14:textId="6FDE1BB4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DISTRITO FEDERAL. Secretaria de Estado de Saúde. Diretrizes para cuidados paliativos em pacientes críticos adultos admitidos em UTI. Brasília, DF: SES-DF, 2020. Disponível em: https://www.saude.df.gov.br/documents/37101/87400/Diretrizes+para+Cuidados+Paliativos+em+Pacientes+Cr%C3%ADticos+Adultos+Admitidos+em+UTI.pdf. Acesso em: 24 jul. 2025.</w:t>
      </w:r>
    </w:p>
    <w:p w14:paraId="6FAC77FB" w14:textId="41F6F46C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>ORGANIZAÇÃO MUNDIAL DA SAÚDE (OMS). Cuidados paliativos: resolução WHA67.19 da Assembleia Mundial da Saúde. Genebra: OMS, 2014. Disponível em: https://apps.who.int/gb/ebwha/pdf_files/WHA67/A67_R19-pt.pdf. Acesso em: 24 jul. 2025.</w:t>
      </w:r>
    </w:p>
    <w:p w14:paraId="3DC68EB9" w14:textId="615F35EB" w:rsidR="001F2DF7" w:rsidRPr="004B50ED" w:rsidRDefault="001F2DF7" w:rsidP="00497245">
      <w:pPr>
        <w:pStyle w:val="PargrafodaLista"/>
        <w:numPr>
          <w:ilvl w:val="0"/>
          <w:numId w:val="2"/>
        </w:numPr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4B50ED">
        <w:rPr>
          <w:rFonts w:ascii="Arial" w:eastAsia="Arial" w:hAnsi="Arial" w:cs="Arial"/>
          <w:sz w:val="24"/>
          <w:szCs w:val="24"/>
        </w:rPr>
        <w:t xml:space="preserve">  PIMENTA, F. A.; PIMENTA, C. L. </w:t>
      </w:r>
      <w:r w:rsidRPr="00646E57">
        <w:rPr>
          <w:rFonts w:ascii="Arial" w:eastAsia="Arial" w:hAnsi="Arial" w:cs="Arial"/>
          <w:i/>
          <w:iCs/>
          <w:sz w:val="24"/>
          <w:szCs w:val="24"/>
        </w:rPr>
        <w:t>Cuidados paliativos</w:t>
      </w:r>
      <w:r w:rsidRPr="004B50ED">
        <w:rPr>
          <w:rFonts w:ascii="Arial" w:eastAsia="Arial" w:hAnsi="Arial" w:cs="Arial"/>
          <w:sz w:val="24"/>
          <w:szCs w:val="24"/>
        </w:rPr>
        <w:t>. São Paulo: Manole, 2018. Disponível em: https://cuidadospaliativos.org/uploads/2020/12/Manual-Cuidados-Paliativos.pdf. Acesso em: 24 jul. 2025.</w:t>
      </w:r>
    </w:p>
    <w:p w14:paraId="6B6FA13C" w14:textId="013D2E1E" w:rsidR="00F20FBD" w:rsidRPr="004B50ED" w:rsidRDefault="00F20FBD" w:rsidP="00497245">
      <w:pPr>
        <w:pStyle w:val="PargrafodaLista"/>
        <w:spacing w:before="240" w:after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sectPr w:rsidR="00F20FBD" w:rsidRPr="004B50ED" w:rsidSect="00451DC7">
      <w:footerReference w:type="default" r:id="rId12"/>
      <w:pgSz w:w="11910" w:h="16840" w:code="9"/>
      <w:pgMar w:top="1701" w:right="1134" w:bottom="1134" w:left="1701" w:header="77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FEF57" w14:textId="77777777" w:rsidR="005B08F5" w:rsidRDefault="005B08F5">
      <w:r>
        <w:separator/>
      </w:r>
    </w:p>
  </w:endnote>
  <w:endnote w:type="continuationSeparator" w:id="0">
    <w:p w14:paraId="0AC9B965" w14:textId="77777777" w:rsidR="005B08F5" w:rsidRDefault="005B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52A129F7" w14:paraId="39D8D987" w14:textId="77777777" w:rsidTr="52A129F7">
      <w:trPr>
        <w:trHeight w:val="300"/>
      </w:trPr>
      <w:tc>
        <w:tcPr>
          <w:tcW w:w="3025" w:type="dxa"/>
        </w:tcPr>
        <w:p w14:paraId="0D7D5B9A" w14:textId="7304B08F" w:rsidR="52A129F7" w:rsidRDefault="52A129F7" w:rsidP="52A129F7">
          <w:pPr>
            <w:pStyle w:val="Cabealho"/>
            <w:ind w:left="-115"/>
          </w:pPr>
        </w:p>
      </w:tc>
      <w:tc>
        <w:tcPr>
          <w:tcW w:w="3025" w:type="dxa"/>
        </w:tcPr>
        <w:p w14:paraId="08D32254" w14:textId="0BA47DA3" w:rsidR="52A129F7" w:rsidRDefault="52A129F7" w:rsidP="52A129F7">
          <w:pPr>
            <w:pStyle w:val="Cabealho"/>
            <w:jc w:val="center"/>
          </w:pPr>
        </w:p>
      </w:tc>
      <w:tc>
        <w:tcPr>
          <w:tcW w:w="3025" w:type="dxa"/>
        </w:tcPr>
        <w:p w14:paraId="333EDA5B" w14:textId="45C277C6" w:rsidR="52A129F7" w:rsidRDefault="52A129F7" w:rsidP="52A129F7">
          <w:pPr>
            <w:pStyle w:val="Cabealho"/>
            <w:ind w:right="-115"/>
            <w:jc w:val="right"/>
          </w:pPr>
        </w:p>
      </w:tc>
    </w:tr>
  </w:tbl>
  <w:p w14:paraId="1A5A9785" w14:textId="154AC426" w:rsidR="52A129F7" w:rsidRDefault="52A129F7" w:rsidP="52A129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52A129F7" w14:paraId="7E9A9155" w14:textId="77777777" w:rsidTr="52A129F7">
      <w:trPr>
        <w:trHeight w:val="300"/>
      </w:trPr>
      <w:tc>
        <w:tcPr>
          <w:tcW w:w="3025" w:type="dxa"/>
        </w:tcPr>
        <w:p w14:paraId="3A354B0B" w14:textId="62E4CA4C" w:rsidR="52A129F7" w:rsidRDefault="52A129F7" w:rsidP="52A129F7">
          <w:pPr>
            <w:pStyle w:val="Cabealho"/>
            <w:ind w:left="-115"/>
          </w:pPr>
        </w:p>
      </w:tc>
      <w:tc>
        <w:tcPr>
          <w:tcW w:w="3025" w:type="dxa"/>
        </w:tcPr>
        <w:p w14:paraId="3B7394CE" w14:textId="45A27380" w:rsidR="52A129F7" w:rsidRDefault="52A129F7" w:rsidP="52A129F7">
          <w:pPr>
            <w:pStyle w:val="Cabealho"/>
            <w:jc w:val="center"/>
          </w:pPr>
        </w:p>
      </w:tc>
      <w:tc>
        <w:tcPr>
          <w:tcW w:w="3025" w:type="dxa"/>
        </w:tcPr>
        <w:p w14:paraId="4ABF4460" w14:textId="1B9FA1DD" w:rsidR="52A129F7" w:rsidRDefault="52A129F7" w:rsidP="52A129F7">
          <w:pPr>
            <w:pStyle w:val="Cabealho"/>
            <w:ind w:right="-115"/>
            <w:jc w:val="right"/>
          </w:pPr>
        </w:p>
      </w:tc>
    </w:tr>
  </w:tbl>
  <w:p w14:paraId="764E9119" w14:textId="6CC975F7" w:rsidR="52A129F7" w:rsidRDefault="52A129F7" w:rsidP="52A129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7D1D4" w14:textId="77777777" w:rsidR="005B08F5" w:rsidRDefault="005B08F5">
      <w:r>
        <w:separator/>
      </w:r>
    </w:p>
  </w:footnote>
  <w:footnote w:type="continuationSeparator" w:id="0">
    <w:p w14:paraId="17862353" w14:textId="77777777" w:rsidR="005B08F5" w:rsidRDefault="005B0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FDCE" w14:textId="573C633B" w:rsidR="0034ACB7" w:rsidRDefault="0034ACB7" w:rsidP="001E62EF">
    <w:pPr>
      <w:pStyle w:val="Cabealho"/>
      <w:tabs>
        <w:tab w:val="left" w:pos="567"/>
      </w:tabs>
      <w:jc w:val="right"/>
    </w:pPr>
    <w:r>
      <w:fldChar w:fldCharType="begin"/>
    </w:r>
    <w:r>
      <w:instrText>PAGE</w:instrText>
    </w:r>
    <w:r>
      <w:fldChar w:fldCharType="separate"/>
    </w:r>
    <w:r w:rsidR="00497245">
      <w:rPr>
        <w:noProof/>
      </w:rPr>
      <w:t>25</w:t>
    </w:r>
    <w:r>
      <w:fldChar w:fldCharType="end"/>
    </w:r>
  </w:p>
  <w:p w14:paraId="46E70DD2" w14:textId="77777777" w:rsidR="00793F5F" w:rsidRDefault="003E54B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0"/>
        <w:szCs w:val="20"/>
        <w:lang w:val="pt-BR"/>
      </w:rPr>
      <w:drawing>
        <wp:anchor distT="0" distB="0" distL="0" distR="0" simplePos="0" relativeHeight="251657216" behindDoc="1" locked="0" layoutInCell="1" hidden="0" allowOverlap="1" wp14:anchorId="6D92D9C1" wp14:editId="07777777">
          <wp:simplePos x="0" y="0"/>
          <wp:positionH relativeFrom="page">
            <wp:posOffset>1134558</wp:posOffset>
          </wp:positionH>
          <wp:positionV relativeFrom="page">
            <wp:posOffset>490517</wp:posOffset>
          </wp:positionV>
          <wp:extent cx="2124295" cy="478954"/>
          <wp:effectExtent l="0" t="0" r="0" b="0"/>
          <wp:wrapNone/>
          <wp:docPr id="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4295" cy="478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E84C"/>
    <w:multiLevelType w:val="hybridMultilevel"/>
    <w:tmpl w:val="21FE7A5E"/>
    <w:lvl w:ilvl="0" w:tplc="FEA48F48">
      <w:start w:val="2"/>
      <w:numFmt w:val="decimal"/>
      <w:lvlText w:val="%1."/>
      <w:lvlJc w:val="left"/>
      <w:pPr>
        <w:ind w:left="720" w:hanging="360"/>
      </w:pPr>
    </w:lvl>
    <w:lvl w:ilvl="1" w:tplc="692E6862">
      <w:start w:val="1"/>
      <w:numFmt w:val="lowerLetter"/>
      <w:lvlText w:val="%2."/>
      <w:lvlJc w:val="left"/>
      <w:pPr>
        <w:ind w:left="1440" w:hanging="360"/>
      </w:pPr>
    </w:lvl>
    <w:lvl w:ilvl="2" w:tplc="0FA80B1E">
      <w:start w:val="1"/>
      <w:numFmt w:val="lowerRoman"/>
      <w:lvlText w:val="%3."/>
      <w:lvlJc w:val="right"/>
      <w:pPr>
        <w:ind w:left="2160" w:hanging="180"/>
      </w:pPr>
    </w:lvl>
    <w:lvl w:ilvl="3" w:tplc="D20A6834">
      <w:start w:val="1"/>
      <w:numFmt w:val="decimal"/>
      <w:lvlText w:val="%4."/>
      <w:lvlJc w:val="left"/>
      <w:pPr>
        <w:ind w:left="2880" w:hanging="360"/>
      </w:pPr>
    </w:lvl>
    <w:lvl w:ilvl="4" w:tplc="1A5EEFF2">
      <w:start w:val="1"/>
      <w:numFmt w:val="lowerLetter"/>
      <w:lvlText w:val="%5."/>
      <w:lvlJc w:val="left"/>
      <w:pPr>
        <w:ind w:left="3600" w:hanging="360"/>
      </w:pPr>
    </w:lvl>
    <w:lvl w:ilvl="5" w:tplc="C234F18A">
      <w:start w:val="1"/>
      <w:numFmt w:val="lowerRoman"/>
      <w:lvlText w:val="%6."/>
      <w:lvlJc w:val="right"/>
      <w:pPr>
        <w:ind w:left="4320" w:hanging="180"/>
      </w:pPr>
    </w:lvl>
    <w:lvl w:ilvl="6" w:tplc="F8C08BA2">
      <w:start w:val="1"/>
      <w:numFmt w:val="decimal"/>
      <w:lvlText w:val="%7."/>
      <w:lvlJc w:val="left"/>
      <w:pPr>
        <w:ind w:left="5040" w:hanging="360"/>
      </w:pPr>
    </w:lvl>
    <w:lvl w:ilvl="7" w:tplc="300217CC">
      <w:start w:val="1"/>
      <w:numFmt w:val="lowerLetter"/>
      <w:lvlText w:val="%8."/>
      <w:lvlJc w:val="left"/>
      <w:pPr>
        <w:ind w:left="5760" w:hanging="360"/>
      </w:pPr>
    </w:lvl>
    <w:lvl w:ilvl="8" w:tplc="6DF6DE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27D3"/>
    <w:multiLevelType w:val="hybridMultilevel"/>
    <w:tmpl w:val="FFFFFFFF"/>
    <w:lvl w:ilvl="0" w:tplc="957C5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82C61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4C41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070FF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968F4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3D2C0B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D041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730A19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A941BF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24692"/>
    <w:multiLevelType w:val="hybridMultilevel"/>
    <w:tmpl w:val="152C84BC"/>
    <w:lvl w:ilvl="0" w:tplc="9DA091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E44E1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DF45D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F28BD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6B8459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63834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7A78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0434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A1A92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DB8942"/>
    <w:multiLevelType w:val="hybridMultilevel"/>
    <w:tmpl w:val="689EE02A"/>
    <w:lvl w:ilvl="0" w:tplc="27AEC86C">
      <w:start w:val="4"/>
      <w:numFmt w:val="decimal"/>
      <w:lvlText w:val="%1."/>
      <w:lvlJc w:val="left"/>
      <w:pPr>
        <w:ind w:left="720" w:hanging="360"/>
      </w:pPr>
    </w:lvl>
    <w:lvl w:ilvl="1" w:tplc="8CDEB124">
      <w:start w:val="1"/>
      <w:numFmt w:val="lowerLetter"/>
      <w:lvlText w:val="%2."/>
      <w:lvlJc w:val="left"/>
      <w:pPr>
        <w:ind w:left="1440" w:hanging="360"/>
      </w:pPr>
    </w:lvl>
    <w:lvl w:ilvl="2" w:tplc="5F9E85F8">
      <w:start w:val="1"/>
      <w:numFmt w:val="lowerRoman"/>
      <w:lvlText w:val="%3."/>
      <w:lvlJc w:val="right"/>
      <w:pPr>
        <w:ind w:left="2160" w:hanging="180"/>
      </w:pPr>
    </w:lvl>
    <w:lvl w:ilvl="3" w:tplc="EBC43FF4">
      <w:start w:val="1"/>
      <w:numFmt w:val="decimal"/>
      <w:lvlText w:val="%4."/>
      <w:lvlJc w:val="left"/>
      <w:pPr>
        <w:ind w:left="2880" w:hanging="360"/>
      </w:pPr>
    </w:lvl>
    <w:lvl w:ilvl="4" w:tplc="E3362534">
      <w:start w:val="1"/>
      <w:numFmt w:val="lowerLetter"/>
      <w:lvlText w:val="%5."/>
      <w:lvlJc w:val="left"/>
      <w:pPr>
        <w:ind w:left="3600" w:hanging="360"/>
      </w:pPr>
    </w:lvl>
    <w:lvl w:ilvl="5" w:tplc="86C48E5A">
      <w:start w:val="1"/>
      <w:numFmt w:val="lowerRoman"/>
      <w:lvlText w:val="%6."/>
      <w:lvlJc w:val="right"/>
      <w:pPr>
        <w:ind w:left="4320" w:hanging="180"/>
      </w:pPr>
    </w:lvl>
    <w:lvl w:ilvl="6" w:tplc="BC189FC6">
      <w:start w:val="1"/>
      <w:numFmt w:val="decimal"/>
      <w:lvlText w:val="%7."/>
      <w:lvlJc w:val="left"/>
      <w:pPr>
        <w:ind w:left="5040" w:hanging="360"/>
      </w:pPr>
    </w:lvl>
    <w:lvl w:ilvl="7" w:tplc="FBF445D8">
      <w:start w:val="1"/>
      <w:numFmt w:val="lowerLetter"/>
      <w:lvlText w:val="%8."/>
      <w:lvlJc w:val="left"/>
      <w:pPr>
        <w:ind w:left="5760" w:hanging="360"/>
      </w:pPr>
    </w:lvl>
    <w:lvl w:ilvl="8" w:tplc="E99CB4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E2692"/>
    <w:multiLevelType w:val="multilevel"/>
    <w:tmpl w:val="53B60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E4B7BF"/>
    <w:multiLevelType w:val="hybridMultilevel"/>
    <w:tmpl w:val="CB785226"/>
    <w:lvl w:ilvl="0" w:tplc="D94854B8">
      <w:start w:val="1"/>
      <w:numFmt w:val="decimal"/>
      <w:lvlText w:val="%1."/>
      <w:lvlJc w:val="left"/>
      <w:pPr>
        <w:ind w:left="720" w:hanging="360"/>
      </w:pPr>
    </w:lvl>
    <w:lvl w:ilvl="1" w:tplc="681C879C">
      <w:start w:val="1"/>
      <w:numFmt w:val="lowerLetter"/>
      <w:lvlText w:val="%2."/>
      <w:lvlJc w:val="left"/>
      <w:pPr>
        <w:ind w:left="1440" w:hanging="360"/>
      </w:pPr>
    </w:lvl>
    <w:lvl w:ilvl="2" w:tplc="D0C0012E">
      <w:start w:val="1"/>
      <w:numFmt w:val="lowerRoman"/>
      <w:lvlText w:val="%3."/>
      <w:lvlJc w:val="right"/>
      <w:pPr>
        <w:ind w:left="2160" w:hanging="180"/>
      </w:pPr>
    </w:lvl>
    <w:lvl w:ilvl="3" w:tplc="A30C9AB2">
      <w:start w:val="1"/>
      <w:numFmt w:val="decimal"/>
      <w:lvlText w:val="%4."/>
      <w:lvlJc w:val="left"/>
      <w:pPr>
        <w:ind w:left="2880" w:hanging="360"/>
      </w:pPr>
    </w:lvl>
    <w:lvl w:ilvl="4" w:tplc="492C86F6">
      <w:start w:val="1"/>
      <w:numFmt w:val="lowerLetter"/>
      <w:lvlText w:val="%5."/>
      <w:lvlJc w:val="left"/>
      <w:pPr>
        <w:ind w:left="3600" w:hanging="360"/>
      </w:pPr>
    </w:lvl>
    <w:lvl w:ilvl="5" w:tplc="33D27CDA">
      <w:start w:val="1"/>
      <w:numFmt w:val="lowerRoman"/>
      <w:lvlText w:val="%6."/>
      <w:lvlJc w:val="right"/>
      <w:pPr>
        <w:ind w:left="4320" w:hanging="180"/>
      </w:pPr>
    </w:lvl>
    <w:lvl w:ilvl="6" w:tplc="25D2655C">
      <w:start w:val="1"/>
      <w:numFmt w:val="decimal"/>
      <w:lvlText w:val="%7."/>
      <w:lvlJc w:val="left"/>
      <w:pPr>
        <w:ind w:left="5040" w:hanging="360"/>
      </w:pPr>
    </w:lvl>
    <w:lvl w:ilvl="7" w:tplc="1726592A">
      <w:start w:val="1"/>
      <w:numFmt w:val="lowerLetter"/>
      <w:lvlText w:val="%8."/>
      <w:lvlJc w:val="left"/>
      <w:pPr>
        <w:ind w:left="5760" w:hanging="360"/>
      </w:pPr>
    </w:lvl>
    <w:lvl w:ilvl="8" w:tplc="27E24C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DD664"/>
    <w:multiLevelType w:val="hybridMultilevel"/>
    <w:tmpl w:val="CB8A0E94"/>
    <w:lvl w:ilvl="0" w:tplc="CAAEF794">
      <w:start w:val="1"/>
      <w:numFmt w:val="bullet"/>
      <w:lvlText w:val=""/>
      <w:lvlJc w:val="left"/>
      <w:pPr>
        <w:ind w:left="433" w:hanging="360"/>
      </w:pPr>
      <w:rPr>
        <w:rFonts w:ascii="Symbol" w:hAnsi="Symbol" w:hint="default"/>
      </w:rPr>
    </w:lvl>
    <w:lvl w:ilvl="1" w:tplc="A1687998">
      <w:start w:val="1"/>
      <w:numFmt w:val="bullet"/>
      <w:lvlText w:val="o"/>
      <w:lvlJc w:val="left"/>
      <w:pPr>
        <w:ind w:left="1153" w:hanging="360"/>
      </w:pPr>
      <w:rPr>
        <w:rFonts w:ascii="Courier New" w:hAnsi="Courier New" w:hint="default"/>
      </w:rPr>
    </w:lvl>
    <w:lvl w:ilvl="2" w:tplc="47980A96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66681554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82D24B28">
      <w:start w:val="1"/>
      <w:numFmt w:val="bullet"/>
      <w:lvlText w:val="o"/>
      <w:lvlJc w:val="left"/>
      <w:pPr>
        <w:ind w:left="3313" w:hanging="360"/>
      </w:pPr>
      <w:rPr>
        <w:rFonts w:ascii="Courier New" w:hAnsi="Courier New" w:hint="default"/>
      </w:rPr>
    </w:lvl>
    <w:lvl w:ilvl="5" w:tplc="B9CE96C4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42D6837C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8CC624EE">
      <w:start w:val="1"/>
      <w:numFmt w:val="bullet"/>
      <w:lvlText w:val="o"/>
      <w:lvlJc w:val="left"/>
      <w:pPr>
        <w:ind w:left="5473" w:hanging="360"/>
      </w:pPr>
      <w:rPr>
        <w:rFonts w:ascii="Courier New" w:hAnsi="Courier New" w:hint="default"/>
      </w:rPr>
    </w:lvl>
    <w:lvl w:ilvl="8" w:tplc="12B027C6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7" w15:restartNumberingAfterBreak="0">
    <w:nsid w:val="55ED0554"/>
    <w:multiLevelType w:val="hybridMultilevel"/>
    <w:tmpl w:val="FFFFFFFF"/>
    <w:lvl w:ilvl="0" w:tplc="A7166D90">
      <w:start w:val="1"/>
      <w:numFmt w:val="decimal"/>
      <w:lvlText w:val="%1."/>
      <w:lvlJc w:val="left"/>
      <w:pPr>
        <w:ind w:left="720" w:hanging="360"/>
      </w:pPr>
    </w:lvl>
    <w:lvl w:ilvl="1" w:tplc="C852659C">
      <w:start w:val="1"/>
      <w:numFmt w:val="lowerLetter"/>
      <w:lvlText w:val="%2."/>
      <w:lvlJc w:val="left"/>
      <w:pPr>
        <w:ind w:left="1440" w:hanging="360"/>
      </w:pPr>
    </w:lvl>
    <w:lvl w:ilvl="2" w:tplc="82C2D2F6">
      <w:start w:val="1"/>
      <w:numFmt w:val="lowerRoman"/>
      <w:lvlText w:val="%3."/>
      <w:lvlJc w:val="right"/>
      <w:pPr>
        <w:ind w:left="2160" w:hanging="180"/>
      </w:pPr>
    </w:lvl>
    <w:lvl w:ilvl="3" w:tplc="E6C6ED52">
      <w:start w:val="1"/>
      <w:numFmt w:val="decimal"/>
      <w:lvlText w:val="%4."/>
      <w:lvlJc w:val="left"/>
      <w:pPr>
        <w:ind w:left="2880" w:hanging="360"/>
      </w:pPr>
    </w:lvl>
    <w:lvl w:ilvl="4" w:tplc="06569340">
      <w:start w:val="1"/>
      <w:numFmt w:val="lowerLetter"/>
      <w:lvlText w:val="%5."/>
      <w:lvlJc w:val="left"/>
      <w:pPr>
        <w:ind w:left="3600" w:hanging="360"/>
      </w:pPr>
    </w:lvl>
    <w:lvl w:ilvl="5" w:tplc="7C3EEA9A">
      <w:start w:val="1"/>
      <w:numFmt w:val="lowerRoman"/>
      <w:lvlText w:val="%6."/>
      <w:lvlJc w:val="right"/>
      <w:pPr>
        <w:ind w:left="4320" w:hanging="180"/>
      </w:pPr>
    </w:lvl>
    <w:lvl w:ilvl="6" w:tplc="C7269090">
      <w:start w:val="1"/>
      <w:numFmt w:val="decimal"/>
      <w:lvlText w:val="%7."/>
      <w:lvlJc w:val="left"/>
      <w:pPr>
        <w:ind w:left="5040" w:hanging="360"/>
      </w:pPr>
    </w:lvl>
    <w:lvl w:ilvl="7" w:tplc="8D568F62">
      <w:start w:val="1"/>
      <w:numFmt w:val="lowerLetter"/>
      <w:lvlText w:val="%8."/>
      <w:lvlJc w:val="left"/>
      <w:pPr>
        <w:ind w:left="5760" w:hanging="360"/>
      </w:pPr>
    </w:lvl>
    <w:lvl w:ilvl="8" w:tplc="49C0B04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0D4E1"/>
    <w:multiLevelType w:val="hybridMultilevel"/>
    <w:tmpl w:val="A55C5436"/>
    <w:lvl w:ilvl="0" w:tplc="2034EF64">
      <w:start w:val="2"/>
      <w:numFmt w:val="decimal"/>
      <w:lvlText w:val="%1."/>
      <w:lvlJc w:val="left"/>
      <w:pPr>
        <w:ind w:left="720" w:hanging="360"/>
      </w:pPr>
    </w:lvl>
    <w:lvl w:ilvl="1" w:tplc="7884F8B2">
      <w:start w:val="1"/>
      <w:numFmt w:val="lowerLetter"/>
      <w:lvlText w:val="%2."/>
      <w:lvlJc w:val="left"/>
      <w:pPr>
        <w:ind w:left="1440" w:hanging="360"/>
      </w:pPr>
    </w:lvl>
    <w:lvl w:ilvl="2" w:tplc="6E621C88">
      <w:start w:val="1"/>
      <w:numFmt w:val="lowerRoman"/>
      <w:lvlText w:val="%3."/>
      <w:lvlJc w:val="right"/>
      <w:pPr>
        <w:ind w:left="2160" w:hanging="180"/>
      </w:pPr>
    </w:lvl>
    <w:lvl w:ilvl="3" w:tplc="1220B4C6">
      <w:start w:val="1"/>
      <w:numFmt w:val="decimal"/>
      <w:lvlText w:val="%4."/>
      <w:lvlJc w:val="left"/>
      <w:pPr>
        <w:ind w:left="2880" w:hanging="360"/>
      </w:pPr>
    </w:lvl>
    <w:lvl w:ilvl="4" w:tplc="C2943884">
      <w:start w:val="1"/>
      <w:numFmt w:val="lowerLetter"/>
      <w:lvlText w:val="%5."/>
      <w:lvlJc w:val="left"/>
      <w:pPr>
        <w:ind w:left="3600" w:hanging="360"/>
      </w:pPr>
    </w:lvl>
    <w:lvl w:ilvl="5" w:tplc="ACD63214">
      <w:start w:val="1"/>
      <w:numFmt w:val="lowerRoman"/>
      <w:lvlText w:val="%6."/>
      <w:lvlJc w:val="right"/>
      <w:pPr>
        <w:ind w:left="4320" w:hanging="180"/>
      </w:pPr>
    </w:lvl>
    <w:lvl w:ilvl="6" w:tplc="A490D26C">
      <w:start w:val="1"/>
      <w:numFmt w:val="decimal"/>
      <w:lvlText w:val="%7."/>
      <w:lvlJc w:val="left"/>
      <w:pPr>
        <w:ind w:left="5040" w:hanging="360"/>
      </w:pPr>
    </w:lvl>
    <w:lvl w:ilvl="7" w:tplc="34A4C56E">
      <w:start w:val="1"/>
      <w:numFmt w:val="lowerLetter"/>
      <w:lvlText w:val="%8."/>
      <w:lvlJc w:val="left"/>
      <w:pPr>
        <w:ind w:left="5760" w:hanging="360"/>
      </w:pPr>
    </w:lvl>
    <w:lvl w:ilvl="8" w:tplc="9342F6A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B5F9D"/>
    <w:multiLevelType w:val="hybridMultilevel"/>
    <w:tmpl w:val="A2B69844"/>
    <w:lvl w:ilvl="0" w:tplc="EBA007B2">
      <w:start w:val="4"/>
      <w:numFmt w:val="decimal"/>
      <w:lvlText w:val="%1."/>
      <w:lvlJc w:val="left"/>
      <w:pPr>
        <w:ind w:left="720" w:hanging="360"/>
      </w:pPr>
    </w:lvl>
    <w:lvl w:ilvl="1" w:tplc="72D24A60">
      <w:start w:val="1"/>
      <w:numFmt w:val="lowerLetter"/>
      <w:lvlText w:val="%2."/>
      <w:lvlJc w:val="left"/>
      <w:pPr>
        <w:ind w:left="1440" w:hanging="360"/>
      </w:pPr>
    </w:lvl>
    <w:lvl w:ilvl="2" w:tplc="DC5A1BCA">
      <w:start w:val="1"/>
      <w:numFmt w:val="lowerRoman"/>
      <w:lvlText w:val="%3."/>
      <w:lvlJc w:val="right"/>
      <w:pPr>
        <w:ind w:left="2160" w:hanging="180"/>
      </w:pPr>
    </w:lvl>
    <w:lvl w:ilvl="3" w:tplc="5D503E8A">
      <w:start w:val="1"/>
      <w:numFmt w:val="decimal"/>
      <w:lvlText w:val="%4."/>
      <w:lvlJc w:val="left"/>
      <w:pPr>
        <w:ind w:left="2880" w:hanging="360"/>
      </w:pPr>
    </w:lvl>
    <w:lvl w:ilvl="4" w:tplc="8E5CFE8A">
      <w:start w:val="1"/>
      <w:numFmt w:val="lowerLetter"/>
      <w:lvlText w:val="%5."/>
      <w:lvlJc w:val="left"/>
      <w:pPr>
        <w:ind w:left="3600" w:hanging="360"/>
      </w:pPr>
    </w:lvl>
    <w:lvl w:ilvl="5" w:tplc="76CC1468">
      <w:start w:val="1"/>
      <w:numFmt w:val="lowerRoman"/>
      <w:lvlText w:val="%6."/>
      <w:lvlJc w:val="right"/>
      <w:pPr>
        <w:ind w:left="4320" w:hanging="180"/>
      </w:pPr>
    </w:lvl>
    <w:lvl w:ilvl="6" w:tplc="5366ED80">
      <w:start w:val="1"/>
      <w:numFmt w:val="decimal"/>
      <w:lvlText w:val="%7."/>
      <w:lvlJc w:val="left"/>
      <w:pPr>
        <w:ind w:left="5040" w:hanging="360"/>
      </w:pPr>
    </w:lvl>
    <w:lvl w:ilvl="7" w:tplc="F6E8E5E6">
      <w:start w:val="1"/>
      <w:numFmt w:val="lowerLetter"/>
      <w:lvlText w:val="%8."/>
      <w:lvlJc w:val="left"/>
      <w:pPr>
        <w:ind w:left="5760" w:hanging="360"/>
      </w:pPr>
    </w:lvl>
    <w:lvl w:ilvl="8" w:tplc="4078D0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C0CA8"/>
    <w:multiLevelType w:val="hybridMultilevel"/>
    <w:tmpl w:val="00C85C02"/>
    <w:lvl w:ilvl="0" w:tplc="535A010C">
      <w:start w:val="1"/>
      <w:numFmt w:val="decimal"/>
      <w:lvlText w:val="%1."/>
      <w:lvlJc w:val="left"/>
      <w:pPr>
        <w:ind w:left="720" w:hanging="360"/>
      </w:pPr>
    </w:lvl>
    <w:lvl w:ilvl="1" w:tplc="91A859A4">
      <w:start w:val="1"/>
      <w:numFmt w:val="lowerLetter"/>
      <w:lvlText w:val="%2."/>
      <w:lvlJc w:val="left"/>
      <w:pPr>
        <w:ind w:left="1440" w:hanging="360"/>
      </w:pPr>
    </w:lvl>
    <w:lvl w:ilvl="2" w:tplc="40625660">
      <w:start w:val="1"/>
      <w:numFmt w:val="lowerRoman"/>
      <w:lvlText w:val="%3."/>
      <w:lvlJc w:val="right"/>
      <w:pPr>
        <w:ind w:left="2160" w:hanging="180"/>
      </w:pPr>
    </w:lvl>
    <w:lvl w:ilvl="3" w:tplc="32F8A47A">
      <w:start w:val="1"/>
      <w:numFmt w:val="decimal"/>
      <w:lvlText w:val="%4."/>
      <w:lvlJc w:val="left"/>
      <w:pPr>
        <w:ind w:left="2880" w:hanging="360"/>
      </w:pPr>
    </w:lvl>
    <w:lvl w:ilvl="4" w:tplc="4FEEB874">
      <w:start w:val="1"/>
      <w:numFmt w:val="lowerLetter"/>
      <w:lvlText w:val="%5."/>
      <w:lvlJc w:val="left"/>
      <w:pPr>
        <w:ind w:left="3600" w:hanging="360"/>
      </w:pPr>
    </w:lvl>
    <w:lvl w:ilvl="5" w:tplc="C8367ABE">
      <w:start w:val="1"/>
      <w:numFmt w:val="lowerRoman"/>
      <w:lvlText w:val="%6."/>
      <w:lvlJc w:val="right"/>
      <w:pPr>
        <w:ind w:left="4320" w:hanging="180"/>
      </w:pPr>
    </w:lvl>
    <w:lvl w:ilvl="6" w:tplc="3D9611A2">
      <w:start w:val="1"/>
      <w:numFmt w:val="decimal"/>
      <w:lvlText w:val="%7."/>
      <w:lvlJc w:val="left"/>
      <w:pPr>
        <w:ind w:left="5040" w:hanging="360"/>
      </w:pPr>
    </w:lvl>
    <w:lvl w:ilvl="7" w:tplc="D0443EA6">
      <w:start w:val="1"/>
      <w:numFmt w:val="lowerLetter"/>
      <w:lvlText w:val="%8."/>
      <w:lvlJc w:val="left"/>
      <w:pPr>
        <w:ind w:left="5760" w:hanging="360"/>
      </w:pPr>
    </w:lvl>
    <w:lvl w:ilvl="8" w:tplc="F01263A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D98D"/>
    <w:multiLevelType w:val="hybridMultilevel"/>
    <w:tmpl w:val="7396CB16"/>
    <w:lvl w:ilvl="0" w:tplc="91D63E74">
      <w:start w:val="3"/>
      <w:numFmt w:val="decimal"/>
      <w:lvlText w:val="%1."/>
      <w:lvlJc w:val="left"/>
      <w:pPr>
        <w:ind w:left="720" w:hanging="360"/>
      </w:pPr>
    </w:lvl>
    <w:lvl w:ilvl="1" w:tplc="5B42524E">
      <w:start w:val="1"/>
      <w:numFmt w:val="lowerLetter"/>
      <w:lvlText w:val="%2."/>
      <w:lvlJc w:val="left"/>
      <w:pPr>
        <w:ind w:left="1440" w:hanging="360"/>
      </w:pPr>
    </w:lvl>
    <w:lvl w:ilvl="2" w:tplc="D00AA1C2">
      <w:start w:val="1"/>
      <w:numFmt w:val="lowerRoman"/>
      <w:lvlText w:val="%3."/>
      <w:lvlJc w:val="right"/>
      <w:pPr>
        <w:ind w:left="2160" w:hanging="180"/>
      </w:pPr>
    </w:lvl>
    <w:lvl w:ilvl="3" w:tplc="3056C994">
      <w:start w:val="1"/>
      <w:numFmt w:val="decimal"/>
      <w:lvlText w:val="%4."/>
      <w:lvlJc w:val="left"/>
      <w:pPr>
        <w:ind w:left="2880" w:hanging="360"/>
      </w:pPr>
    </w:lvl>
    <w:lvl w:ilvl="4" w:tplc="EAA6867A">
      <w:start w:val="1"/>
      <w:numFmt w:val="lowerLetter"/>
      <w:lvlText w:val="%5."/>
      <w:lvlJc w:val="left"/>
      <w:pPr>
        <w:ind w:left="3600" w:hanging="360"/>
      </w:pPr>
    </w:lvl>
    <w:lvl w:ilvl="5" w:tplc="71A8C70A">
      <w:start w:val="1"/>
      <w:numFmt w:val="lowerRoman"/>
      <w:lvlText w:val="%6."/>
      <w:lvlJc w:val="right"/>
      <w:pPr>
        <w:ind w:left="4320" w:hanging="180"/>
      </w:pPr>
    </w:lvl>
    <w:lvl w:ilvl="6" w:tplc="6B287CE0">
      <w:start w:val="1"/>
      <w:numFmt w:val="decimal"/>
      <w:lvlText w:val="%7."/>
      <w:lvlJc w:val="left"/>
      <w:pPr>
        <w:ind w:left="5040" w:hanging="360"/>
      </w:pPr>
    </w:lvl>
    <w:lvl w:ilvl="7" w:tplc="1F348924">
      <w:start w:val="1"/>
      <w:numFmt w:val="lowerLetter"/>
      <w:lvlText w:val="%8."/>
      <w:lvlJc w:val="left"/>
      <w:pPr>
        <w:ind w:left="5760" w:hanging="360"/>
      </w:pPr>
    </w:lvl>
    <w:lvl w:ilvl="8" w:tplc="ABB821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77815"/>
    <w:multiLevelType w:val="multilevel"/>
    <w:tmpl w:val="EE58333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A9C9329"/>
    <w:multiLevelType w:val="hybridMultilevel"/>
    <w:tmpl w:val="28640DBA"/>
    <w:lvl w:ilvl="0" w:tplc="8B246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A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04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4C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23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2B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06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C4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583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AFDD2"/>
    <w:multiLevelType w:val="hybridMultilevel"/>
    <w:tmpl w:val="B1269C80"/>
    <w:lvl w:ilvl="0" w:tplc="6DB40772">
      <w:start w:val="3"/>
      <w:numFmt w:val="decimal"/>
      <w:lvlText w:val="%1."/>
      <w:lvlJc w:val="left"/>
      <w:pPr>
        <w:ind w:left="720" w:hanging="360"/>
      </w:pPr>
    </w:lvl>
    <w:lvl w:ilvl="1" w:tplc="E0E8AB9A">
      <w:start w:val="1"/>
      <w:numFmt w:val="lowerLetter"/>
      <w:lvlText w:val="%2."/>
      <w:lvlJc w:val="left"/>
      <w:pPr>
        <w:ind w:left="1440" w:hanging="360"/>
      </w:pPr>
    </w:lvl>
    <w:lvl w:ilvl="2" w:tplc="E2CADC9A">
      <w:start w:val="1"/>
      <w:numFmt w:val="lowerRoman"/>
      <w:lvlText w:val="%3."/>
      <w:lvlJc w:val="right"/>
      <w:pPr>
        <w:ind w:left="2160" w:hanging="180"/>
      </w:pPr>
    </w:lvl>
    <w:lvl w:ilvl="3" w:tplc="C24694FC">
      <w:start w:val="1"/>
      <w:numFmt w:val="decimal"/>
      <w:lvlText w:val="%4."/>
      <w:lvlJc w:val="left"/>
      <w:pPr>
        <w:ind w:left="2880" w:hanging="360"/>
      </w:pPr>
    </w:lvl>
    <w:lvl w:ilvl="4" w:tplc="0262C132">
      <w:start w:val="1"/>
      <w:numFmt w:val="lowerLetter"/>
      <w:lvlText w:val="%5."/>
      <w:lvlJc w:val="left"/>
      <w:pPr>
        <w:ind w:left="3600" w:hanging="360"/>
      </w:pPr>
    </w:lvl>
    <w:lvl w:ilvl="5" w:tplc="2B9A34E6">
      <w:start w:val="1"/>
      <w:numFmt w:val="lowerRoman"/>
      <w:lvlText w:val="%6."/>
      <w:lvlJc w:val="right"/>
      <w:pPr>
        <w:ind w:left="4320" w:hanging="180"/>
      </w:pPr>
    </w:lvl>
    <w:lvl w:ilvl="6" w:tplc="C2F002A2">
      <w:start w:val="1"/>
      <w:numFmt w:val="decimal"/>
      <w:lvlText w:val="%7."/>
      <w:lvlJc w:val="left"/>
      <w:pPr>
        <w:ind w:left="5040" w:hanging="360"/>
      </w:pPr>
    </w:lvl>
    <w:lvl w:ilvl="7" w:tplc="5BBEEA14">
      <w:start w:val="1"/>
      <w:numFmt w:val="lowerLetter"/>
      <w:lvlText w:val="%8."/>
      <w:lvlJc w:val="left"/>
      <w:pPr>
        <w:ind w:left="5760" w:hanging="360"/>
      </w:pPr>
    </w:lvl>
    <w:lvl w:ilvl="8" w:tplc="9084A0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59167"/>
    <w:multiLevelType w:val="hybridMultilevel"/>
    <w:tmpl w:val="5510B610"/>
    <w:lvl w:ilvl="0" w:tplc="FBB4D964">
      <w:start w:val="5"/>
      <w:numFmt w:val="decimal"/>
      <w:lvlText w:val="%1."/>
      <w:lvlJc w:val="left"/>
      <w:pPr>
        <w:ind w:left="720" w:hanging="360"/>
      </w:pPr>
    </w:lvl>
    <w:lvl w:ilvl="1" w:tplc="79DA389C">
      <w:start w:val="1"/>
      <w:numFmt w:val="lowerLetter"/>
      <w:lvlText w:val="%2."/>
      <w:lvlJc w:val="left"/>
      <w:pPr>
        <w:ind w:left="1440" w:hanging="360"/>
      </w:pPr>
    </w:lvl>
    <w:lvl w:ilvl="2" w:tplc="1326EB3E">
      <w:start w:val="1"/>
      <w:numFmt w:val="lowerRoman"/>
      <w:lvlText w:val="%3."/>
      <w:lvlJc w:val="right"/>
      <w:pPr>
        <w:ind w:left="2160" w:hanging="180"/>
      </w:pPr>
    </w:lvl>
    <w:lvl w:ilvl="3" w:tplc="6ECA9490">
      <w:start w:val="1"/>
      <w:numFmt w:val="decimal"/>
      <w:lvlText w:val="%4."/>
      <w:lvlJc w:val="left"/>
      <w:pPr>
        <w:ind w:left="2880" w:hanging="360"/>
      </w:pPr>
    </w:lvl>
    <w:lvl w:ilvl="4" w:tplc="CE6EF794">
      <w:start w:val="1"/>
      <w:numFmt w:val="lowerLetter"/>
      <w:lvlText w:val="%5."/>
      <w:lvlJc w:val="left"/>
      <w:pPr>
        <w:ind w:left="3600" w:hanging="360"/>
      </w:pPr>
    </w:lvl>
    <w:lvl w:ilvl="5" w:tplc="B26EB70E">
      <w:start w:val="1"/>
      <w:numFmt w:val="lowerRoman"/>
      <w:lvlText w:val="%6."/>
      <w:lvlJc w:val="right"/>
      <w:pPr>
        <w:ind w:left="4320" w:hanging="180"/>
      </w:pPr>
    </w:lvl>
    <w:lvl w:ilvl="6" w:tplc="3116A5D4">
      <w:start w:val="1"/>
      <w:numFmt w:val="decimal"/>
      <w:lvlText w:val="%7."/>
      <w:lvlJc w:val="left"/>
      <w:pPr>
        <w:ind w:left="5040" w:hanging="360"/>
      </w:pPr>
    </w:lvl>
    <w:lvl w:ilvl="7" w:tplc="2200C204">
      <w:start w:val="1"/>
      <w:numFmt w:val="lowerLetter"/>
      <w:lvlText w:val="%8."/>
      <w:lvlJc w:val="left"/>
      <w:pPr>
        <w:ind w:left="5760" w:hanging="360"/>
      </w:pPr>
    </w:lvl>
    <w:lvl w:ilvl="8" w:tplc="A3B60F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5"/>
  </w:num>
  <w:num w:numId="5">
    <w:abstractNumId w:val="9"/>
  </w:num>
  <w:num w:numId="6">
    <w:abstractNumId w:val="14"/>
  </w:num>
  <w:num w:numId="7">
    <w:abstractNumId w:val="0"/>
  </w:num>
  <w:num w:numId="8">
    <w:abstractNumId w:val="5"/>
  </w:num>
  <w:num w:numId="9">
    <w:abstractNumId w:val="3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  <w:num w:numId="14">
    <w:abstractNumId w:val="1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5F"/>
    <w:rsid w:val="00020324"/>
    <w:rsid w:val="00056BF5"/>
    <w:rsid w:val="00067754"/>
    <w:rsid w:val="00084241"/>
    <w:rsid w:val="000D6F02"/>
    <w:rsid w:val="000F56CB"/>
    <w:rsid w:val="001276B7"/>
    <w:rsid w:val="001C6414"/>
    <w:rsid w:val="001C7FFB"/>
    <w:rsid w:val="001E62EF"/>
    <w:rsid w:val="001F2DF7"/>
    <w:rsid w:val="0021038D"/>
    <w:rsid w:val="00261F92"/>
    <w:rsid w:val="002A2FCA"/>
    <w:rsid w:val="002B4C05"/>
    <w:rsid w:val="002B66D7"/>
    <w:rsid w:val="003160EA"/>
    <w:rsid w:val="0034ACB7"/>
    <w:rsid w:val="003772C3"/>
    <w:rsid w:val="00383C0A"/>
    <w:rsid w:val="00385038"/>
    <w:rsid w:val="003A5556"/>
    <w:rsid w:val="003A65D6"/>
    <w:rsid w:val="003E54BE"/>
    <w:rsid w:val="00415C83"/>
    <w:rsid w:val="00433FCE"/>
    <w:rsid w:val="00451DC7"/>
    <w:rsid w:val="004653E4"/>
    <w:rsid w:val="00476A3A"/>
    <w:rsid w:val="0048C835"/>
    <w:rsid w:val="00497245"/>
    <w:rsid w:val="004B22E5"/>
    <w:rsid w:val="004B50ED"/>
    <w:rsid w:val="004C0987"/>
    <w:rsid w:val="00581160"/>
    <w:rsid w:val="005B08F5"/>
    <w:rsid w:val="005B37D0"/>
    <w:rsid w:val="005B645C"/>
    <w:rsid w:val="005E2F8D"/>
    <w:rsid w:val="00634877"/>
    <w:rsid w:val="00646E57"/>
    <w:rsid w:val="00663CB3"/>
    <w:rsid w:val="00681880"/>
    <w:rsid w:val="00682D6C"/>
    <w:rsid w:val="006A05C3"/>
    <w:rsid w:val="006A7440"/>
    <w:rsid w:val="00736132"/>
    <w:rsid w:val="007419E6"/>
    <w:rsid w:val="00743A2B"/>
    <w:rsid w:val="00780914"/>
    <w:rsid w:val="00793F5F"/>
    <w:rsid w:val="007956F6"/>
    <w:rsid w:val="007D5D70"/>
    <w:rsid w:val="007F32EA"/>
    <w:rsid w:val="00801E45"/>
    <w:rsid w:val="008701B6"/>
    <w:rsid w:val="008F3995"/>
    <w:rsid w:val="00905B84"/>
    <w:rsid w:val="009A509D"/>
    <w:rsid w:val="00A86C5F"/>
    <w:rsid w:val="00AB201E"/>
    <w:rsid w:val="00AC7B92"/>
    <w:rsid w:val="00B109EA"/>
    <w:rsid w:val="00B248F1"/>
    <w:rsid w:val="00B37916"/>
    <w:rsid w:val="00B41723"/>
    <w:rsid w:val="00BB5318"/>
    <w:rsid w:val="00C31B54"/>
    <w:rsid w:val="00C66D9E"/>
    <w:rsid w:val="00C93FDF"/>
    <w:rsid w:val="00D00720"/>
    <w:rsid w:val="00D46B7E"/>
    <w:rsid w:val="00DB0FFF"/>
    <w:rsid w:val="00DC3D03"/>
    <w:rsid w:val="00DD6A93"/>
    <w:rsid w:val="00E266F9"/>
    <w:rsid w:val="00E5699E"/>
    <w:rsid w:val="00E657FF"/>
    <w:rsid w:val="00E86D20"/>
    <w:rsid w:val="00EB605A"/>
    <w:rsid w:val="00ED58B2"/>
    <w:rsid w:val="00F20FBD"/>
    <w:rsid w:val="00F40F55"/>
    <w:rsid w:val="00F47326"/>
    <w:rsid w:val="00F50779"/>
    <w:rsid w:val="00F8060F"/>
    <w:rsid w:val="00F91576"/>
    <w:rsid w:val="010A4D9F"/>
    <w:rsid w:val="013425E2"/>
    <w:rsid w:val="01789281"/>
    <w:rsid w:val="01CEBD16"/>
    <w:rsid w:val="0221767D"/>
    <w:rsid w:val="02AE2644"/>
    <w:rsid w:val="02C9C2EF"/>
    <w:rsid w:val="0314DD64"/>
    <w:rsid w:val="03D54CC2"/>
    <w:rsid w:val="03E356F9"/>
    <w:rsid w:val="04104D8A"/>
    <w:rsid w:val="04228984"/>
    <w:rsid w:val="044FCE08"/>
    <w:rsid w:val="0462708B"/>
    <w:rsid w:val="04F23B86"/>
    <w:rsid w:val="056D6156"/>
    <w:rsid w:val="05965B74"/>
    <w:rsid w:val="060894C0"/>
    <w:rsid w:val="06BB08A2"/>
    <w:rsid w:val="06DB6C73"/>
    <w:rsid w:val="073D0361"/>
    <w:rsid w:val="078A8C19"/>
    <w:rsid w:val="07B3A7F1"/>
    <w:rsid w:val="07CD6BCE"/>
    <w:rsid w:val="0867B0FD"/>
    <w:rsid w:val="08864C5B"/>
    <w:rsid w:val="09323241"/>
    <w:rsid w:val="0A457B19"/>
    <w:rsid w:val="0A4BE401"/>
    <w:rsid w:val="0AE3CEEE"/>
    <w:rsid w:val="0C8A3260"/>
    <w:rsid w:val="0C99E296"/>
    <w:rsid w:val="0CC97E1E"/>
    <w:rsid w:val="0CDD8FD0"/>
    <w:rsid w:val="0D01A147"/>
    <w:rsid w:val="0D281E28"/>
    <w:rsid w:val="0D641D0C"/>
    <w:rsid w:val="0D943E17"/>
    <w:rsid w:val="0E0F7D49"/>
    <w:rsid w:val="0E6E847C"/>
    <w:rsid w:val="0E77FDED"/>
    <w:rsid w:val="0EAAB32B"/>
    <w:rsid w:val="0EC55D62"/>
    <w:rsid w:val="0ED10E9D"/>
    <w:rsid w:val="0EDE935C"/>
    <w:rsid w:val="0F1CECE3"/>
    <w:rsid w:val="0F24F102"/>
    <w:rsid w:val="0F5754F9"/>
    <w:rsid w:val="0FA3752B"/>
    <w:rsid w:val="100DA399"/>
    <w:rsid w:val="10398D80"/>
    <w:rsid w:val="108D8195"/>
    <w:rsid w:val="109DC224"/>
    <w:rsid w:val="10A5DD37"/>
    <w:rsid w:val="10BA78F8"/>
    <w:rsid w:val="10D80431"/>
    <w:rsid w:val="110F454D"/>
    <w:rsid w:val="119B31D6"/>
    <w:rsid w:val="11AE6B17"/>
    <w:rsid w:val="11BAC1A9"/>
    <w:rsid w:val="11F543C8"/>
    <w:rsid w:val="129D3A4E"/>
    <w:rsid w:val="12E007E0"/>
    <w:rsid w:val="132FD3F8"/>
    <w:rsid w:val="1330C3C3"/>
    <w:rsid w:val="1363C179"/>
    <w:rsid w:val="1480269D"/>
    <w:rsid w:val="14FD9CE0"/>
    <w:rsid w:val="156ED718"/>
    <w:rsid w:val="15D874DB"/>
    <w:rsid w:val="16303530"/>
    <w:rsid w:val="163571E0"/>
    <w:rsid w:val="1675469D"/>
    <w:rsid w:val="16878430"/>
    <w:rsid w:val="16B0E2FA"/>
    <w:rsid w:val="16D604B3"/>
    <w:rsid w:val="17397EF9"/>
    <w:rsid w:val="1851ED46"/>
    <w:rsid w:val="1869F01A"/>
    <w:rsid w:val="187F3AF5"/>
    <w:rsid w:val="18A31411"/>
    <w:rsid w:val="18C3B0F8"/>
    <w:rsid w:val="18F81BF4"/>
    <w:rsid w:val="18FDF572"/>
    <w:rsid w:val="19B8AA2F"/>
    <w:rsid w:val="19C57CFA"/>
    <w:rsid w:val="19FF5691"/>
    <w:rsid w:val="1A0B4C03"/>
    <w:rsid w:val="1ABDCA9F"/>
    <w:rsid w:val="1AD6928E"/>
    <w:rsid w:val="1ADE4B97"/>
    <w:rsid w:val="1B00D6CD"/>
    <w:rsid w:val="1B085DEA"/>
    <w:rsid w:val="1B36D27B"/>
    <w:rsid w:val="1B8D6211"/>
    <w:rsid w:val="1BC7EEA8"/>
    <w:rsid w:val="1BCAA558"/>
    <w:rsid w:val="1C7ACD65"/>
    <w:rsid w:val="1CB83492"/>
    <w:rsid w:val="1CDDBE41"/>
    <w:rsid w:val="1CE6161C"/>
    <w:rsid w:val="1D4C7A75"/>
    <w:rsid w:val="1D6410D7"/>
    <w:rsid w:val="1D7CA9D2"/>
    <w:rsid w:val="1DF7A707"/>
    <w:rsid w:val="1DFD5AAF"/>
    <w:rsid w:val="1E72DACF"/>
    <w:rsid w:val="1F0D28F3"/>
    <w:rsid w:val="1F1D8CB4"/>
    <w:rsid w:val="1F2E9E2A"/>
    <w:rsid w:val="1F66CB41"/>
    <w:rsid w:val="1FCC4CAF"/>
    <w:rsid w:val="1FF0B48F"/>
    <w:rsid w:val="20412279"/>
    <w:rsid w:val="20AD99FD"/>
    <w:rsid w:val="213D43CF"/>
    <w:rsid w:val="216E4E74"/>
    <w:rsid w:val="21C3DB5F"/>
    <w:rsid w:val="21F4AFF0"/>
    <w:rsid w:val="2207465A"/>
    <w:rsid w:val="220D7581"/>
    <w:rsid w:val="22185EDC"/>
    <w:rsid w:val="2228E6DD"/>
    <w:rsid w:val="22E41720"/>
    <w:rsid w:val="22F16FF4"/>
    <w:rsid w:val="234F3139"/>
    <w:rsid w:val="23743341"/>
    <w:rsid w:val="23BC8622"/>
    <w:rsid w:val="24FCE54D"/>
    <w:rsid w:val="24FF01B6"/>
    <w:rsid w:val="2507E978"/>
    <w:rsid w:val="254EC090"/>
    <w:rsid w:val="255437C4"/>
    <w:rsid w:val="255B8514"/>
    <w:rsid w:val="2580C704"/>
    <w:rsid w:val="258B7C7B"/>
    <w:rsid w:val="25A07FB4"/>
    <w:rsid w:val="2662C00A"/>
    <w:rsid w:val="273EBB43"/>
    <w:rsid w:val="27AAB414"/>
    <w:rsid w:val="27BB6132"/>
    <w:rsid w:val="27D6AA54"/>
    <w:rsid w:val="2815F41D"/>
    <w:rsid w:val="282FDFBD"/>
    <w:rsid w:val="284147D2"/>
    <w:rsid w:val="2865CEC3"/>
    <w:rsid w:val="28EB9AC2"/>
    <w:rsid w:val="29494A0F"/>
    <w:rsid w:val="2A26656C"/>
    <w:rsid w:val="2A67BDDD"/>
    <w:rsid w:val="2AAAC919"/>
    <w:rsid w:val="2AD21969"/>
    <w:rsid w:val="2B7965CE"/>
    <w:rsid w:val="2B7B8B92"/>
    <w:rsid w:val="2B992FF6"/>
    <w:rsid w:val="2BD38B9C"/>
    <w:rsid w:val="2C12D3C7"/>
    <w:rsid w:val="2C65BEC2"/>
    <w:rsid w:val="2CE0F3A3"/>
    <w:rsid w:val="2D030EA7"/>
    <w:rsid w:val="2D507907"/>
    <w:rsid w:val="2D6907E8"/>
    <w:rsid w:val="2E0DEFBA"/>
    <w:rsid w:val="2E1D08D9"/>
    <w:rsid w:val="2E7A82B3"/>
    <w:rsid w:val="2E7D36D6"/>
    <w:rsid w:val="2E98B0DB"/>
    <w:rsid w:val="2F77805F"/>
    <w:rsid w:val="300DABC6"/>
    <w:rsid w:val="3102C7AF"/>
    <w:rsid w:val="311FAEB7"/>
    <w:rsid w:val="3141AE09"/>
    <w:rsid w:val="316DD0B1"/>
    <w:rsid w:val="3177F8C7"/>
    <w:rsid w:val="317A7E1D"/>
    <w:rsid w:val="31BDCEB9"/>
    <w:rsid w:val="31C77935"/>
    <w:rsid w:val="31CDBA1A"/>
    <w:rsid w:val="31F8E961"/>
    <w:rsid w:val="3203EFDE"/>
    <w:rsid w:val="32A028A5"/>
    <w:rsid w:val="32C9266A"/>
    <w:rsid w:val="32E3F824"/>
    <w:rsid w:val="3325EAB2"/>
    <w:rsid w:val="33F18478"/>
    <w:rsid w:val="340ECD74"/>
    <w:rsid w:val="341F70C8"/>
    <w:rsid w:val="37003449"/>
    <w:rsid w:val="37DEB03C"/>
    <w:rsid w:val="381EF8F2"/>
    <w:rsid w:val="382B027F"/>
    <w:rsid w:val="38EB319C"/>
    <w:rsid w:val="3916F1F1"/>
    <w:rsid w:val="3977D275"/>
    <w:rsid w:val="39AEEB6C"/>
    <w:rsid w:val="3AC4D35B"/>
    <w:rsid w:val="3B763D03"/>
    <w:rsid w:val="3B85265B"/>
    <w:rsid w:val="3BA4CCE3"/>
    <w:rsid w:val="3BB25BF1"/>
    <w:rsid w:val="3BDAB331"/>
    <w:rsid w:val="3BDDF894"/>
    <w:rsid w:val="3C1A8C2A"/>
    <w:rsid w:val="3C6557B3"/>
    <w:rsid w:val="3C6DC168"/>
    <w:rsid w:val="3C801C0C"/>
    <w:rsid w:val="3CE4E0E6"/>
    <w:rsid w:val="3CE91D4F"/>
    <w:rsid w:val="3D81E0AA"/>
    <w:rsid w:val="3D93744F"/>
    <w:rsid w:val="3DB9A233"/>
    <w:rsid w:val="3DF03C67"/>
    <w:rsid w:val="3E1C1A46"/>
    <w:rsid w:val="3EC8AAE5"/>
    <w:rsid w:val="3ED18453"/>
    <w:rsid w:val="3F687D7C"/>
    <w:rsid w:val="3FA4D461"/>
    <w:rsid w:val="3FC060AF"/>
    <w:rsid w:val="3FD610F0"/>
    <w:rsid w:val="400F4845"/>
    <w:rsid w:val="405831ED"/>
    <w:rsid w:val="40D875A7"/>
    <w:rsid w:val="40E3D112"/>
    <w:rsid w:val="40EF6165"/>
    <w:rsid w:val="410B4139"/>
    <w:rsid w:val="4142D9B7"/>
    <w:rsid w:val="41A51E6B"/>
    <w:rsid w:val="4278FEFE"/>
    <w:rsid w:val="427BB830"/>
    <w:rsid w:val="4406AC1F"/>
    <w:rsid w:val="44080AB1"/>
    <w:rsid w:val="440E9F39"/>
    <w:rsid w:val="44872C61"/>
    <w:rsid w:val="44E7525B"/>
    <w:rsid w:val="451A260B"/>
    <w:rsid w:val="4537060A"/>
    <w:rsid w:val="454FAEBF"/>
    <w:rsid w:val="45B30157"/>
    <w:rsid w:val="45DF1B91"/>
    <w:rsid w:val="4610114D"/>
    <w:rsid w:val="46378971"/>
    <w:rsid w:val="468462DE"/>
    <w:rsid w:val="46B4EA94"/>
    <w:rsid w:val="4746AE0F"/>
    <w:rsid w:val="483707B7"/>
    <w:rsid w:val="4869FE8A"/>
    <w:rsid w:val="48A9674B"/>
    <w:rsid w:val="48C54729"/>
    <w:rsid w:val="4913C716"/>
    <w:rsid w:val="49428849"/>
    <w:rsid w:val="4977A7F1"/>
    <w:rsid w:val="49C1D56F"/>
    <w:rsid w:val="4A2BAEF6"/>
    <w:rsid w:val="4A36D500"/>
    <w:rsid w:val="4AD64765"/>
    <w:rsid w:val="4B041F73"/>
    <w:rsid w:val="4B08AD6C"/>
    <w:rsid w:val="4B3213FF"/>
    <w:rsid w:val="4C4140DA"/>
    <w:rsid w:val="4CCD6188"/>
    <w:rsid w:val="4D9D4394"/>
    <w:rsid w:val="4DFBE5CD"/>
    <w:rsid w:val="4E338C4A"/>
    <w:rsid w:val="4E350099"/>
    <w:rsid w:val="4EF07AA2"/>
    <w:rsid w:val="4F2D2583"/>
    <w:rsid w:val="4F3ECED3"/>
    <w:rsid w:val="4F406BAE"/>
    <w:rsid w:val="4FE8E96F"/>
    <w:rsid w:val="4FFB84CE"/>
    <w:rsid w:val="50A53205"/>
    <w:rsid w:val="50AC3977"/>
    <w:rsid w:val="50DF88DF"/>
    <w:rsid w:val="51132536"/>
    <w:rsid w:val="511E1CF2"/>
    <w:rsid w:val="51326524"/>
    <w:rsid w:val="513BBAC8"/>
    <w:rsid w:val="518F7D68"/>
    <w:rsid w:val="51980A55"/>
    <w:rsid w:val="519B69D3"/>
    <w:rsid w:val="51AE6813"/>
    <w:rsid w:val="51C01CFE"/>
    <w:rsid w:val="51CBD2EE"/>
    <w:rsid w:val="521DEC8F"/>
    <w:rsid w:val="52A129F7"/>
    <w:rsid w:val="52EA1E1F"/>
    <w:rsid w:val="53AB07EA"/>
    <w:rsid w:val="53B2800D"/>
    <w:rsid w:val="53CDBBCD"/>
    <w:rsid w:val="545BB8C9"/>
    <w:rsid w:val="547335BB"/>
    <w:rsid w:val="547BE729"/>
    <w:rsid w:val="54C76405"/>
    <w:rsid w:val="55522CAD"/>
    <w:rsid w:val="55A62E03"/>
    <w:rsid w:val="55ADCC5F"/>
    <w:rsid w:val="55D45568"/>
    <w:rsid w:val="55D95A08"/>
    <w:rsid w:val="561D077B"/>
    <w:rsid w:val="5677ABFE"/>
    <w:rsid w:val="56BE1E44"/>
    <w:rsid w:val="56D89A8F"/>
    <w:rsid w:val="57283735"/>
    <w:rsid w:val="5739FE4B"/>
    <w:rsid w:val="57992124"/>
    <w:rsid w:val="5897E42D"/>
    <w:rsid w:val="58AE6CC1"/>
    <w:rsid w:val="58D82DE1"/>
    <w:rsid w:val="58F428E5"/>
    <w:rsid w:val="5925BB3D"/>
    <w:rsid w:val="592F5684"/>
    <w:rsid w:val="59305918"/>
    <w:rsid w:val="5966B47E"/>
    <w:rsid w:val="5984C63D"/>
    <w:rsid w:val="59962260"/>
    <w:rsid w:val="59FF7475"/>
    <w:rsid w:val="5A46E87A"/>
    <w:rsid w:val="5AD6FAC6"/>
    <w:rsid w:val="5AF64791"/>
    <w:rsid w:val="5BA87804"/>
    <w:rsid w:val="5BAD405F"/>
    <w:rsid w:val="5BBF9C8D"/>
    <w:rsid w:val="5C85205E"/>
    <w:rsid w:val="5CF03378"/>
    <w:rsid w:val="5D41C23D"/>
    <w:rsid w:val="5D633E58"/>
    <w:rsid w:val="5DD6CB71"/>
    <w:rsid w:val="5E26AB53"/>
    <w:rsid w:val="5E688719"/>
    <w:rsid w:val="5E91A182"/>
    <w:rsid w:val="5ECA6FFB"/>
    <w:rsid w:val="5ECE9A23"/>
    <w:rsid w:val="5ED1F85C"/>
    <w:rsid w:val="5EF2D0DF"/>
    <w:rsid w:val="5EFC3575"/>
    <w:rsid w:val="5F7B5057"/>
    <w:rsid w:val="5F9C6F3B"/>
    <w:rsid w:val="6004BD6D"/>
    <w:rsid w:val="6006EFAB"/>
    <w:rsid w:val="6028AF04"/>
    <w:rsid w:val="60BF0246"/>
    <w:rsid w:val="60DBEA93"/>
    <w:rsid w:val="60FD88BD"/>
    <w:rsid w:val="60FEBAAC"/>
    <w:rsid w:val="614EC149"/>
    <w:rsid w:val="6198A573"/>
    <w:rsid w:val="61A73901"/>
    <w:rsid w:val="61BD7D22"/>
    <w:rsid w:val="624A72F1"/>
    <w:rsid w:val="626472BA"/>
    <w:rsid w:val="628FC131"/>
    <w:rsid w:val="62BC9D8B"/>
    <w:rsid w:val="62D0EBD7"/>
    <w:rsid w:val="630727DC"/>
    <w:rsid w:val="63942A8F"/>
    <w:rsid w:val="63B4E8BA"/>
    <w:rsid w:val="6431B1EE"/>
    <w:rsid w:val="6478F79D"/>
    <w:rsid w:val="64D5D0AC"/>
    <w:rsid w:val="64E79F15"/>
    <w:rsid w:val="6556E135"/>
    <w:rsid w:val="65672FD4"/>
    <w:rsid w:val="656955CC"/>
    <w:rsid w:val="66520DCB"/>
    <w:rsid w:val="67CCE830"/>
    <w:rsid w:val="67EC764D"/>
    <w:rsid w:val="68E4D6D6"/>
    <w:rsid w:val="68F5A2BF"/>
    <w:rsid w:val="693F2F64"/>
    <w:rsid w:val="69A2B5F8"/>
    <w:rsid w:val="6A46E940"/>
    <w:rsid w:val="6B14E881"/>
    <w:rsid w:val="6B309A23"/>
    <w:rsid w:val="6B32728F"/>
    <w:rsid w:val="6C1BB56B"/>
    <w:rsid w:val="6C288090"/>
    <w:rsid w:val="6D515907"/>
    <w:rsid w:val="6DA91630"/>
    <w:rsid w:val="6DFCBB8A"/>
    <w:rsid w:val="6F0691C5"/>
    <w:rsid w:val="6F968F64"/>
    <w:rsid w:val="6FA63DF7"/>
    <w:rsid w:val="6FC8CDF6"/>
    <w:rsid w:val="6FE82CB8"/>
    <w:rsid w:val="711D93EA"/>
    <w:rsid w:val="712D099C"/>
    <w:rsid w:val="71562006"/>
    <w:rsid w:val="716D25FE"/>
    <w:rsid w:val="7176D2C1"/>
    <w:rsid w:val="71BC1A75"/>
    <w:rsid w:val="71BC3D9E"/>
    <w:rsid w:val="71CB2069"/>
    <w:rsid w:val="71FB7DFF"/>
    <w:rsid w:val="7208CD30"/>
    <w:rsid w:val="72638BBA"/>
    <w:rsid w:val="72C667AC"/>
    <w:rsid w:val="7332D4F5"/>
    <w:rsid w:val="734812E8"/>
    <w:rsid w:val="751E8E1E"/>
    <w:rsid w:val="7553B39C"/>
    <w:rsid w:val="75DAAF5D"/>
    <w:rsid w:val="76724A2E"/>
    <w:rsid w:val="76C392FA"/>
    <w:rsid w:val="76D5FEF6"/>
    <w:rsid w:val="7728BE8E"/>
    <w:rsid w:val="7785DF46"/>
    <w:rsid w:val="7968D503"/>
    <w:rsid w:val="7984C091"/>
    <w:rsid w:val="79BE3575"/>
    <w:rsid w:val="7AAF9423"/>
    <w:rsid w:val="7B6936B1"/>
    <w:rsid w:val="7BC2B946"/>
    <w:rsid w:val="7BD775DA"/>
    <w:rsid w:val="7CD57E19"/>
    <w:rsid w:val="7CD6D240"/>
    <w:rsid w:val="7D35B3CA"/>
    <w:rsid w:val="7D487502"/>
    <w:rsid w:val="7DC54B52"/>
    <w:rsid w:val="7E0836F9"/>
    <w:rsid w:val="7E301D83"/>
    <w:rsid w:val="7E9B813B"/>
    <w:rsid w:val="7EB60B17"/>
    <w:rsid w:val="7F900F34"/>
    <w:rsid w:val="7FA1EF6C"/>
    <w:rsid w:val="7FF9E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8973F"/>
  <w15:docId w15:val="{B713ACC6-0F3D-43CF-BE0C-92292659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20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1CE6161C"/>
    <w:rPr>
      <w:color w:val="0000FF"/>
      <w:u w:val="single"/>
    </w:rPr>
  </w:style>
  <w:style w:type="paragraph" w:styleId="Cabealho">
    <w:name w:val="header"/>
    <w:basedOn w:val="Normal"/>
    <w:uiPriority w:val="99"/>
    <w:unhideWhenUsed/>
    <w:rsid w:val="52A129F7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52A129F7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mrio1">
    <w:name w:val="toc 1"/>
    <w:basedOn w:val="Normal"/>
    <w:next w:val="Normal"/>
    <w:autoRedefine/>
    <w:uiPriority w:val="39"/>
    <w:unhideWhenUsed/>
    <w:pPr>
      <w:spacing w:after="100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743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ielo.br/j/pusp/a/yLBGxFt5kGbffxvFcQQ3Jwc/?lang=pt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E1mXB/KCWVvhah2rwojM4bsWHQ==">CgMxLjAyDmgub2t3MzcxNXpxaGI1MhBraXguMnZqcXAzdm93NGpsMg5oLmFpODhidHlkN2NmdzIQa2l4LjNsd2xweDduMmxuZjIOaC5lcnU4dG9vaHkwczgyDmguaDlqMjZ2cXBnZGRqOAByITF3ZDVqdHo5dTZVYXdvaUtfanR4bUlfZzBRZ0o5dXhmSg==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8728D1-953D-44D3-B6CC-712CE32E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6830</Words>
  <Characters>36883</Characters>
  <Application>Microsoft Office Word</Application>
  <DocSecurity>0</DocSecurity>
  <Lines>307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de Cássia</dc:creator>
  <cp:lastModifiedBy>Home</cp:lastModifiedBy>
  <cp:revision>2</cp:revision>
  <dcterms:created xsi:type="dcterms:W3CDTF">2025-10-31T20:35:00Z</dcterms:created>
  <dcterms:modified xsi:type="dcterms:W3CDTF">2025-10-31T20:35:00Z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2025-04-05T00:00:00Z</vt:filetime>
  </property>
  <property fmtid="{D5CDD505-2E9C-101B-9397-08002B2CF9AE}" pid="5" name="SourceModified">
    <vt:lpwstr>D:20250327194217-03'00'</vt:lpwstr>
  </property>
</Properties>
</file>