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731DC3A3" w14:textId="77777777" w:rsidR="00BB0858" w:rsidRDefault="0006029C" w:rsidP="00B66B34">
          <w:pPr>
            <w:pStyle w:val="Cabealho"/>
            <w:jc w:val="center"/>
            <w:rPr>
              <w:rFonts w:ascii="Arial" w:hAnsi="Arial" w:cs="Arial"/>
              <w:sz w:val="24"/>
            </w:rPr>
          </w:pPr>
          <w:r w:rsidRPr="00991B58">
            <w:rPr>
              <w:rFonts w:ascii="Arial" w:hAnsi="Arial" w:cs="Arial"/>
              <w:noProof/>
              <w:lang w:eastAsia="pt-BR"/>
            </w:rPr>
            <w:drawing>
              <wp:inline distT="0" distB="0" distL="0" distR="0" wp14:anchorId="2FDD7830" wp14:editId="1896DDF4">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15D6435" w14:textId="3A2D3382" w:rsidR="00B66B34" w:rsidRPr="00B82474" w:rsidRDefault="00B66B34" w:rsidP="00BB0858">
          <w:pPr>
            <w:pStyle w:val="Cabealho"/>
            <w:spacing w:before="480"/>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7DE3EE83" w14:textId="0D328BA4" w:rsidR="000630E8" w:rsidRPr="004550D3" w:rsidRDefault="000630E8" w:rsidP="00BB0858">
      <w:pPr>
        <w:spacing w:before="360" w:after="0" w:line="240" w:lineRule="auto"/>
        <w:jc w:val="center"/>
        <w:rPr>
          <w:rFonts w:ascii="Arial" w:hAnsi="Arial" w:cs="Arial"/>
          <w:b/>
          <w:sz w:val="24"/>
        </w:rPr>
      </w:pPr>
      <w:r w:rsidRPr="004550D3">
        <w:rPr>
          <w:rFonts w:ascii="Arial" w:hAnsi="Arial" w:cs="Arial"/>
          <w:b/>
          <w:sz w:val="24"/>
        </w:rPr>
        <w:t>GRADUAÇÃO EM</w:t>
      </w:r>
      <w:r w:rsidR="00C41D3A">
        <w:rPr>
          <w:rFonts w:ascii="Arial" w:hAnsi="Arial" w:cs="Arial"/>
          <w:b/>
          <w:sz w:val="24"/>
        </w:rPr>
        <w:t xml:space="preserve"> ADMINISTRAÇÃO </w:t>
      </w:r>
    </w:p>
    <w:p w14:paraId="18A0BE7F" w14:textId="77777777" w:rsidR="00C41D3A" w:rsidRDefault="00C41D3A" w:rsidP="00BB0858">
      <w:pPr>
        <w:spacing w:before="360" w:after="360"/>
        <w:jc w:val="center"/>
        <w:rPr>
          <w:rFonts w:ascii="Arial" w:hAnsi="Arial" w:cs="Arial"/>
          <w:sz w:val="24"/>
          <w:szCs w:val="24"/>
        </w:rPr>
      </w:pPr>
      <w:r>
        <w:rPr>
          <w:rFonts w:ascii="Arial" w:hAnsi="Arial" w:cs="Arial"/>
          <w:b/>
          <w:color w:val="000000"/>
          <w:sz w:val="24"/>
          <w:szCs w:val="24"/>
        </w:rPr>
        <w:t>Estratégias de Vendas e Promoção aplicadas em uma Distribuidora</w:t>
      </w:r>
    </w:p>
    <w:p w14:paraId="34BF2DC4" w14:textId="1376EFC4" w:rsidR="00EC59B2" w:rsidRPr="004550D3" w:rsidRDefault="00C41D3A" w:rsidP="000816E6">
      <w:pPr>
        <w:spacing w:after="0" w:line="276" w:lineRule="auto"/>
        <w:jc w:val="right"/>
        <w:rPr>
          <w:rFonts w:ascii="Arial" w:hAnsi="Arial" w:cs="Arial"/>
          <w:sz w:val="24"/>
        </w:rPr>
      </w:pPr>
      <w:r>
        <w:rPr>
          <w:rFonts w:ascii="Arial" w:hAnsi="Arial" w:cs="Arial"/>
          <w:sz w:val="24"/>
        </w:rPr>
        <w:t>Adriana Maila Martins</w:t>
      </w:r>
    </w:p>
    <w:p w14:paraId="254B8143" w14:textId="2BA647F9" w:rsidR="00EC59B2" w:rsidRPr="004550D3" w:rsidRDefault="006A3868" w:rsidP="000816E6">
      <w:pPr>
        <w:spacing w:after="0" w:line="276" w:lineRule="auto"/>
        <w:jc w:val="right"/>
        <w:rPr>
          <w:rFonts w:ascii="Arial" w:hAnsi="Arial" w:cs="Arial"/>
          <w:sz w:val="24"/>
        </w:rPr>
      </w:pPr>
      <w:r>
        <w:rPr>
          <w:rFonts w:ascii="Arial" w:hAnsi="Arial" w:cs="Arial"/>
          <w:sz w:val="24"/>
        </w:rPr>
        <w:t>Professora Regiane</w:t>
      </w:r>
      <w:r w:rsidR="00F23452" w:rsidRPr="004550D3">
        <w:rPr>
          <w:rFonts w:ascii="Arial" w:hAnsi="Arial" w:cs="Arial"/>
          <w:sz w:val="24"/>
        </w:rPr>
        <w:t xml:space="preserve"> (Orientador</w:t>
      </w:r>
      <w:r>
        <w:rPr>
          <w:rFonts w:ascii="Arial" w:hAnsi="Arial" w:cs="Arial"/>
          <w:sz w:val="24"/>
        </w:rPr>
        <w:t>a)</w:t>
      </w:r>
    </w:p>
    <w:p w14:paraId="0F752636" w14:textId="62A200B0" w:rsidR="00173D58" w:rsidRDefault="00173D58" w:rsidP="000816E6">
      <w:pPr>
        <w:spacing w:before="360" w:after="100" w:afterAutospacing="1" w:line="240" w:lineRule="auto"/>
        <w:jc w:val="center"/>
        <w:rPr>
          <w:rFonts w:ascii="Arial" w:hAnsi="Arial" w:cs="Arial"/>
          <w:b/>
          <w:sz w:val="24"/>
        </w:rPr>
      </w:pPr>
      <w:r w:rsidRPr="00173D58">
        <w:rPr>
          <w:rFonts w:ascii="Arial" w:hAnsi="Arial" w:cs="Arial"/>
          <w:b/>
          <w:sz w:val="24"/>
        </w:rPr>
        <w:t>RESUMO</w:t>
      </w:r>
    </w:p>
    <w:p w14:paraId="6E5C330E" w14:textId="77777777" w:rsidR="000816E6" w:rsidRDefault="000816E6" w:rsidP="00A03D99">
      <w:pPr>
        <w:spacing w:after="0" w:line="240" w:lineRule="auto"/>
        <w:jc w:val="both"/>
        <w:rPr>
          <w:rFonts w:ascii="Arial" w:eastAsia="Times New Roman" w:hAnsi="Arial" w:cs="Arial"/>
          <w:sz w:val="24"/>
          <w:szCs w:val="24"/>
          <w:lang w:eastAsia="pt-BR"/>
        </w:rPr>
      </w:pPr>
      <w:r w:rsidRPr="000816E6">
        <w:rPr>
          <w:rFonts w:ascii="Arial" w:eastAsia="Times New Roman" w:hAnsi="Arial" w:cs="Arial"/>
          <w:sz w:val="24"/>
          <w:szCs w:val="24"/>
          <w:lang w:eastAsia="pt-BR"/>
        </w:rPr>
        <w:t xml:space="preserve">Este trabalho observa as táticas de vendas usadas por uma empresa do setor varejista, observando de que modo essas ações afetam os resultados do negócio e os laços com compradores e parceiros. No cenário nacional, caracterizado pela forte concorrência e por demandas crescentes dos consumidores, é importante que tais empresas adotem táticas de vendas bem estruturadas e baseadas em informações. A análise destaca a relevância de iniciativas de </w:t>
      </w:r>
      <w:r w:rsidRPr="000816E6">
        <w:rPr>
          <w:rFonts w:ascii="Arial" w:eastAsia="Times New Roman" w:hAnsi="Arial" w:cs="Arial"/>
          <w:i/>
          <w:iCs/>
          <w:sz w:val="24"/>
          <w:szCs w:val="24"/>
          <w:lang w:eastAsia="pt-BR"/>
        </w:rPr>
        <w:t>Trade Marketing</w:t>
      </w:r>
      <w:r w:rsidRPr="000816E6">
        <w:rPr>
          <w:rFonts w:ascii="Arial" w:eastAsia="Times New Roman" w:hAnsi="Arial" w:cs="Arial"/>
          <w:sz w:val="24"/>
          <w:szCs w:val="24"/>
          <w:lang w:eastAsia="pt-BR"/>
        </w:rPr>
        <w:t xml:space="preserve">, da utilização de métricas de resultado e da avaliação de vendas como elementos para aumentar a força competitiva da empresa. A abordagem usada é de natureza qualitativa e exploratória, recorrendo ao método de observação de uma empresa situada na região de Ribeirão Preto/SP. As informações foram coletadas mediante questionários online e conversas com integrantes do time, abrangendo supervisores, representantes comerciais e encarregados pelo setor de Trade </w:t>
      </w:r>
      <w:r w:rsidRPr="000816E6">
        <w:rPr>
          <w:rFonts w:ascii="Arial" w:eastAsia="Times New Roman" w:hAnsi="Arial" w:cs="Arial"/>
          <w:i/>
          <w:iCs/>
          <w:sz w:val="24"/>
          <w:szCs w:val="24"/>
          <w:lang w:eastAsia="pt-BR"/>
        </w:rPr>
        <w:t>Marketing</w:t>
      </w:r>
      <w:r w:rsidRPr="000816E6">
        <w:rPr>
          <w:rFonts w:ascii="Arial" w:eastAsia="Times New Roman" w:hAnsi="Arial" w:cs="Arial"/>
          <w:sz w:val="24"/>
          <w:szCs w:val="24"/>
          <w:lang w:eastAsia="pt-BR"/>
        </w:rPr>
        <w:t xml:space="preserve">. Os resultados mostram que as iniciativas de vendas são planejadas semanalmente, e as campanhas ocorrem, predominantemente, a cada mês. Notou-se que ofertas especiais e campanhas de época são vistas como as táticas mais bem-sucedidas para concretizar transações, fortalecendo a importância do diálogo coordenado e da proximidade com o comprador. Também se constatou que as plataformas digitais são muito relevantes para dar visibilidade aos itens e criar vínculos com as pessoas. A união entre </w:t>
      </w:r>
      <w:r w:rsidRPr="000816E6">
        <w:rPr>
          <w:rFonts w:ascii="Arial" w:eastAsia="Times New Roman" w:hAnsi="Arial" w:cs="Arial"/>
          <w:i/>
          <w:iCs/>
          <w:sz w:val="24"/>
          <w:szCs w:val="24"/>
          <w:lang w:eastAsia="pt-BR"/>
        </w:rPr>
        <w:t>Trade Marketing</w:t>
      </w:r>
      <w:r w:rsidRPr="000816E6">
        <w:rPr>
          <w:rFonts w:ascii="Arial" w:eastAsia="Times New Roman" w:hAnsi="Arial" w:cs="Arial"/>
          <w:sz w:val="24"/>
          <w:szCs w:val="24"/>
          <w:lang w:eastAsia="pt-BR"/>
        </w:rPr>
        <w:t xml:space="preserve">, </w:t>
      </w:r>
      <w:r w:rsidRPr="000816E6">
        <w:rPr>
          <w:rFonts w:ascii="Arial" w:eastAsia="Times New Roman" w:hAnsi="Arial" w:cs="Arial"/>
          <w:i/>
          <w:iCs/>
          <w:sz w:val="24"/>
          <w:szCs w:val="24"/>
          <w:lang w:eastAsia="pt-BR"/>
        </w:rPr>
        <w:t>Marketing</w:t>
      </w:r>
      <w:r w:rsidRPr="000816E6">
        <w:rPr>
          <w:rFonts w:ascii="Arial" w:eastAsia="Times New Roman" w:hAnsi="Arial" w:cs="Arial"/>
          <w:sz w:val="24"/>
          <w:szCs w:val="24"/>
          <w:lang w:eastAsia="pt-BR"/>
        </w:rPr>
        <w:t xml:space="preserve"> e vendas contribui de maneira expressiva para a melhoria da eficácia das táticas comerciais e para a obtenção de resultados superiores. Quanto às restrições, ressalta-se a quantidade limitada de participantes, o que sugere a realização de novas observações com métodos quantitativos, para aprofundar a observação dos efeitos das táticas de vendas sobre os resultados da empresa.</w:t>
      </w:r>
    </w:p>
    <w:p w14:paraId="726C0798" w14:textId="77777777" w:rsidR="000816E6" w:rsidRDefault="000816E6" w:rsidP="00A03D99">
      <w:pPr>
        <w:spacing w:after="0" w:line="240" w:lineRule="auto"/>
        <w:jc w:val="both"/>
        <w:rPr>
          <w:rFonts w:ascii="Arial" w:eastAsia="Times New Roman" w:hAnsi="Arial" w:cs="Arial"/>
          <w:sz w:val="24"/>
          <w:szCs w:val="24"/>
          <w:lang w:eastAsia="pt-BR"/>
        </w:rPr>
      </w:pPr>
    </w:p>
    <w:p w14:paraId="0861AC29" w14:textId="621FA0E3" w:rsidR="00173D58" w:rsidRPr="00BB0858" w:rsidRDefault="00173D58" w:rsidP="00A03D99">
      <w:pPr>
        <w:spacing w:after="0" w:line="240" w:lineRule="auto"/>
        <w:jc w:val="both"/>
        <w:rPr>
          <w:rFonts w:ascii="Arial" w:hAnsi="Arial" w:cs="Arial"/>
          <w:bCs/>
          <w:sz w:val="24"/>
        </w:rPr>
      </w:pPr>
      <w:r w:rsidRPr="00173D58">
        <w:rPr>
          <w:rFonts w:ascii="Arial" w:hAnsi="Arial" w:cs="Arial"/>
          <w:b/>
          <w:sz w:val="24"/>
        </w:rPr>
        <w:t xml:space="preserve">Palavras-chave: </w:t>
      </w:r>
      <w:r w:rsidRPr="00BB0858">
        <w:rPr>
          <w:rFonts w:ascii="Arial" w:hAnsi="Arial" w:cs="Arial"/>
          <w:bCs/>
          <w:sz w:val="24"/>
        </w:rPr>
        <w:t xml:space="preserve">Estratégias de </w:t>
      </w:r>
      <w:r w:rsidR="00BB0858" w:rsidRPr="00BB0858">
        <w:rPr>
          <w:rFonts w:ascii="Arial" w:hAnsi="Arial" w:cs="Arial"/>
          <w:bCs/>
          <w:sz w:val="24"/>
        </w:rPr>
        <w:t xml:space="preserve">vendas. trade </w:t>
      </w:r>
      <w:r w:rsidR="00BB0858" w:rsidRPr="00BB0858">
        <w:rPr>
          <w:rFonts w:ascii="Arial" w:hAnsi="Arial" w:cs="Arial"/>
          <w:bCs/>
          <w:i/>
          <w:sz w:val="24"/>
        </w:rPr>
        <w:t>marketing</w:t>
      </w:r>
      <w:r w:rsidR="00BB0858" w:rsidRPr="00BB0858">
        <w:rPr>
          <w:rFonts w:ascii="Arial" w:hAnsi="Arial" w:cs="Arial"/>
          <w:bCs/>
          <w:sz w:val="24"/>
        </w:rPr>
        <w:t>. distribuição. varejo. desempenho comercial.</w:t>
      </w:r>
    </w:p>
    <w:p w14:paraId="26164550" w14:textId="77777777" w:rsidR="00173D58" w:rsidRDefault="00173D58" w:rsidP="00173D58">
      <w:pPr>
        <w:spacing w:after="0" w:line="240" w:lineRule="auto"/>
        <w:jc w:val="center"/>
        <w:rPr>
          <w:rFonts w:ascii="Arial" w:hAnsi="Arial" w:cs="Arial"/>
          <w:b/>
          <w:sz w:val="24"/>
        </w:rPr>
      </w:pPr>
    </w:p>
    <w:p w14:paraId="41081F89" w14:textId="77777777" w:rsidR="00BB0858" w:rsidRDefault="00BB0858" w:rsidP="00173D58">
      <w:pPr>
        <w:spacing w:after="0" w:line="240" w:lineRule="auto"/>
        <w:jc w:val="center"/>
        <w:rPr>
          <w:rFonts w:ascii="Arial" w:hAnsi="Arial" w:cs="Arial"/>
          <w:b/>
          <w:sz w:val="24"/>
        </w:rPr>
      </w:pPr>
    </w:p>
    <w:p w14:paraId="13AC18B6" w14:textId="77777777" w:rsidR="000816E6" w:rsidRDefault="000816E6" w:rsidP="00173D58">
      <w:pPr>
        <w:spacing w:after="0" w:line="240" w:lineRule="auto"/>
        <w:jc w:val="center"/>
        <w:rPr>
          <w:rFonts w:ascii="Arial" w:hAnsi="Arial" w:cs="Arial"/>
          <w:b/>
          <w:sz w:val="24"/>
        </w:rPr>
      </w:pPr>
    </w:p>
    <w:p w14:paraId="510573EA" w14:textId="77777777" w:rsidR="000816E6" w:rsidRDefault="000816E6" w:rsidP="00173D58">
      <w:pPr>
        <w:spacing w:after="0" w:line="240" w:lineRule="auto"/>
        <w:jc w:val="center"/>
        <w:rPr>
          <w:rFonts w:ascii="Arial" w:hAnsi="Arial" w:cs="Arial"/>
          <w:b/>
          <w:sz w:val="24"/>
        </w:rPr>
      </w:pPr>
    </w:p>
    <w:p w14:paraId="08D2FFC2" w14:textId="77777777" w:rsidR="000816E6" w:rsidRDefault="000816E6" w:rsidP="00173D58">
      <w:pPr>
        <w:spacing w:after="0" w:line="240" w:lineRule="auto"/>
        <w:jc w:val="center"/>
        <w:rPr>
          <w:rFonts w:ascii="Arial" w:hAnsi="Arial" w:cs="Arial"/>
          <w:b/>
          <w:sz w:val="24"/>
        </w:rPr>
      </w:pPr>
    </w:p>
    <w:p w14:paraId="16B1EB98" w14:textId="77777777" w:rsidR="00BB0858" w:rsidRDefault="00BB0858" w:rsidP="00173D58">
      <w:pPr>
        <w:spacing w:after="0" w:line="240" w:lineRule="auto"/>
        <w:jc w:val="center"/>
        <w:rPr>
          <w:rFonts w:ascii="Arial" w:hAnsi="Arial" w:cs="Arial"/>
          <w:b/>
          <w:sz w:val="24"/>
        </w:rPr>
      </w:pPr>
    </w:p>
    <w:p w14:paraId="3F6DCC2E" w14:textId="77777777" w:rsidR="00173D58" w:rsidRPr="00A03D99" w:rsidRDefault="00173D58" w:rsidP="00687EE0">
      <w:pPr>
        <w:spacing w:after="0" w:line="240" w:lineRule="auto"/>
        <w:jc w:val="center"/>
        <w:rPr>
          <w:rFonts w:ascii="Arial" w:hAnsi="Arial" w:cs="Arial"/>
          <w:b/>
          <w:sz w:val="24"/>
          <w:lang w:val="en-US"/>
        </w:rPr>
      </w:pPr>
      <w:r w:rsidRPr="00A03D99">
        <w:rPr>
          <w:rFonts w:ascii="Arial" w:hAnsi="Arial" w:cs="Arial"/>
          <w:b/>
          <w:sz w:val="24"/>
          <w:lang w:val="en-US"/>
        </w:rPr>
        <w:lastRenderedPageBreak/>
        <w:t>ABSTRACT</w:t>
      </w:r>
    </w:p>
    <w:p w14:paraId="4CEC99FB" w14:textId="77777777" w:rsidR="00687EE0" w:rsidRDefault="00687EE0" w:rsidP="000816E6">
      <w:pPr>
        <w:spacing w:before="100" w:beforeAutospacing="1" w:after="0" w:line="240" w:lineRule="auto"/>
        <w:jc w:val="both"/>
        <w:rPr>
          <w:rFonts w:ascii="Arial" w:hAnsi="Arial" w:cs="Arial"/>
          <w:bCs/>
          <w:sz w:val="24"/>
          <w:lang w:val="en-US"/>
        </w:rPr>
      </w:pPr>
      <w:r w:rsidRPr="00687EE0">
        <w:rPr>
          <w:rFonts w:ascii="Arial" w:hAnsi="Arial" w:cs="Arial"/>
          <w:bCs/>
          <w:sz w:val="24"/>
          <w:lang w:val="en-US"/>
        </w:rPr>
        <w:t>This study examines the sales tactics used by a company in the retail sector, observing how these actions affect business results and relationships with buyers and partners. In the national scenario, characterized by strong competition and increasing consumer demands, it is important for such companies to adopt well-structured and information-based sales tactics. The analysis highlights the relevance of Trade Marketing initiatives, the use of performance metrics, and sales evaluation as elements to increase the company's competitive strength. The approach used is qualitative and exploratory, employing the observation method of a company located in the Ribeirão Preto/SP region. Information was collected through online questionnaires and conversations with team members, including supervisors, sales representatives, and those in charge of the Trade Marketing sector. The results show that sales initiatives are planned weekly, and campaigns predominantly occur monthly. It was noted that special offers and seasonal campaigns are seen as the most successful tactics for closing transactions, reinforcing the importance of coordinated dialogue and proximity to the buyer. It was also found that digital platforms are very relevant for giving visibility to items and creating bonds with people. The union between Trade Marketing, Marketing and sales contributes significantly to improving the effectiveness of commercial tactics and achieving superior results. Regarding limitations, the limited number of participants is noteworthy, suggesting the need for further observations using quantitative methods to deepen the understanding of the effects of sales tactics on the company's results.</w:t>
      </w:r>
    </w:p>
    <w:p w14:paraId="79C7FC2A" w14:textId="7D62A8A4" w:rsidR="000E026B" w:rsidRPr="00BB0858" w:rsidRDefault="00173D58" w:rsidP="000816E6">
      <w:pPr>
        <w:spacing w:before="100" w:beforeAutospacing="1" w:after="0" w:line="240" w:lineRule="auto"/>
        <w:jc w:val="both"/>
        <w:rPr>
          <w:rFonts w:ascii="Arial" w:hAnsi="Arial" w:cs="Arial"/>
          <w:sz w:val="24"/>
          <w:lang w:val="en-US"/>
        </w:rPr>
      </w:pPr>
      <w:r w:rsidRPr="00A03D99">
        <w:rPr>
          <w:rFonts w:ascii="Arial" w:hAnsi="Arial" w:cs="Arial"/>
          <w:b/>
          <w:sz w:val="24"/>
          <w:lang w:val="en-US"/>
        </w:rPr>
        <w:t xml:space="preserve">Keywords: </w:t>
      </w:r>
      <w:r w:rsidRPr="00BB0858">
        <w:rPr>
          <w:rFonts w:ascii="Arial" w:hAnsi="Arial" w:cs="Arial"/>
          <w:bCs/>
          <w:sz w:val="24"/>
          <w:lang w:val="en-US"/>
        </w:rPr>
        <w:t>Sales strategie</w:t>
      </w:r>
      <w:r w:rsidR="00BB0858" w:rsidRPr="00BB0858">
        <w:rPr>
          <w:rFonts w:ascii="Arial" w:hAnsi="Arial" w:cs="Arial"/>
          <w:bCs/>
          <w:sz w:val="24"/>
          <w:lang w:val="en-US"/>
        </w:rPr>
        <w:t xml:space="preserve">s. trade </w:t>
      </w:r>
      <w:r w:rsidR="00BB0858" w:rsidRPr="00BB0858">
        <w:rPr>
          <w:rFonts w:ascii="Arial" w:hAnsi="Arial" w:cs="Arial"/>
          <w:bCs/>
          <w:i/>
          <w:sz w:val="24"/>
          <w:lang w:val="en-US"/>
        </w:rPr>
        <w:t>marketing</w:t>
      </w:r>
      <w:r w:rsidR="00BB0858" w:rsidRPr="00BB0858">
        <w:rPr>
          <w:rFonts w:ascii="Arial" w:hAnsi="Arial" w:cs="Arial"/>
          <w:bCs/>
          <w:sz w:val="24"/>
          <w:lang w:val="en-US"/>
        </w:rPr>
        <w:t>. distribution. retail. commercial performance</w:t>
      </w:r>
      <w:r w:rsidR="000816E6">
        <w:rPr>
          <w:rFonts w:ascii="Arial" w:hAnsi="Arial" w:cs="Arial"/>
          <w:bCs/>
          <w:sz w:val="24"/>
          <w:lang w:val="en-US"/>
        </w:rPr>
        <w:t>.</w:t>
      </w:r>
    </w:p>
    <w:p w14:paraId="316208C9" w14:textId="775770E6" w:rsidR="00C41D3A" w:rsidRPr="00661C55" w:rsidRDefault="00C41D3A" w:rsidP="0029388A">
      <w:pPr>
        <w:pStyle w:val="Ttulo1"/>
      </w:pPr>
      <w:r w:rsidRPr="00661C55">
        <w:lastRenderedPageBreak/>
        <w:t>I</w:t>
      </w:r>
      <w:r w:rsidR="0017022B" w:rsidRPr="00661C55">
        <w:t>ntrodução</w:t>
      </w:r>
    </w:p>
    <w:p w14:paraId="72A38DA0" w14:textId="2A4241C2" w:rsidR="00C41D3A" w:rsidRPr="00661C55" w:rsidRDefault="00C41D3A" w:rsidP="00832C7E">
      <w:pPr>
        <w:pStyle w:val="PargrafodaLista"/>
      </w:pPr>
      <w:r w:rsidRPr="00661C55">
        <w:t xml:space="preserve">O objetivo desse estudo é entender a estratégia de vendas aplicadas em uma distribuidora. Entender por meio de formulários online e estratégias de vendas e sua aplicação em uma distribuidora com foco no varejo e a partir da </w:t>
      </w:r>
      <w:r w:rsidR="00BE1AB9" w:rsidRPr="00661C55">
        <w:t>análise</w:t>
      </w:r>
      <w:r w:rsidRPr="00661C55">
        <w:t xml:space="preserve"> do estudo de caso entender as implicações tanto no contexto organizacional quanto para a própria teoria.</w:t>
      </w:r>
      <w:r w:rsidR="00BB0858">
        <w:t xml:space="preserve"> </w:t>
      </w:r>
      <w:r w:rsidRPr="00661C55">
        <w:t>No cenário atual do mercado brasileiro, caracterizado por elevada competitividade e consumidores cada vez mais exigentes, torna-se fundamental que as distribuidoras adotem estratégias comerciais bem estruturadas, a fim de garantir seu posicionamento e crescimento sustentável. Nesse contexto, este trabalho tem como objetivo compreender e analisar as estratégias de vendas aplicadas em uma distribuidora, avaliando seu impacto na performance comercial e na relação com os principais clientes e fornecedores.</w:t>
      </w:r>
    </w:p>
    <w:p w14:paraId="077D38F3" w14:textId="77777777" w:rsidR="00C41D3A" w:rsidRPr="00661C55" w:rsidRDefault="00C41D3A" w:rsidP="00832C7E">
      <w:pPr>
        <w:pStyle w:val="PargrafodaLista"/>
      </w:pPr>
      <w:r w:rsidRPr="00661C55">
        <w:t>A atividade de distribuição representa um elo estratégico entre a indústria e o varejo, sendo responsável por assegurar que os produtos estejam disponíveis no ponto de venda com eficiência, agilidade e rentabilidade. Diante disso, é imprescindível que o setor comercial das distribuidoras esteja alinhado às tendências de mercado e às práticas de gestão orientadas por dados, planejamento e execução eficaz.</w:t>
      </w:r>
    </w:p>
    <w:p w14:paraId="69FE85A3" w14:textId="1737DF6B" w:rsidR="00C41D3A" w:rsidRPr="00661C55" w:rsidRDefault="00C41D3A" w:rsidP="00832C7E">
      <w:pPr>
        <w:pStyle w:val="PargrafodaLista"/>
      </w:pPr>
      <w:r w:rsidRPr="00661C55">
        <w:t xml:space="preserve">Este estudo propõe investigar de que maneira a aplicação de estratégias de Trade </w:t>
      </w:r>
      <w:r w:rsidR="00BB0858" w:rsidRPr="00BB0858">
        <w:rPr>
          <w:i/>
        </w:rPr>
        <w:t>Marketing</w:t>
      </w:r>
      <w:r w:rsidRPr="00661C55">
        <w:t>, o uso de indicadores de desempenho e as análises comerciais por fornecedor e cliente contribuem para o aumento da competitividade da distribuidora. A relevância da pesquisa justifica-se pela necessidade de aprimoramento dos processos de venda, fortalecimento do relacionamento com os canais de distribuição e desenvolvimento de ações assertivas que impactem positivamente os resultados financeiros da organização.</w:t>
      </w:r>
    </w:p>
    <w:p w14:paraId="6459A35E" w14:textId="77777777" w:rsidR="00C41D3A" w:rsidRPr="00541ED5" w:rsidRDefault="00C41D3A" w:rsidP="00832C7E">
      <w:pPr>
        <w:pStyle w:val="PargrafodaLista"/>
      </w:pPr>
      <w:r w:rsidRPr="00661C55">
        <w:t>A metodologia empregada baseia-se na análise documental de relatórios de performance e estudos de caso práticos, com a utilização de diagnósticos comerciais estruturados. Espera-se, ao final deste trabalho, identificar os fatores que influenciam o sucesso das estratégias adotadas e apresentar propostas de melhoria e planos de ação voltados à realidade do mercado no qual a distribuidora está inserida</w:t>
      </w:r>
      <w:r w:rsidRPr="00541ED5">
        <w:t>.</w:t>
      </w:r>
    </w:p>
    <w:p w14:paraId="482A85C7" w14:textId="42529F39" w:rsidR="00C41D3A" w:rsidRPr="0029388A" w:rsidRDefault="00AD2E9E" w:rsidP="0029388A">
      <w:pPr>
        <w:pStyle w:val="Ttulo1"/>
      </w:pPr>
      <w:r w:rsidRPr="0029388A">
        <w:lastRenderedPageBreak/>
        <w:t>R</w:t>
      </w:r>
      <w:r w:rsidR="0017022B" w:rsidRPr="0029388A">
        <w:t>eferencial teórico</w:t>
      </w:r>
    </w:p>
    <w:p w14:paraId="15778C81" w14:textId="7DD856DB" w:rsidR="00C41D3A" w:rsidRPr="00541ED5" w:rsidRDefault="0029388A" w:rsidP="00832C7E">
      <w:pPr>
        <w:pStyle w:val="PargrafodaLista"/>
        <w:rPr>
          <w:b/>
        </w:rPr>
      </w:pPr>
      <w:r w:rsidRPr="00541ED5">
        <w:t>Philip</w:t>
      </w:r>
      <w:r w:rsidR="00C41D3A" w:rsidRPr="00541ED5">
        <w:t xml:space="preserve"> Kotler é um autor renomado na área de </w:t>
      </w:r>
      <w:r w:rsidR="00BB0858" w:rsidRPr="00BB0858">
        <w:rPr>
          <w:i/>
        </w:rPr>
        <w:t>Marketing</w:t>
      </w:r>
      <w:r w:rsidR="00C41D3A" w:rsidRPr="00541ED5">
        <w:t xml:space="preserve">. Em seu livro </w:t>
      </w:r>
      <w:r w:rsidR="006B6B56">
        <w:t>“</w:t>
      </w:r>
      <w:r w:rsidR="00C41D3A" w:rsidRPr="00541ED5">
        <w:t xml:space="preserve">Administração de </w:t>
      </w:r>
      <w:r w:rsidR="00BB0858" w:rsidRPr="00BB0858">
        <w:rPr>
          <w:i/>
          <w:iCs/>
        </w:rPr>
        <w:t>Marketing</w:t>
      </w:r>
      <w:r w:rsidR="006B6B56">
        <w:t>”</w:t>
      </w:r>
      <w:r w:rsidR="00C41D3A" w:rsidRPr="00541ED5">
        <w:t xml:space="preserve">, ele destaca a importância da comunicação integrada de </w:t>
      </w:r>
      <w:r w:rsidR="00BB0858" w:rsidRPr="00BB0858">
        <w:rPr>
          <w:i/>
        </w:rPr>
        <w:t>Marketing</w:t>
      </w:r>
      <w:r w:rsidR="00C41D3A" w:rsidRPr="00541ED5">
        <w:t xml:space="preserve">, que inclui promoções, publicidade, patrocínios, eventos, relações públicas e diversas outras ferramentas para alcançar os objetivos de </w:t>
      </w:r>
      <w:r w:rsidR="00BB0858" w:rsidRPr="00BB0858">
        <w:rPr>
          <w:i/>
        </w:rPr>
        <w:t>Marketing</w:t>
      </w:r>
      <w:r w:rsidR="00C41D3A" w:rsidRPr="00541ED5">
        <w:t>. As estratégias de vendas no ponto de venda é uma das estratégias de promoção incluídas nesse conjunto de atividades.</w:t>
      </w:r>
    </w:p>
    <w:p w14:paraId="49030552" w14:textId="7826C72B" w:rsidR="00C41D3A" w:rsidRPr="00541ED5" w:rsidRDefault="00C41D3A" w:rsidP="00C41D3A">
      <w:pPr>
        <w:spacing w:after="0" w:line="360" w:lineRule="auto"/>
        <w:ind w:firstLine="708"/>
        <w:jc w:val="both"/>
        <w:rPr>
          <w:rFonts w:ascii="Arial" w:hAnsi="Arial" w:cs="Arial"/>
          <w:sz w:val="24"/>
          <w:szCs w:val="24"/>
        </w:rPr>
      </w:pPr>
      <w:r w:rsidRPr="00541ED5">
        <w:rPr>
          <w:rFonts w:ascii="Arial" w:hAnsi="Arial" w:cs="Arial"/>
          <w:sz w:val="24"/>
          <w:szCs w:val="24"/>
        </w:rPr>
        <w:t xml:space="preserve">A promoção de </w:t>
      </w:r>
      <w:r w:rsidR="00BB0858" w:rsidRPr="00BB0858">
        <w:rPr>
          <w:rFonts w:ascii="Arial" w:hAnsi="Arial" w:cs="Arial"/>
          <w:i/>
          <w:sz w:val="24"/>
          <w:szCs w:val="24"/>
        </w:rPr>
        <w:t>Marketing</w:t>
      </w:r>
      <w:r w:rsidRPr="00541ED5">
        <w:rPr>
          <w:rFonts w:ascii="Arial" w:hAnsi="Arial" w:cs="Arial"/>
          <w:sz w:val="24"/>
          <w:szCs w:val="24"/>
        </w:rPr>
        <w:t xml:space="preserve"> no varejo é uma das estratégias mais importantes para impulsionar as vendas de uma loja ou empresa do ramo. Trata-se de um conjunto de ações que têm como objetivo atrair clientes, fidelizar os já existentes e aumentar a visibilidade do negócio.</w:t>
      </w:r>
      <w:r w:rsidR="0029388A">
        <w:rPr>
          <w:rFonts w:ascii="Arial" w:hAnsi="Arial" w:cs="Arial"/>
          <w:sz w:val="24"/>
          <w:szCs w:val="24"/>
        </w:rPr>
        <w:t xml:space="preserve"> </w:t>
      </w:r>
      <w:r w:rsidRPr="00541ED5">
        <w:rPr>
          <w:rFonts w:ascii="Arial" w:hAnsi="Arial" w:cs="Arial"/>
          <w:sz w:val="24"/>
          <w:szCs w:val="24"/>
        </w:rPr>
        <w:t xml:space="preserve">Existem diversas formas de promoção de </w:t>
      </w:r>
      <w:r w:rsidR="00BB0858" w:rsidRPr="00BB0858">
        <w:rPr>
          <w:rFonts w:ascii="Arial" w:hAnsi="Arial" w:cs="Arial"/>
          <w:i/>
          <w:sz w:val="24"/>
          <w:szCs w:val="24"/>
        </w:rPr>
        <w:t>Marketing</w:t>
      </w:r>
      <w:r w:rsidRPr="00541ED5">
        <w:rPr>
          <w:rFonts w:ascii="Arial" w:hAnsi="Arial" w:cs="Arial"/>
          <w:sz w:val="24"/>
          <w:szCs w:val="24"/>
        </w:rPr>
        <w:t xml:space="preserve"> no varejo, sendo as mais comuns:</w:t>
      </w:r>
    </w:p>
    <w:p w14:paraId="13EFE9C4" w14:textId="77777777" w:rsidR="00C41D3A" w:rsidRPr="0029388A" w:rsidRDefault="00C41D3A" w:rsidP="00C41D3A">
      <w:pPr>
        <w:spacing w:after="0" w:line="360" w:lineRule="auto"/>
        <w:ind w:firstLine="708"/>
        <w:jc w:val="both"/>
        <w:rPr>
          <w:rFonts w:ascii="Arial" w:hAnsi="Arial" w:cs="Arial"/>
          <w:sz w:val="24"/>
          <w:szCs w:val="24"/>
        </w:rPr>
      </w:pPr>
      <w:r w:rsidRPr="0029388A">
        <w:rPr>
          <w:rFonts w:ascii="Arial" w:hAnsi="Arial" w:cs="Arial"/>
          <w:sz w:val="24"/>
          <w:szCs w:val="24"/>
        </w:rPr>
        <w:t>Descontos e promoções: oferecer descontos em produtos, criar campanhas promocionais, realizar queimas de estoque para renovar o espaço da loja.</w:t>
      </w:r>
    </w:p>
    <w:p w14:paraId="75E7C8E9" w14:textId="77777777" w:rsidR="00C41D3A" w:rsidRPr="0029388A" w:rsidRDefault="00C41D3A" w:rsidP="00C41D3A">
      <w:pPr>
        <w:spacing w:after="0" w:line="360" w:lineRule="auto"/>
        <w:ind w:firstLine="708"/>
        <w:jc w:val="both"/>
        <w:rPr>
          <w:rFonts w:ascii="Arial" w:hAnsi="Arial" w:cs="Arial"/>
          <w:sz w:val="24"/>
          <w:szCs w:val="24"/>
        </w:rPr>
      </w:pPr>
      <w:r w:rsidRPr="0029388A">
        <w:rPr>
          <w:rFonts w:ascii="Arial" w:hAnsi="Arial" w:cs="Arial"/>
          <w:sz w:val="24"/>
          <w:szCs w:val="24"/>
        </w:rPr>
        <w:t>Sorteios e brindes: oferecer um item ou serviço gratuitamente a fim de atrair o público, realizar sorteios de produtos relacionados ao negócio.</w:t>
      </w:r>
    </w:p>
    <w:p w14:paraId="58138223" w14:textId="2DBAAAA3" w:rsidR="00C41D3A" w:rsidRPr="0029388A" w:rsidRDefault="00C41D3A" w:rsidP="00C41D3A">
      <w:pPr>
        <w:spacing w:after="0" w:line="360" w:lineRule="auto"/>
        <w:ind w:firstLine="708"/>
        <w:jc w:val="both"/>
        <w:rPr>
          <w:rFonts w:ascii="Arial" w:hAnsi="Arial" w:cs="Arial"/>
          <w:sz w:val="24"/>
          <w:szCs w:val="24"/>
        </w:rPr>
      </w:pPr>
      <w:r w:rsidRPr="0029388A">
        <w:rPr>
          <w:rFonts w:ascii="Arial" w:hAnsi="Arial" w:cs="Arial"/>
          <w:sz w:val="24"/>
          <w:szCs w:val="24"/>
        </w:rPr>
        <w:t xml:space="preserve">Eventos especiais: promover eventos em datas especiais, como Dia das Mães, Natal, </w:t>
      </w:r>
      <w:r w:rsidR="00A03D99" w:rsidRPr="0029388A">
        <w:rPr>
          <w:rFonts w:ascii="Arial" w:hAnsi="Arial" w:cs="Arial"/>
          <w:sz w:val="24"/>
          <w:szCs w:val="24"/>
        </w:rPr>
        <w:t>Ano Novo etc.</w:t>
      </w:r>
      <w:r w:rsidRPr="0029388A">
        <w:rPr>
          <w:rFonts w:ascii="Arial" w:hAnsi="Arial" w:cs="Arial"/>
          <w:sz w:val="24"/>
          <w:szCs w:val="24"/>
        </w:rPr>
        <w:t>, para atrair clientes e criar uma atmosfera festiva.</w:t>
      </w:r>
    </w:p>
    <w:p w14:paraId="7F745D57" w14:textId="77777777" w:rsidR="00C41D3A" w:rsidRPr="0029388A" w:rsidRDefault="00C41D3A" w:rsidP="00C41D3A">
      <w:pPr>
        <w:spacing w:after="0" w:line="360" w:lineRule="auto"/>
        <w:ind w:firstLine="708"/>
        <w:jc w:val="both"/>
        <w:rPr>
          <w:rFonts w:ascii="Arial" w:hAnsi="Arial" w:cs="Arial"/>
          <w:sz w:val="24"/>
          <w:szCs w:val="24"/>
        </w:rPr>
      </w:pPr>
      <w:r w:rsidRPr="0029388A">
        <w:rPr>
          <w:rFonts w:ascii="Arial" w:hAnsi="Arial" w:cs="Arial"/>
          <w:sz w:val="24"/>
          <w:szCs w:val="24"/>
        </w:rPr>
        <w:t>Programas de fidelidade: criar um programa de benefícios para estimular a fidelização do cliente, oferecendo descontos ou brindes para quem compra frequentemente na loja.</w:t>
      </w:r>
    </w:p>
    <w:p w14:paraId="2E2DD0A3" w14:textId="77777777" w:rsidR="00C41D3A" w:rsidRPr="00541ED5" w:rsidRDefault="00C41D3A" w:rsidP="00C41D3A">
      <w:pPr>
        <w:spacing w:after="0" w:line="360" w:lineRule="auto"/>
        <w:ind w:firstLine="708"/>
        <w:jc w:val="both"/>
        <w:rPr>
          <w:rFonts w:ascii="Arial" w:hAnsi="Arial" w:cs="Arial"/>
          <w:sz w:val="24"/>
          <w:szCs w:val="24"/>
        </w:rPr>
      </w:pPr>
      <w:r w:rsidRPr="0029388A">
        <w:rPr>
          <w:rFonts w:ascii="Arial" w:hAnsi="Arial" w:cs="Arial"/>
          <w:sz w:val="24"/>
          <w:szCs w:val="24"/>
        </w:rPr>
        <w:t>Campanhas de mídia social: utilizar as redes sociais para promover a marca,</w:t>
      </w:r>
      <w:r w:rsidRPr="00541ED5">
        <w:rPr>
          <w:rFonts w:ascii="Arial" w:hAnsi="Arial" w:cs="Arial"/>
          <w:sz w:val="24"/>
          <w:szCs w:val="24"/>
        </w:rPr>
        <w:t xml:space="preserve"> lançar campanhas online, criar conteúdo relevante e interessante para o público.</w:t>
      </w:r>
    </w:p>
    <w:p w14:paraId="2EA9C4C6" w14:textId="50874F1D" w:rsidR="00C41D3A" w:rsidRPr="00541ED5" w:rsidRDefault="00C41D3A" w:rsidP="00832C7E">
      <w:pPr>
        <w:pStyle w:val="PargrafodaLista"/>
        <w:rPr>
          <w:b/>
        </w:rPr>
      </w:pPr>
      <w:r w:rsidRPr="00541ED5">
        <w:t xml:space="preserve">A promoção de </w:t>
      </w:r>
      <w:r w:rsidR="00BB0858" w:rsidRPr="00BB0858">
        <w:rPr>
          <w:i/>
        </w:rPr>
        <w:t>Marketing</w:t>
      </w:r>
      <w:r w:rsidRPr="00541ED5">
        <w:t xml:space="preserve"> no varejo é essencial para se destacar no mercado cada vez mais competitivo, aumentar as vendas e conquistar novos clientes. Por isso, é importante que o empresário esteja sempre atento às tendências, inove em suas estratégias e ofereça aos seus consumidores um atendimento e produtos de alta qualidade. Uma das áreas que trabalha com o varejo com estratégias de </w:t>
      </w:r>
      <w:r w:rsidR="00BB0858" w:rsidRPr="00BB0858">
        <w:rPr>
          <w:i/>
        </w:rPr>
        <w:t>Marketing</w:t>
      </w:r>
      <w:r w:rsidRPr="00541ED5">
        <w:t xml:space="preserve"> é o Trade </w:t>
      </w:r>
      <w:r w:rsidR="00BB0858" w:rsidRPr="00BB0858">
        <w:rPr>
          <w:i/>
        </w:rPr>
        <w:t>Marketing</w:t>
      </w:r>
      <w:r w:rsidRPr="00541ED5">
        <w:t>.</w:t>
      </w:r>
    </w:p>
    <w:p w14:paraId="41EEA550" w14:textId="736828FF" w:rsidR="00C41D3A" w:rsidRPr="00541ED5" w:rsidRDefault="00C41D3A" w:rsidP="00832C7E">
      <w:pPr>
        <w:pStyle w:val="PargrafodaLista"/>
      </w:pPr>
      <w:r w:rsidRPr="00541ED5">
        <w:t xml:space="preserve">Trade </w:t>
      </w:r>
      <w:r w:rsidR="00BB0858" w:rsidRPr="00BB0858">
        <w:rPr>
          <w:i/>
        </w:rPr>
        <w:t>Marketing</w:t>
      </w:r>
      <w:r w:rsidRPr="00541ED5">
        <w:t xml:space="preserve"> se tornou uma estratégia poderosa para fortalecer a relação entre as empresas e seus distribuidores, impulsionando as vendas e o crescimento no mercado B2B. Diferente do </w:t>
      </w:r>
      <w:r w:rsidR="00BB0858" w:rsidRPr="00BB0858">
        <w:rPr>
          <w:i/>
        </w:rPr>
        <w:t>Marketing</w:t>
      </w:r>
      <w:r w:rsidRPr="00541ED5">
        <w:t xml:space="preserve"> tradicional, o Trade </w:t>
      </w:r>
      <w:r w:rsidR="00BB0858" w:rsidRPr="00BB0858">
        <w:rPr>
          <w:i/>
        </w:rPr>
        <w:t>Marketing</w:t>
      </w:r>
      <w:r w:rsidRPr="00541ED5">
        <w:t xml:space="preserve"> foca no canal de distribuição criando ações e estratégias de vendas. Sua definição geral tem sido </w:t>
      </w:r>
      <w:r w:rsidRPr="00541ED5">
        <w:lastRenderedPageBreak/>
        <w:t xml:space="preserve">aceita como </w:t>
      </w:r>
      <w:r w:rsidR="006B6B56">
        <w:t>“</w:t>
      </w:r>
      <w:r w:rsidRPr="00541ED5">
        <w:t xml:space="preserve">um conjunto de práticas de </w:t>
      </w:r>
      <w:r w:rsidR="00BB0858" w:rsidRPr="00BB0858">
        <w:rPr>
          <w:i/>
        </w:rPr>
        <w:t>Marketing</w:t>
      </w:r>
      <w:r w:rsidRPr="00541ED5">
        <w:t xml:space="preserve"> e vendas entre fabricantes e seus canais de distribuição</w:t>
      </w:r>
      <w:r w:rsidR="006B6B56">
        <w:t>”</w:t>
      </w:r>
      <w:r w:rsidRPr="00541ED5">
        <w:t xml:space="preserve"> (Consoli; Andrea, 2010). Assim o Trade </w:t>
      </w:r>
      <w:r w:rsidR="00BB0858" w:rsidRPr="00BB0858">
        <w:rPr>
          <w:i/>
        </w:rPr>
        <w:t>Marketing</w:t>
      </w:r>
      <w:r w:rsidRPr="00541ED5">
        <w:t xml:space="preserve"> concentra sua atenção em compreender o varejista. como um cliente como um consumidor com necessidades independentes. Os diferentes canais de vendas possuem necessidades e prioridades distintas, respondendo de forma diferente ao que produtores e fornecedores fornecem a eles, de modo a modificar comportamento e lealdade com o passar do tempo. Por tanto, os fabricantes passaram a depender das decisões do varejo, bem como dos distribuidores.</w:t>
      </w:r>
    </w:p>
    <w:p w14:paraId="7B48CF8A" w14:textId="552364A6" w:rsidR="00C41D3A" w:rsidRPr="00541ED5" w:rsidRDefault="00C41D3A" w:rsidP="00832C7E">
      <w:pPr>
        <w:pStyle w:val="PargrafodaLista"/>
      </w:pPr>
      <w:r w:rsidRPr="00541ED5">
        <w:t xml:space="preserve">A área de Trade </w:t>
      </w:r>
      <w:r w:rsidR="00BB0858" w:rsidRPr="00BB0858">
        <w:rPr>
          <w:i/>
        </w:rPr>
        <w:t>Marketing</w:t>
      </w:r>
      <w:r w:rsidRPr="00541ED5">
        <w:t xml:space="preserve"> planeja e controla suas ações por meio da gestão de canais de venda e </w:t>
      </w:r>
      <w:r w:rsidR="00BB0858" w:rsidRPr="00BB0858">
        <w:rPr>
          <w:i/>
        </w:rPr>
        <w:t>Marketing</w:t>
      </w:r>
      <w:r w:rsidRPr="00541ED5">
        <w:t xml:space="preserve">, Em especial, a gestão de execução das variáveis que determinam ou influenciam o giro de seus produtos nos pontos de vendas. Neste sentido trabalha em conjunto com o varejo para garantir que os produtos estejam bem-posicionados, visíveis e atrativos para o consumidor final. Utiliza diversas ferramentas e ações para atingir seus objetivos, como treinamentos.  As variáveis que influenciam diretamente no giro dos produtos nos pontos de vendas são: sortimento de produtos, preço, promoções e visibilidade </w:t>
      </w:r>
    </w:p>
    <w:p w14:paraId="334EED66" w14:textId="77777777" w:rsidR="00C41D3A" w:rsidRPr="00541ED5" w:rsidRDefault="00C41D3A" w:rsidP="00832C7E">
      <w:pPr>
        <w:pStyle w:val="PargrafodaLista"/>
        <w:numPr>
          <w:ilvl w:val="0"/>
          <w:numId w:val="1"/>
        </w:numPr>
      </w:pPr>
      <w:r w:rsidRPr="00541ED5">
        <w:t>Sortimento de produtos: possui a função de garantir que as lojas tenham os produtos expostos em suas gôndolas conforme o mix (portfólio de produtos) recomendado para aquele formato e canal</w:t>
      </w:r>
    </w:p>
    <w:p w14:paraId="75F63D17" w14:textId="77777777" w:rsidR="00C41D3A" w:rsidRPr="00541ED5" w:rsidRDefault="00C41D3A" w:rsidP="00832C7E">
      <w:pPr>
        <w:pStyle w:val="PargrafodaLista"/>
        <w:numPr>
          <w:ilvl w:val="0"/>
          <w:numId w:val="1"/>
        </w:numPr>
      </w:pPr>
      <w:r w:rsidRPr="00541ED5">
        <w:t>Garantir que o preço ao consumidor reflita os valores identificados como ótimos pelos consumidores nas ocasiões de promoção e não promoção em relação ao preço de concorrentes.</w:t>
      </w:r>
    </w:p>
    <w:p w14:paraId="02928FCC" w14:textId="19CE32BD" w:rsidR="00C41D3A" w:rsidRPr="00541ED5" w:rsidRDefault="00C41D3A" w:rsidP="00832C7E">
      <w:pPr>
        <w:pStyle w:val="PargrafodaLista"/>
        <w:numPr>
          <w:ilvl w:val="0"/>
          <w:numId w:val="1"/>
        </w:numPr>
      </w:pPr>
      <w:r w:rsidRPr="00541ED5">
        <w:t xml:space="preserve">Promoção: a execução das promoções em geral é feita nas agências especializadas em conjunto com os promotores do fabricante no ponto de venda. Como os investimentos são altos, garantir que elas ocorram de forma esperada e no momento correto é </w:t>
      </w:r>
      <w:r w:rsidR="00687EE0">
        <w:t>importante</w:t>
      </w:r>
      <w:r w:rsidRPr="00541ED5">
        <w:t xml:space="preserve"> para o fabricante.</w:t>
      </w:r>
    </w:p>
    <w:p w14:paraId="4BA34313" w14:textId="77777777" w:rsidR="00C41D3A" w:rsidRPr="00541ED5" w:rsidRDefault="00C41D3A" w:rsidP="00832C7E">
      <w:pPr>
        <w:pStyle w:val="PargrafodaLista"/>
        <w:numPr>
          <w:ilvl w:val="0"/>
          <w:numId w:val="1"/>
        </w:numPr>
      </w:pPr>
      <w:r w:rsidRPr="00541ED5">
        <w:t xml:space="preserve">Visibilidade: Espaço na área de vendas, pontos extras, materiais do PDV e planograma de gôndola são importantes para que shopper possa navegar na loja facilmente até o produto, encontrar informações </w:t>
      </w:r>
    </w:p>
    <w:p w14:paraId="5162DB37" w14:textId="2AB7E84F" w:rsidR="00C41D3A" w:rsidRPr="00541ED5" w:rsidRDefault="00C41D3A" w:rsidP="00832C7E">
      <w:pPr>
        <w:pStyle w:val="PargrafodaLista"/>
        <w:rPr>
          <w:b/>
        </w:rPr>
      </w:pPr>
      <w:r w:rsidRPr="00541ED5">
        <w:t xml:space="preserve">Com o avanço do uso da tecnologia, impulsionado ainda mais por causa da COVID-19, a necessidade de uma logística integrada, estratégias de </w:t>
      </w:r>
      <w:r w:rsidR="00BB0858" w:rsidRPr="00BB0858">
        <w:rPr>
          <w:i/>
        </w:rPr>
        <w:t>Marketing</w:t>
      </w:r>
      <w:r w:rsidRPr="00541ED5">
        <w:t xml:space="preserve"> e vendas específicas aplicadas ao comércio B2</w:t>
      </w:r>
      <w:r w:rsidR="00F66D89" w:rsidRPr="00541ED5">
        <w:t>B, se</w:t>
      </w:r>
      <w:r w:rsidRPr="00541ED5">
        <w:t xml:space="preserve"> tornou ainda mais premente que as empresas enxerguem quais são as estratégias mais assertivas para </w:t>
      </w:r>
      <w:r w:rsidR="00F4083F" w:rsidRPr="00541ED5">
        <w:t>conseguir aumentar</w:t>
      </w:r>
      <w:r w:rsidRPr="00541ED5">
        <w:t xml:space="preserve"> sua base de clientes no varejo e alcançar uma maior lucratividade.</w:t>
      </w:r>
    </w:p>
    <w:p w14:paraId="58809F40" w14:textId="77777777" w:rsidR="00C41D3A" w:rsidRPr="00541ED5" w:rsidRDefault="00C41D3A" w:rsidP="0029388A">
      <w:pPr>
        <w:pStyle w:val="Ttulo1"/>
      </w:pPr>
      <w:r w:rsidRPr="00541ED5">
        <w:lastRenderedPageBreak/>
        <w:t>Metodologia</w:t>
      </w:r>
    </w:p>
    <w:p w14:paraId="7A4605DF" w14:textId="08602760" w:rsidR="00C41D3A" w:rsidRDefault="00C41D3A" w:rsidP="00832C7E">
      <w:pPr>
        <w:pStyle w:val="PargrafodaLista"/>
        <w:rPr>
          <w:rFonts w:eastAsia="Arial"/>
        </w:rPr>
      </w:pPr>
      <w:r w:rsidRPr="00541ED5">
        <w:t>Este estudo adota uma pesquisa exploratória que visa promover uma análise de uma distribuidora na região de Ribeirão Preto/ SP e de suas estratégias de vendas.</w:t>
      </w:r>
      <w:r w:rsidR="00A03D99">
        <w:t xml:space="preserve"> </w:t>
      </w:r>
      <w:r w:rsidRPr="00541ED5">
        <w:rPr>
          <w:rFonts w:eastAsia="Arial"/>
        </w:rPr>
        <w:t>A pesquis</w:t>
      </w:r>
      <w:r w:rsidRPr="00CC0EEE">
        <w:rPr>
          <w:rFonts w:eastAsia="Arial"/>
        </w:rPr>
        <w:t>a é exploratória</w:t>
      </w:r>
      <w:r>
        <w:rPr>
          <w:rFonts w:eastAsia="Arial"/>
        </w:rPr>
        <w:t xml:space="preserve">, e qualitativa. Espera-se por meio de entrevistas e formulários online obter os dados necessários para a análise. O número de respondentes é limitado e por isso limita a inferência de resultados </w:t>
      </w:r>
    </w:p>
    <w:p w14:paraId="6B5C37DE" w14:textId="5E3C64CA" w:rsidR="00C41D3A" w:rsidRDefault="00C41D3A" w:rsidP="00832C7E">
      <w:pPr>
        <w:pStyle w:val="PargrafodaLista"/>
      </w:pPr>
      <w:r w:rsidRPr="00CC0E91">
        <w:t xml:space="preserve">Marconi e Lakatos </w:t>
      </w:r>
      <w:r>
        <w:t xml:space="preserve">(1999) explanam sobre a função de um questionário: </w:t>
      </w:r>
      <w:r w:rsidR="006B6B56">
        <w:t>“</w:t>
      </w:r>
      <w:r>
        <w:t>um instrumento de coleta de dados, constituído por uma série ordenada de perguntas, que devem ser respondidas por escrito e sem a presença do entrevistador</w:t>
      </w:r>
      <w:r w:rsidR="006B6B56">
        <w:t>”</w:t>
      </w:r>
      <w:r>
        <w:t>.</w:t>
      </w:r>
    </w:p>
    <w:p w14:paraId="1E5D874B" w14:textId="1FA569D6" w:rsidR="00C41D3A" w:rsidRDefault="00C41D3A" w:rsidP="00832C7E">
      <w:pPr>
        <w:pStyle w:val="PargrafodaLista"/>
        <w:rPr>
          <w:rFonts w:cs="Arial"/>
          <w:szCs w:val="24"/>
        </w:rPr>
      </w:pPr>
      <w:r w:rsidRPr="00CC0EEE">
        <w:t>Optou-se, neste momento, por um estudo de caso com o objetivo de coletar 5 entrevistas pontuais relacionadas ao desenvolvimento da plataforma e suas características. O referencial teórico continua a ser levantado e pode sofrer modificações de acordo com o teor das respostas dos entrevistados.</w:t>
      </w:r>
    </w:p>
    <w:p w14:paraId="4B83EC70" w14:textId="77777777" w:rsidR="00C41D3A" w:rsidRPr="009347EA" w:rsidRDefault="00C41D3A" w:rsidP="00BB0858">
      <w:pPr>
        <w:pStyle w:val="Ttulo2"/>
      </w:pPr>
      <w:r>
        <w:t>Análise e Apresentação dos Resultados</w:t>
      </w:r>
    </w:p>
    <w:p w14:paraId="1F1267D2" w14:textId="2F1ECC78" w:rsidR="00C41D3A" w:rsidRDefault="00C41D3A" w:rsidP="00832C7E">
      <w:pPr>
        <w:pStyle w:val="PargrafodaLista"/>
      </w:pPr>
      <w:r>
        <w:t xml:space="preserve">A empresa </w:t>
      </w:r>
      <w:r w:rsidR="001E7C52">
        <w:t>que foi analisada a empresa Chok Distribuidora de alimentos LTDA está</w:t>
      </w:r>
      <w:r>
        <w:t xml:space="preserve"> localizada na região de Ribeirão Preto</w:t>
      </w:r>
      <w:r w:rsidR="0017022B">
        <w:t xml:space="preserve"> </w:t>
      </w:r>
      <w:r>
        <w:t>com grande atuação no Noroeste do estado de São Paulo. A empresa trabalha como distribuidora no segmento Varejo co</w:t>
      </w:r>
      <w:r w:rsidR="001E7C52">
        <w:t>m 4 equipes e cada equipe com 11</w:t>
      </w:r>
      <w:r>
        <w:t xml:space="preserve"> vendedores.</w:t>
      </w:r>
    </w:p>
    <w:p w14:paraId="219E6562" w14:textId="3645EE71" w:rsidR="00C41D3A" w:rsidRDefault="00C41D3A" w:rsidP="00832C7E">
      <w:pPr>
        <w:pStyle w:val="PargrafodaLista"/>
      </w:pPr>
      <w:r>
        <w:t>A empresa tem um departa</w:t>
      </w:r>
      <w:r w:rsidR="001E7C52">
        <w:t>mento ligado a área Comercial</w:t>
      </w:r>
      <w:r>
        <w:t xml:space="preserve"> responsável pelo </w:t>
      </w:r>
      <w:r w:rsidR="00BB0858">
        <w:t xml:space="preserve">trade. </w:t>
      </w:r>
      <w:r>
        <w:t xml:space="preserve">Em adição, para o ramo de </w:t>
      </w:r>
      <w:r w:rsidR="001E7C52">
        <w:t>Autosserviço</w:t>
      </w:r>
      <w:r>
        <w:t>, a empresa conta</w:t>
      </w:r>
      <w:r w:rsidR="001E7C52">
        <w:t xml:space="preserve"> com 3 equipes de vendas, com 11</w:t>
      </w:r>
      <w:r>
        <w:t xml:space="preserve"> vendedores cada, direcionadas </w:t>
      </w:r>
      <w:r w:rsidR="001E7C52">
        <w:t>a: redes</w:t>
      </w:r>
      <w:r>
        <w:t xml:space="preserve"> de supermercado.</w:t>
      </w:r>
      <w:r w:rsidR="00BB0858">
        <w:t xml:space="preserve"> </w:t>
      </w:r>
      <w:r>
        <w:t>Também, atua como o Modelo C&amp;C (</w:t>
      </w:r>
      <w:r w:rsidRPr="00BB0858">
        <w:rPr>
          <w:i/>
          <w:iCs/>
        </w:rPr>
        <w:t>cash</w:t>
      </w:r>
      <w:r>
        <w:t xml:space="preserve"> e </w:t>
      </w:r>
      <w:r w:rsidRPr="00BB0858">
        <w:rPr>
          <w:i/>
          <w:iCs/>
        </w:rPr>
        <w:t>carry</w:t>
      </w:r>
      <w:r>
        <w:t>) onde em um modelo de autoatendimento, o cliente escolhe o produto da prateleira sem intermediação de nenhum vendedor. Neste sentido, para o cliente existe a vantagem de maior praticidade nas compras, valores mais acessíveis,</w:t>
      </w:r>
      <w:r w:rsidRPr="001C0148">
        <w:t xml:space="preserve"> </w:t>
      </w:r>
      <w:r>
        <w:t>preços mais competitivos, variedade de produtos e uma experiência de compra mais confortável.</w:t>
      </w:r>
    </w:p>
    <w:p w14:paraId="37130462" w14:textId="0A643383" w:rsidR="00C41D3A" w:rsidRDefault="00C41D3A" w:rsidP="00832C7E">
      <w:pPr>
        <w:pStyle w:val="PargrafodaLista"/>
      </w:pPr>
      <w:r>
        <w:t>Já para o distribuidor (lojista) existe a vantagem de economia de custos, preços mais competitivos, estoque e armazenamento eficiente e o incremento das vendas D2C (Distribuidor direto com o consumidor) por não ter a necessidade de intermediários, possibilita diminuição de custos e com isso preços mais competitivos. A empresa estabelece sempre uma quantidade mínima a ser levada pelo consumidor. Quanto maior a quantidade, maior o desconto oferecido.</w:t>
      </w:r>
      <w:r w:rsidR="0029388A">
        <w:t xml:space="preserve"> </w:t>
      </w:r>
      <w:r>
        <w:t>As principais empresas e marcas de produtos trabalhadas hoje são:</w:t>
      </w:r>
    </w:p>
    <w:p w14:paraId="2E526289" w14:textId="7B03525F" w:rsidR="0029388A" w:rsidRDefault="0029388A" w:rsidP="00BB0858">
      <w:pPr>
        <w:pStyle w:val="Legenda"/>
      </w:pPr>
      <w:r w:rsidRPr="000816E6">
        <w:rPr>
          <w:b/>
          <w:bCs/>
        </w:rPr>
        <w:lastRenderedPageBreak/>
        <w:t xml:space="preserve">Tabela </w:t>
      </w:r>
      <w:r w:rsidRPr="000816E6">
        <w:rPr>
          <w:b/>
          <w:bCs/>
        </w:rPr>
        <w:fldChar w:fldCharType="begin"/>
      </w:r>
      <w:r w:rsidRPr="000816E6">
        <w:rPr>
          <w:b/>
          <w:bCs/>
        </w:rPr>
        <w:instrText xml:space="preserve"> SEQ Tabela \* ARABIC </w:instrText>
      </w:r>
      <w:r w:rsidRPr="000816E6">
        <w:rPr>
          <w:b/>
          <w:bCs/>
        </w:rPr>
        <w:fldChar w:fldCharType="separate"/>
      </w:r>
      <w:r w:rsidR="00013755">
        <w:rPr>
          <w:b/>
          <w:bCs/>
          <w:noProof/>
        </w:rPr>
        <w:t>1</w:t>
      </w:r>
      <w:r w:rsidRPr="000816E6">
        <w:rPr>
          <w:b/>
          <w:bCs/>
        </w:rPr>
        <w:fldChar w:fldCharType="end"/>
      </w:r>
      <w:r>
        <w:t xml:space="preserve"> - </w:t>
      </w:r>
      <w:r w:rsidRPr="00936494">
        <w:t>Marcas e linhas de produtos – empresa XZ</w:t>
      </w:r>
    </w:p>
    <w:tbl>
      <w:tblPr>
        <w:tblStyle w:val="Tabelacomgrade"/>
        <w:tblW w:w="0" w:type="auto"/>
        <w:tblLook w:val="04A0" w:firstRow="1" w:lastRow="0" w:firstColumn="1" w:lastColumn="0" w:noHBand="0" w:noVBand="1"/>
      </w:tblPr>
      <w:tblGrid>
        <w:gridCol w:w="4530"/>
        <w:gridCol w:w="4531"/>
      </w:tblGrid>
      <w:tr w:rsidR="0029388A" w14:paraId="2418DE2D" w14:textId="77777777" w:rsidTr="0029388A">
        <w:trPr>
          <w:trHeight w:val="567"/>
        </w:trPr>
        <w:tc>
          <w:tcPr>
            <w:tcW w:w="4530" w:type="dxa"/>
            <w:vAlign w:val="center"/>
          </w:tcPr>
          <w:p w14:paraId="0F815C9C" w14:textId="3A1CF4B4" w:rsidR="0029388A" w:rsidRPr="0029388A" w:rsidRDefault="0029388A" w:rsidP="0029388A">
            <w:pPr>
              <w:rPr>
                <w:rFonts w:ascii="Arial" w:hAnsi="Arial" w:cs="Arial"/>
                <w:b/>
                <w:bCs/>
                <w:sz w:val="24"/>
                <w:szCs w:val="24"/>
              </w:rPr>
            </w:pPr>
            <w:r w:rsidRPr="0029388A">
              <w:rPr>
                <w:rFonts w:ascii="Arial" w:hAnsi="Arial" w:cs="Arial"/>
                <w:b/>
                <w:bCs/>
                <w:sz w:val="24"/>
                <w:szCs w:val="24"/>
              </w:rPr>
              <w:t>Marcas</w:t>
            </w:r>
          </w:p>
        </w:tc>
        <w:tc>
          <w:tcPr>
            <w:tcW w:w="4531" w:type="dxa"/>
            <w:vAlign w:val="center"/>
          </w:tcPr>
          <w:p w14:paraId="70CA8338" w14:textId="595EE5E6" w:rsidR="0029388A" w:rsidRPr="0029388A" w:rsidRDefault="0029388A" w:rsidP="0029388A">
            <w:pPr>
              <w:rPr>
                <w:rFonts w:ascii="Arial" w:hAnsi="Arial" w:cs="Arial"/>
                <w:b/>
                <w:bCs/>
                <w:sz w:val="24"/>
                <w:szCs w:val="24"/>
              </w:rPr>
            </w:pPr>
            <w:r w:rsidRPr="0029388A">
              <w:rPr>
                <w:rFonts w:ascii="Arial" w:hAnsi="Arial" w:cs="Arial"/>
                <w:b/>
                <w:bCs/>
                <w:sz w:val="24"/>
                <w:szCs w:val="24"/>
              </w:rPr>
              <w:t>Produtos</w:t>
            </w:r>
          </w:p>
        </w:tc>
      </w:tr>
      <w:tr w:rsidR="0029388A" w14:paraId="54FF1FBD" w14:textId="77777777" w:rsidTr="0029388A">
        <w:trPr>
          <w:trHeight w:val="567"/>
        </w:trPr>
        <w:tc>
          <w:tcPr>
            <w:tcW w:w="4530" w:type="dxa"/>
            <w:vAlign w:val="center"/>
          </w:tcPr>
          <w:p w14:paraId="69102E4D" w14:textId="49039380" w:rsidR="0029388A" w:rsidRPr="00896FF2" w:rsidRDefault="0029388A" w:rsidP="0029388A">
            <w:pPr>
              <w:rPr>
                <w:lang w:val="pt-BR"/>
              </w:rPr>
            </w:pPr>
            <w:r w:rsidRPr="00896FF2">
              <w:rPr>
                <w:rFonts w:ascii="Arial" w:hAnsi="Arial" w:cs="Arial"/>
                <w:sz w:val="24"/>
                <w:szCs w:val="24"/>
                <w:lang w:val="pt-BR"/>
              </w:rPr>
              <w:t>Kraft Heinz, Quero, Cargill, JMacedo</w:t>
            </w:r>
          </w:p>
        </w:tc>
        <w:tc>
          <w:tcPr>
            <w:tcW w:w="4531" w:type="dxa"/>
            <w:vAlign w:val="center"/>
          </w:tcPr>
          <w:p w14:paraId="2CCD2487" w14:textId="293E7B41" w:rsidR="0029388A" w:rsidRPr="00896FF2" w:rsidRDefault="0029388A" w:rsidP="0029388A">
            <w:pPr>
              <w:rPr>
                <w:lang w:val="pt-BR"/>
              </w:rPr>
            </w:pPr>
            <w:r w:rsidRPr="00896FF2">
              <w:rPr>
                <w:rFonts w:ascii="Arial" w:hAnsi="Arial" w:cs="Arial"/>
                <w:sz w:val="24"/>
                <w:szCs w:val="24"/>
                <w:lang w:val="pt-BR"/>
              </w:rPr>
              <w:t>Mercearia</w:t>
            </w:r>
          </w:p>
        </w:tc>
      </w:tr>
      <w:tr w:rsidR="0029388A" w14:paraId="0F015F48" w14:textId="77777777" w:rsidTr="0029388A">
        <w:trPr>
          <w:trHeight w:val="567"/>
        </w:trPr>
        <w:tc>
          <w:tcPr>
            <w:tcW w:w="4530" w:type="dxa"/>
            <w:vAlign w:val="center"/>
          </w:tcPr>
          <w:p w14:paraId="5A71878D" w14:textId="5D0B39B7" w:rsidR="0029388A" w:rsidRPr="00896FF2" w:rsidRDefault="0029388A" w:rsidP="0029388A">
            <w:pPr>
              <w:rPr>
                <w:lang w:val="pt-BR"/>
              </w:rPr>
            </w:pPr>
            <w:r w:rsidRPr="00896FF2">
              <w:rPr>
                <w:rFonts w:ascii="Arial" w:hAnsi="Arial" w:cs="Arial"/>
                <w:sz w:val="24"/>
                <w:szCs w:val="24"/>
                <w:lang w:val="pt-BR"/>
              </w:rPr>
              <w:t>Pernod, Diageo e Missiato</w:t>
            </w:r>
          </w:p>
        </w:tc>
        <w:tc>
          <w:tcPr>
            <w:tcW w:w="4531" w:type="dxa"/>
            <w:vAlign w:val="center"/>
          </w:tcPr>
          <w:p w14:paraId="506A09A8" w14:textId="12B1F7CD" w:rsidR="0029388A" w:rsidRPr="00896FF2" w:rsidRDefault="0029388A" w:rsidP="0029388A">
            <w:pPr>
              <w:rPr>
                <w:lang w:val="pt-BR"/>
              </w:rPr>
            </w:pPr>
            <w:r w:rsidRPr="00896FF2">
              <w:rPr>
                <w:rFonts w:ascii="Arial" w:hAnsi="Arial" w:cs="Arial"/>
                <w:sz w:val="24"/>
                <w:szCs w:val="24"/>
                <w:lang w:val="pt-BR"/>
              </w:rPr>
              <w:t>Destilados</w:t>
            </w:r>
          </w:p>
        </w:tc>
      </w:tr>
      <w:tr w:rsidR="0029388A" w14:paraId="777C1378" w14:textId="77777777" w:rsidTr="0029388A">
        <w:trPr>
          <w:trHeight w:val="567"/>
        </w:trPr>
        <w:tc>
          <w:tcPr>
            <w:tcW w:w="4530" w:type="dxa"/>
            <w:vAlign w:val="center"/>
          </w:tcPr>
          <w:p w14:paraId="42B0FA30" w14:textId="507C308A" w:rsidR="0029388A" w:rsidRPr="00896FF2" w:rsidRDefault="0029388A" w:rsidP="0029388A">
            <w:pPr>
              <w:rPr>
                <w:lang w:val="pt-BR"/>
              </w:rPr>
            </w:pPr>
            <w:r w:rsidRPr="00896FF2">
              <w:rPr>
                <w:rFonts w:ascii="Arial" w:hAnsi="Arial" w:cs="Arial"/>
                <w:sz w:val="24"/>
                <w:szCs w:val="24"/>
                <w:lang w:val="pt-BR"/>
              </w:rPr>
              <w:t>Arcor, Benevia</w:t>
            </w:r>
          </w:p>
        </w:tc>
        <w:tc>
          <w:tcPr>
            <w:tcW w:w="4531" w:type="dxa"/>
            <w:vAlign w:val="center"/>
          </w:tcPr>
          <w:p w14:paraId="1A7AE3A6" w14:textId="475EF965" w:rsidR="0029388A" w:rsidRPr="00896FF2" w:rsidRDefault="0029388A" w:rsidP="0029388A">
            <w:pPr>
              <w:rPr>
                <w:lang w:val="pt-BR"/>
              </w:rPr>
            </w:pPr>
            <w:r w:rsidRPr="00896FF2">
              <w:rPr>
                <w:rFonts w:ascii="Arial" w:hAnsi="Arial" w:cs="Arial"/>
                <w:sz w:val="24"/>
                <w:szCs w:val="24"/>
                <w:lang w:val="pt-BR"/>
              </w:rPr>
              <w:t>Biscoitos e guloseimas</w:t>
            </w:r>
          </w:p>
        </w:tc>
      </w:tr>
      <w:tr w:rsidR="0029388A" w14:paraId="5577C8D8" w14:textId="77777777" w:rsidTr="0029388A">
        <w:trPr>
          <w:trHeight w:val="567"/>
        </w:trPr>
        <w:tc>
          <w:tcPr>
            <w:tcW w:w="4530" w:type="dxa"/>
            <w:vAlign w:val="center"/>
          </w:tcPr>
          <w:p w14:paraId="6E03DD53" w14:textId="21927AAD" w:rsidR="0029388A" w:rsidRPr="00896FF2" w:rsidRDefault="0029388A" w:rsidP="0029388A">
            <w:pPr>
              <w:rPr>
                <w:lang w:val="pt-BR"/>
              </w:rPr>
            </w:pPr>
            <w:r w:rsidRPr="00896FF2">
              <w:rPr>
                <w:rFonts w:ascii="Arial" w:hAnsi="Arial" w:cs="Arial"/>
                <w:sz w:val="24"/>
                <w:szCs w:val="24"/>
                <w:lang w:val="pt-BR"/>
              </w:rPr>
              <w:t xml:space="preserve">3M </w:t>
            </w:r>
          </w:p>
        </w:tc>
        <w:tc>
          <w:tcPr>
            <w:tcW w:w="4531" w:type="dxa"/>
            <w:vAlign w:val="center"/>
          </w:tcPr>
          <w:p w14:paraId="254EA760" w14:textId="0B78F04E" w:rsidR="0029388A" w:rsidRPr="00896FF2" w:rsidRDefault="0029388A" w:rsidP="0029388A">
            <w:pPr>
              <w:rPr>
                <w:lang w:val="pt-BR"/>
              </w:rPr>
            </w:pPr>
            <w:r w:rsidRPr="00896FF2">
              <w:rPr>
                <w:rFonts w:ascii="Arial" w:hAnsi="Arial" w:cs="Arial"/>
                <w:sz w:val="24"/>
                <w:szCs w:val="24"/>
                <w:lang w:val="pt-BR"/>
              </w:rPr>
              <w:t>Limpeza e Bazar</w:t>
            </w:r>
          </w:p>
        </w:tc>
      </w:tr>
      <w:tr w:rsidR="0029388A" w14:paraId="6F8FA6B5" w14:textId="77777777" w:rsidTr="0029388A">
        <w:trPr>
          <w:trHeight w:val="567"/>
        </w:trPr>
        <w:tc>
          <w:tcPr>
            <w:tcW w:w="4530" w:type="dxa"/>
            <w:vAlign w:val="center"/>
          </w:tcPr>
          <w:p w14:paraId="6F60DE6F" w14:textId="39A78F51" w:rsidR="0029388A" w:rsidRPr="00896FF2" w:rsidRDefault="0029388A" w:rsidP="0029388A">
            <w:pPr>
              <w:rPr>
                <w:lang w:val="pt-BR"/>
              </w:rPr>
            </w:pPr>
            <w:r w:rsidRPr="00896FF2">
              <w:rPr>
                <w:rFonts w:ascii="Arial" w:hAnsi="Arial" w:cs="Arial"/>
                <w:sz w:val="24"/>
                <w:szCs w:val="24"/>
                <w:lang w:val="pt-BR"/>
              </w:rPr>
              <w:t>GETEX</w:t>
            </w:r>
          </w:p>
        </w:tc>
        <w:tc>
          <w:tcPr>
            <w:tcW w:w="4531" w:type="dxa"/>
            <w:vAlign w:val="center"/>
          </w:tcPr>
          <w:p w14:paraId="72422B9A" w14:textId="6C31EBFE" w:rsidR="0029388A" w:rsidRPr="00896FF2" w:rsidRDefault="0029388A" w:rsidP="0029388A">
            <w:pPr>
              <w:rPr>
                <w:lang w:val="pt-BR"/>
              </w:rPr>
            </w:pPr>
            <w:r w:rsidRPr="00896FF2">
              <w:rPr>
                <w:rFonts w:ascii="Arial" w:hAnsi="Arial" w:cs="Arial"/>
                <w:sz w:val="24"/>
                <w:szCs w:val="24"/>
                <w:lang w:val="pt-BR"/>
              </w:rPr>
              <w:t>Linha RCA, Limpeza</w:t>
            </w:r>
          </w:p>
        </w:tc>
      </w:tr>
      <w:tr w:rsidR="0029388A" w14:paraId="0310B386" w14:textId="77777777" w:rsidTr="0029388A">
        <w:trPr>
          <w:trHeight w:val="567"/>
        </w:trPr>
        <w:tc>
          <w:tcPr>
            <w:tcW w:w="4530" w:type="dxa"/>
            <w:vAlign w:val="center"/>
          </w:tcPr>
          <w:p w14:paraId="74FB6004" w14:textId="523759BF" w:rsidR="0029388A" w:rsidRPr="00896FF2" w:rsidRDefault="0029388A" w:rsidP="0029388A">
            <w:pPr>
              <w:rPr>
                <w:lang w:val="pt-BR"/>
              </w:rPr>
            </w:pPr>
            <w:r w:rsidRPr="00896FF2">
              <w:rPr>
                <w:rFonts w:ascii="Arial" w:hAnsi="Arial" w:cs="Arial"/>
                <w:sz w:val="24"/>
                <w:szCs w:val="24"/>
                <w:lang w:val="pt-BR"/>
              </w:rPr>
              <w:t>Linea</w:t>
            </w:r>
          </w:p>
        </w:tc>
        <w:tc>
          <w:tcPr>
            <w:tcW w:w="4531" w:type="dxa"/>
            <w:vAlign w:val="center"/>
          </w:tcPr>
          <w:p w14:paraId="6A9F79CE" w14:textId="307AD293" w:rsidR="0029388A" w:rsidRPr="00896FF2" w:rsidRDefault="0029388A" w:rsidP="0029388A">
            <w:pPr>
              <w:rPr>
                <w:lang w:val="pt-BR"/>
              </w:rPr>
            </w:pPr>
            <w:r w:rsidRPr="00896FF2">
              <w:rPr>
                <w:rFonts w:ascii="Arial" w:hAnsi="Arial" w:cs="Arial"/>
                <w:sz w:val="24"/>
                <w:szCs w:val="24"/>
                <w:lang w:val="pt-BR"/>
              </w:rPr>
              <w:t>Linha Saudável</w:t>
            </w:r>
          </w:p>
        </w:tc>
      </w:tr>
      <w:tr w:rsidR="0029388A" w14:paraId="30074ECD" w14:textId="77777777" w:rsidTr="0029388A">
        <w:trPr>
          <w:trHeight w:val="567"/>
        </w:trPr>
        <w:tc>
          <w:tcPr>
            <w:tcW w:w="4530" w:type="dxa"/>
            <w:vAlign w:val="center"/>
          </w:tcPr>
          <w:p w14:paraId="32C3CD6F" w14:textId="72ED113D" w:rsidR="0029388A" w:rsidRPr="00896FF2" w:rsidRDefault="0029388A" w:rsidP="0029388A">
            <w:pPr>
              <w:rPr>
                <w:lang w:val="pt-BR"/>
              </w:rPr>
            </w:pPr>
            <w:r w:rsidRPr="00896FF2">
              <w:rPr>
                <w:rFonts w:ascii="Arial" w:hAnsi="Arial" w:cs="Arial"/>
                <w:sz w:val="24"/>
                <w:szCs w:val="24"/>
                <w:lang w:val="pt-BR"/>
              </w:rPr>
              <w:t>Rayovac</w:t>
            </w:r>
          </w:p>
        </w:tc>
        <w:tc>
          <w:tcPr>
            <w:tcW w:w="4531" w:type="dxa"/>
            <w:vAlign w:val="center"/>
          </w:tcPr>
          <w:p w14:paraId="1CACE62F" w14:textId="0BBB4813" w:rsidR="0029388A" w:rsidRPr="00896FF2" w:rsidRDefault="0029388A" w:rsidP="0029388A">
            <w:pPr>
              <w:rPr>
                <w:lang w:val="pt-BR"/>
              </w:rPr>
            </w:pPr>
            <w:r w:rsidRPr="00896FF2">
              <w:rPr>
                <w:rFonts w:ascii="Arial" w:hAnsi="Arial" w:cs="Arial"/>
                <w:sz w:val="24"/>
                <w:szCs w:val="24"/>
                <w:lang w:val="pt-BR"/>
              </w:rPr>
              <w:t>Pilas, lanternas</w:t>
            </w:r>
          </w:p>
        </w:tc>
      </w:tr>
      <w:tr w:rsidR="0029388A" w14:paraId="11484871" w14:textId="77777777" w:rsidTr="0029388A">
        <w:trPr>
          <w:trHeight w:val="567"/>
        </w:trPr>
        <w:tc>
          <w:tcPr>
            <w:tcW w:w="4530" w:type="dxa"/>
            <w:vAlign w:val="center"/>
          </w:tcPr>
          <w:p w14:paraId="2366CB04" w14:textId="2AC8BE92" w:rsidR="0029388A" w:rsidRPr="00896FF2" w:rsidRDefault="0029388A" w:rsidP="0029388A">
            <w:pPr>
              <w:rPr>
                <w:lang w:val="pt-BR"/>
              </w:rPr>
            </w:pPr>
            <w:r w:rsidRPr="00896FF2">
              <w:rPr>
                <w:rFonts w:ascii="Arial" w:hAnsi="Arial" w:cs="Arial"/>
                <w:sz w:val="24"/>
                <w:szCs w:val="24"/>
                <w:lang w:val="pt-BR"/>
              </w:rPr>
              <w:t>Henkell</w:t>
            </w:r>
          </w:p>
        </w:tc>
        <w:tc>
          <w:tcPr>
            <w:tcW w:w="4531" w:type="dxa"/>
            <w:vAlign w:val="center"/>
          </w:tcPr>
          <w:p w14:paraId="3987294D" w14:textId="7243AD52" w:rsidR="0029388A" w:rsidRPr="00896FF2" w:rsidRDefault="0029388A" w:rsidP="0029388A">
            <w:pPr>
              <w:rPr>
                <w:lang w:val="pt-BR"/>
              </w:rPr>
            </w:pPr>
            <w:r w:rsidRPr="00896FF2">
              <w:rPr>
                <w:rFonts w:ascii="Arial" w:hAnsi="Arial" w:cs="Arial"/>
                <w:sz w:val="24"/>
                <w:szCs w:val="24"/>
                <w:lang w:val="pt-BR"/>
              </w:rPr>
              <w:t>Superbonder, Durepox</w:t>
            </w:r>
          </w:p>
        </w:tc>
      </w:tr>
      <w:tr w:rsidR="0029388A" w14:paraId="586B96A6" w14:textId="77777777" w:rsidTr="0029388A">
        <w:trPr>
          <w:trHeight w:val="567"/>
        </w:trPr>
        <w:tc>
          <w:tcPr>
            <w:tcW w:w="4530" w:type="dxa"/>
            <w:vAlign w:val="center"/>
          </w:tcPr>
          <w:p w14:paraId="1D0FC5E2" w14:textId="71822525" w:rsidR="0029388A" w:rsidRPr="00896FF2" w:rsidRDefault="0029388A" w:rsidP="0029388A">
            <w:pPr>
              <w:rPr>
                <w:lang w:val="pt-BR"/>
              </w:rPr>
            </w:pPr>
            <w:r w:rsidRPr="00896FF2">
              <w:rPr>
                <w:rFonts w:ascii="Arial" w:hAnsi="Arial" w:cs="Arial"/>
                <w:sz w:val="24"/>
                <w:szCs w:val="24"/>
                <w:lang w:val="pt-BR"/>
              </w:rPr>
              <w:t>BIC</w:t>
            </w:r>
          </w:p>
        </w:tc>
        <w:tc>
          <w:tcPr>
            <w:tcW w:w="4531" w:type="dxa"/>
            <w:vAlign w:val="center"/>
          </w:tcPr>
          <w:p w14:paraId="012736BD" w14:textId="28D7E2F2" w:rsidR="0029388A" w:rsidRPr="00896FF2" w:rsidRDefault="0029388A" w:rsidP="0029388A">
            <w:pPr>
              <w:rPr>
                <w:lang w:val="pt-BR"/>
              </w:rPr>
            </w:pPr>
            <w:r w:rsidRPr="00896FF2">
              <w:rPr>
                <w:rFonts w:ascii="Arial" w:hAnsi="Arial" w:cs="Arial"/>
                <w:sz w:val="24"/>
                <w:szCs w:val="24"/>
                <w:lang w:val="pt-BR"/>
              </w:rPr>
              <w:t>Material Escolar, barbeadores, depilador feminino, Ascendedor</w:t>
            </w:r>
          </w:p>
        </w:tc>
      </w:tr>
      <w:tr w:rsidR="0029388A" w14:paraId="456B3000" w14:textId="77777777" w:rsidTr="0029388A">
        <w:trPr>
          <w:trHeight w:val="567"/>
        </w:trPr>
        <w:tc>
          <w:tcPr>
            <w:tcW w:w="4530" w:type="dxa"/>
            <w:vAlign w:val="center"/>
          </w:tcPr>
          <w:p w14:paraId="327F3BAB" w14:textId="7D2A23F8" w:rsidR="0029388A" w:rsidRPr="00896FF2" w:rsidRDefault="0029388A" w:rsidP="0029388A">
            <w:pPr>
              <w:rPr>
                <w:lang w:val="pt-BR"/>
              </w:rPr>
            </w:pPr>
            <w:r w:rsidRPr="00896FF2">
              <w:rPr>
                <w:rFonts w:ascii="Arial" w:hAnsi="Arial" w:cs="Arial"/>
                <w:sz w:val="24"/>
                <w:szCs w:val="24"/>
                <w:lang w:val="pt-BR"/>
              </w:rPr>
              <w:t>Bombril</w:t>
            </w:r>
          </w:p>
        </w:tc>
        <w:tc>
          <w:tcPr>
            <w:tcW w:w="4531" w:type="dxa"/>
            <w:vAlign w:val="center"/>
          </w:tcPr>
          <w:p w14:paraId="5620DA7F" w14:textId="54B2DAED" w:rsidR="0029388A" w:rsidRPr="00896FF2" w:rsidRDefault="0029388A" w:rsidP="0029388A">
            <w:pPr>
              <w:rPr>
                <w:lang w:val="pt-BR"/>
              </w:rPr>
            </w:pPr>
            <w:r w:rsidRPr="00896FF2">
              <w:rPr>
                <w:rFonts w:ascii="Arial" w:hAnsi="Arial" w:cs="Arial"/>
                <w:sz w:val="24"/>
                <w:szCs w:val="24"/>
                <w:lang w:val="pt-BR"/>
              </w:rPr>
              <w:t>Limpeza</w:t>
            </w:r>
          </w:p>
        </w:tc>
      </w:tr>
      <w:tr w:rsidR="0029388A" w14:paraId="596B1B51" w14:textId="77777777" w:rsidTr="0029388A">
        <w:trPr>
          <w:trHeight w:val="567"/>
        </w:trPr>
        <w:tc>
          <w:tcPr>
            <w:tcW w:w="4530" w:type="dxa"/>
            <w:vAlign w:val="center"/>
          </w:tcPr>
          <w:p w14:paraId="3C1D3F20" w14:textId="6C859D6C" w:rsidR="0029388A" w:rsidRPr="00896FF2" w:rsidRDefault="0029388A" w:rsidP="0029388A">
            <w:pPr>
              <w:rPr>
                <w:lang w:val="pt-BR"/>
              </w:rPr>
            </w:pPr>
            <w:r w:rsidRPr="00896FF2">
              <w:rPr>
                <w:rFonts w:ascii="Arial" w:hAnsi="Arial" w:cs="Arial"/>
                <w:sz w:val="24"/>
                <w:szCs w:val="24"/>
                <w:lang w:val="pt-BR"/>
              </w:rPr>
              <w:t>Docille</w:t>
            </w:r>
          </w:p>
        </w:tc>
        <w:tc>
          <w:tcPr>
            <w:tcW w:w="4531" w:type="dxa"/>
            <w:vAlign w:val="center"/>
          </w:tcPr>
          <w:p w14:paraId="490B8145" w14:textId="5CF52494" w:rsidR="0029388A" w:rsidRPr="00896FF2" w:rsidRDefault="0029388A" w:rsidP="0029388A">
            <w:pPr>
              <w:rPr>
                <w:lang w:val="pt-BR"/>
              </w:rPr>
            </w:pPr>
            <w:r w:rsidRPr="00896FF2">
              <w:rPr>
                <w:rFonts w:ascii="Arial" w:hAnsi="Arial" w:cs="Arial"/>
                <w:sz w:val="24"/>
                <w:szCs w:val="24"/>
                <w:lang w:val="pt-BR"/>
              </w:rPr>
              <w:t>Guloseimas</w:t>
            </w:r>
          </w:p>
        </w:tc>
      </w:tr>
      <w:tr w:rsidR="0029388A" w14:paraId="5CB5D56D" w14:textId="77777777" w:rsidTr="0029388A">
        <w:trPr>
          <w:trHeight w:val="567"/>
        </w:trPr>
        <w:tc>
          <w:tcPr>
            <w:tcW w:w="4530" w:type="dxa"/>
            <w:vAlign w:val="center"/>
          </w:tcPr>
          <w:p w14:paraId="7D03D7CD" w14:textId="438934C8" w:rsidR="0029388A" w:rsidRPr="00896FF2" w:rsidRDefault="0029388A" w:rsidP="0029388A">
            <w:pPr>
              <w:rPr>
                <w:lang w:val="pt-BR"/>
              </w:rPr>
            </w:pPr>
            <w:r w:rsidRPr="00896FF2">
              <w:rPr>
                <w:rFonts w:ascii="Arial" w:hAnsi="Arial" w:cs="Arial"/>
                <w:sz w:val="24"/>
                <w:szCs w:val="24"/>
                <w:lang w:val="pt-BR"/>
              </w:rPr>
              <w:t>Kimberly</w:t>
            </w:r>
          </w:p>
        </w:tc>
        <w:tc>
          <w:tcPr>
            <w:tcW w:w="4531" w:type="dxa"/>
            <w:vAlign w:val="center"/>
          </w:tcPr>
          <w:p w14:paraId="177ACA76" w14:textId="01BAAF88" w:rsidR="0029388A" w:rsidRPr="00896FF2" w:rsidRDefault="0029388A" w:rsidP="0029388A">
            <w:pPr>
              <w:rPr>
                <w:lang w:val="pt-BR"/>
              </w:rPr>
            </w:pPr>
            <w:r w:rsidRPr="00896FF2">
              <w:rPr>
                <w:rFonts w:ascii="Arial" w:hAnsi="Arial" w:cs="Arial"/>
                <w:sz w:val="24"/>
                <w:szCs w:val="24"/>
                <w:lang w:val="pt-BR"/>
              </w:rPr>
              <w:t>Linha Intimus (produtos de higiene feminina), fraldas Huggie</w:t>
            </w:r>
          </w:p>
        </w:tc>
      </w:tr>
      <w:tr w:rsidR="0029388A" w14:paraId="0B9E3F8E" w14:textId="77777777" w:rsidTr="0029388A">
        <w:trPr>
          <w:trHeight w:val="567"/>
        </w:trPr>
        <w:tc>
          <w:tcPr>
            <w:tcW w:w="4530" w:type="dxa"/>
            <w:vAlign w:val="center"/>
          </w:tcPr>
          <w:p w14:paraId="46C99827" w14:textId="71ECA3D5" w:rsidR="0029388A" w:rsidRPr="00896FF2" w:rsidRDefault="0029388A" w:rsidP="0029388A">
            <w:pPr>
              <w:rPr>
                <w:lang w:val="pt-BR"/>
              </w:rPr>
            </w:pPr>
            <w:r w:rsidRPr="00896FF2">
              <w:rPr>
                <w:rFonts w:ascii="Arial" w:hAnsi="Arial" w:cs="Arial"/>
                <w:sz w:val="24"/>
                <w:szCs w:val="24"/>
                <w:lang w:val="pt-BR"/>
              </w:rPr>
              <w:t>Suzano</w:t>
            </w:r>
          </w:p>
        </w:tc>
        <w:tc>
          <w:tcPr>
            <w:tcW w:w="4531" w:type="dxa"/>
            <w:vAlign w:val="center"/>
          </w:tcPr>
          <w:p w14:paraId="3EDEFD0A" w14:textId="1E5621C3" w:rsidR="0029388A" w:rsidRPr="00896FF2" w:rsidRDefault="0029388A" w:rsidP="0029388A">
            <w:pPr>
              <w:rPr>
                <w:lang w:val="pt-BR"/>
              </w:rPr>
            </w:pPr>
            <w:r w:rsidRPr="00896FF2">
              <w:rPr>
                <w:rFonts w:ascii="Arial" w:hAnsi="Arial" w:cs="Arial"/>
                <w:sz w:val="24"/>
                <w:szCs w:val="24"/>
                <w:lang w:val="pt-BR"/>
              </w:rPr>
              <w:t>Papel Higiênico NEVE</w:t>
            </w:r>
          </w:p>
        </w:tc>
      </w:tr>
      <w:tr w:rsidR="0029388A" w14:paraId="294DD80F" w14:textId="77777777" w:rsidTr="0029388A">
        <w:trPr>
          <w:trHeight w:val="567"/>
        </w:trPr>
        <w:tc>
          <w:tcPr>
            <w:tcW w:w="4530" w:type="dxa"/>
            <w:vAlign w:val="center"/>
          </w:tcPr>
          <w:p w14:paraId="50F8D2AC" w14:textId="6959F84D" w:rsidR="0029388A" w:rsidRPr="00896FF2" w:rsidRDefault="0029388A" w:rsidP="0029388A">
            <w:pPr>
              <w:rPr>
                <w:lang w:val="pt-BR"/>
              </w:rPr>
            </w:pPr>
            <w:r w:rsidRPr="00896FF2">
              <w:rPr>
                <w:rFonts w:ascii="Arial" w:hAnsi="Arial" w:cs="Arial"/>
                <w:sz w:val="24"/>
                <w:szCs w:val="24"/>
                <w:lang w:val="pt-BR"/>
              </w:rPr>
              <w:t>Kraft Heinz, Quero, Cargill, JMacedo</w:t>
            </w:r>
          </w:p>
        </w:tc>
        <w:tc>
          <w:tcPr>
            <w:tcW w:w="4531" w:type="dxa"/>
            <w:vAlign w:val="center"/>
          </w:tcPr>
          <w:p w14:paraId="74B6F124" w14:textId="3B97803C" w:rsidR="0029388A" w:rsidRPr="00896FF2" w:rsidRDefault="0029388A" w:rsidP="0029388A">
            <w:pPr>
              <w:rPr>
                <w:lang w:val="pt-BR"/>
              </w:rPr>
            </w:pPr>
            <w:r w:rsidRPr="00896FF2">
              <w:rPr>
                <w:rFonts w:ascii="Arial" w:hAnsi="Arial" w:cs="Arial"/>
                <w:sz w:val="24"/>
                <w:szCs w:val="24"/>
                <w:lang w:val="pt-BR"/>
              </w:rPr>
              <w:t>Mercearia</w:t>
            </w:r>
          </w:p>
        </w:tc>
      </w:tr>
    </w:tbl>
    <w:p w14:paraId="0ADDD880" w14:textId="657D818F" w:rsidR="0029388A" w:rsidRDefault="00BB0858" w:rsidP="00BB0858">
      <w:pPr>
        <w:spacing w:before="120" w:after="120" w:line="360" w:lineRule="auto"/>
      </w:pPr>
      <w:r w:rsidRPr="00BB0858">
        <w:rPr>
          <w:rFonts w:ascii="Arial" w:hAnsi="Arial" w:cs="Arial"/>
          <w:color w:val="000000" w:themeColor="text1"/>
          <w:sz w:val="24"/>
          <w:szCs w:val="24"/>
        </w:rPr>
        <w:t>Fonte: Autora (2025).</w:t>
      </w:r>
    </w:p>
    <w:p w14:paraId="3AF527B1" w14:textId="124CAD5C" w:rsidR="00A03D99" w:rsidRDefault="00C41D3A" w:rsidP="00832C7E">
      <w:pPr>
        <w:pStyle w:val="PargrafodaLista"/>
        <w:rPr>
          <w:rFonts w:eastAsia="Arial" w:cs="Arial"/>
          <w:szCs w:val="24"/>
        </w:rPr>
      </w:pPr>
      <w:r>
        <w:t>Foi realizada uma pesquisa por meio de formulário eletrônico (</w:t>
      </w:r>
      <w:r w:rsidRPr="009347EA">
        <w:rPr>
          <w:i/>
        </w:rPr>
        <w:t>google</w:t>
      </w:r>
      <w:r>
        <w:rPr>
          <w:i/>
        </w:rPr>
        <w:t xml:space="preserve"> </w:t>
      </w:r>
      <w:r w:rsidRPr="009347EA">
        <w:rPr>
          <w:i/>
        </w:rPr>
        <w:t>forms</w:t>
      </w:r>
      <w:r>
        <w:t xml:space="preserve">) com o objetivo de obter um melhor diagnóstico da força de vendas e </w:t>
      </w:r>
      <w:r w:rsidR="00AE5E4D">
        <w:t>supervisores</w:t>
      </w:r>
      <w:r>
        <w:t xml:space="preserve"> de equipe sobre as estratégias de vendas utilizadas. Neste ínterim, os dados pessoais dos respondentes permaneceram anônimos</w:t>
      </w:r>
      <w:r w:rsidR="00A03D99">
        <w:t xml:space="preserve">. </w:t>
      </w:r>
      <w:r>
        <w:rPr>
          <w:rFonts w:eastAsia="Arial" w:cs="Arial"/>
          <w:szCs w:val="24"/>
        </w:rPr>
        <w:t xml:space="preserve">Para um maior entendimento do contexto da distribuidora, foram contactados </w:t>
      </w:r>
      <w:r w:rsidR="00A03D99">
        <w:rPr>
          <w:rFonts w:eastAsia="Arial" w:cs="Arial"/>
          <w:szCs w:val="24"/>
        </w:rPr>
        <w:t>equipe de</w:t>
      </w:r>
      <w:r w:rsidR="00AE5E4D">
        <w:rPr>
          <w:rFonts w:eastAsia="Arial" w:cs="Arial"/>
          <w:szCs w:val="24"/>
        </w:rPr>
        <w:t xml:space="preserve"> liderança de</w:t>
      </w:r>
      <w:r>
        <w:rPr>
          <w:rFonts w:eastAsia="Arial" w:cs="Arial"/>
          <w:szCs w:val="24"/>
        </w:rPr>
        <w:t xml:space="preserve"> equipe, um vendedor e a responsável pela área de Trade da empresa. Foram obtidos </w:t>
      </w:r>
      <w:r w:rsidR="00AE5E4D">
        <w:rPr>
          <w:rFonts w:eastAsia="Arial" w:cs="Arial"/>
          <w:szCs w:val="24"/>
        </w:rPr>
        <w:t>16</w:t>
      </w:r>
      <w:r>
        <w:rPr>
          <w:rFonts w:eastAsia="Arial" w:cs="Arial"/>
          <w:szCs w:val="24"/>
        </w:rPr>
        <w:t xml:space="preserve"> questionários cujas questões e resultados são apresentados a seguir:</w:t>
      </w:r>
    </w:p>
    <w:p w14:paraId="32794F28" w14:textId="77777777" w:rsidR="00A03D99" w:rsidRDefault="00A03D99" w:rsidP="00C41D3A">
      <w:pPr>
        <w:spacing w:line="360" w:lineRule="auto"/>
        <w:jc w:val="both"/>
        <w:rPr>
          <w:rFonts w:ascii="Arial" w:eastAsia="Arial" w:hAnsi="Arial" w:cs="Arial"/>
          <w:sz w:val="24"/>
          <w:szCs w:val="24"/>
        </w:rPr>
      </w:pPr>
    </w:p>
    <w:p w14:paraId="5BC40DA5" w14:textId="77777777" w:rsidR="00A03D99" w:rsidRDefault="00A03D99" w:rsidP="00C41D3A">
      <w:pPr>
        <w:spacing w:line="360" w:lineRule="auto"/>
        <w:jc w:val="both"/>
        <w:rPr>
          <w:rFonts w:ascii="Arial" w:eastAsia="Arial" w:hAnsi="Arial" w:cs="Arial"/>
          <w:sz w:val="24"/>
          <w:szCs w:val="24"/>
        </w:rPr>
      </w:pPr>
    </w:p>
    <w:p w14:paraId="2B77ADEE" w14:textId="5196B081" w:rsidR="00A03D99" w:rsidRDefault="00A03D99" w:rsidP="00A03D99">
      <w:pPr>
        <w:pStyle w:val="Legenda"/>
        <w:rPr>
          <w:noProof/>
        </w:rPr>
      </w:pPr>
      <w:r>
        <w:lastRenderedPageBreak/>
        <w:t xml:space="preserve">Gráfico </w:t>
      </w:r>
      <w:fldSimple w:instr=" SEQ Gráfico \* ARABIC ">
        <w:r w:rsidR="00013755">
          <w:rPr>
            <w:noProof/>
          </w:rPr>
          <w:t>1</w:t>
        </w:r>
      </w:fldSimple>
      <w:r>
        <w:t xml:space="preserve"> - </w:t>
      </w:r>
      <w:r w:rsidRPr="00A20DF3">
        <w:t>Estratégias para novos clientes</w:t>
      </w:r>
    </w:p>
    <w:p w14:paraId="7FC331C0" w14:textId="54516562" w:rsidR="00C41D3A" w:rsidRDefault="00FB5680" w:rsidP="00A03D99">
      <w:pPr>
        <w:spacing w:before="120" w:after="120" w:line="360" w:lineRule="auto"/>
        <w:rPr>
          <w:rFonts w:ascii="Arial" w:eastAsia="Arial" w:hAnsi="Arial" w:cs="Arial"/>
          <w:sz w:val="20"/>
          <w:szCs w:val="20"/>
        </w:rPr>
      </w:pPr>
      <w:r>
        <w:rPr>
          <w:noProof/>
        </w:rPr>
        <w:drawing>
          <wp:inline distT="0" distB="0" distL="0" distR="0" wp14:anchorId="0DE59C14" wp14:editId="15AD6CFF">
            <wp:extent cx="5760085" cy="2393950"/>
            <wp:effectExtent l="0" t="0" r="12065" b="6350"/>
            <wp:docPr id="162701744" name="Gráfico 1">
              <a:extLst xmlns:a="http://schemas.openxmlformats.org/drawingml/2006/main">
                <a:ext uri="{FF2B5EF4-FFF2-40B4-BE49-F238E27FC236}">
                  <a16:creationId xmlns:a16="http://schemas.microsoft.com/office/drawing/2014/main" id="{3584AE43-A9D1-DF9F-F0D1-D1B5AC82E3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41D3A" w:rsidRPr="00437E2F">
        <w:rPr>
          <w:rFonts w:ascii="Arial" w:eastAsia="Arial" w:hAnsi="Arial" w:cs="Arial"/>
          <w:sz w:val="20"/>
          <w:szCs w:val="20"/>
        </w:rPr>
        <w:t xml:space="preserve">. </w:t>
      </w:r>
      <w:r w:rsidR="00A03D99" w:rsidRPr="00A03D99">
        <w:rPr>
          <w:rFonts w:ascii="Arial" w:eastAsia="Arial" w:hAnsi="Arial" w:cs="Arial"/>
          <w:color w:val="000000" w:themeColor="text1"/>
          <w:sz w:val="20"/>
          <w:szCs w:val="20"/>
        </w:rPr>
        <w:t>Fonte: Informações retiradas de uma distribuidora de alimentos na região de Ribeirão Preto (2025).</w:t>
      </w:r>
    </w:p>
    <w:p w14:paraId="7012E9A9" w14:textId="1CAA4436" w:rsidR="009E0BFE" w:rsidRDefault="009E0BFE" w:rsidP="00832C7E">
      <w:pPr>
        <w:pStyle w:val="PargrafodaLista"/>
      </w:pPr>
      <w:r w:rsidRPr="00832C7E">
        <w:t xml:space="preserve">Com base nos dados apresentados no </w:t>
      </w:r>
      <w:r w:rsidRPr="006B6B56">
        <w:t>gráfico 1</w:t>
      </w:r>
      <w:r w:rsidRPr="00832C7E">
        <w:t>, a prospecção ativa para ampliar a carteira de clientes é apontada como o fator mais relevante para a conquista de novos negócios, com 68,75% das respostas. Este resultado evidencia que o esforço direto em identificar e abordar potenciais compradores é a estratégia mais eficaz na rotina comercial da distribuidora analisada. As demais opções, como aumentar a positivação ou revisar rotas, tiveram uma participação muito menor, indicando que o foco está claramente na expansão do número de clientes, e não apenas no incremento das vendas aos já existentes.</w:t>
      </w:r>
    </w:p>
    <w:p w14:paraId="0B22055C" w14:textId="04080AF6" w:rsidR="00471173" w:rsidRPr="00471173" w:rsidRDefault="00BB0858" w:rsidP="00BB0858">
      <w:pPr>
        <w:pStyle w:val="Legenda"/>
        <w:rPr>
          <w:rFonts w:eastAsia="Arial" w:cs="Arial"/>
          <w:sz w:val="20"/>
          <w:szCs w:val="20"/>
        </w:rPr>
      </w:pPr>
      <w:r>
        <w:t xml:space="preserve">Gráfico </w:t>
      </w:r>
      <w:fldSimple w:instr=" SEQ Gráfico \* ARABIC ">
        <w:r w:rsidR="00013755">
          <w:rPr>
            <w:noProof/>
          </w:rPr>
          <w:t>2</w:t>
        </w:r>
      </w:fldSimple>
      <w:r>
        <w:t xml:space="preserve"> - </w:t>
      </w:r>
      <w:r w:rsidRPr="00694F12">
        <w:t xml:space="preserve">Ações </w:t>
      </w:r>
      <w:r>
        <w:t>c</w:t>
      </w:r>
      <w:r w:rsidRPr="00694F12">
        <w:t>omerciais</w:t>
      </w:r>
    </w:p>
    <w:p w14:paraId="2455ABA2" w14:textId="0ECF3876" w:rsidR="00C41D3A" w:rsidRDefault="00471173" w:rsidP="00C41D3A">
      <w:pPr>
        <w:spacing w:line="360" w:lineRule="auto"/>
        <w:jc w:val="both"/>
        <w:rPr>
          <w:rFonts w:ascii="Arial" w:eastAsia="Arial" w:hAnsi="Arial" w:cs="Arial"/>
          <w:sz w:val="24"/>
          <w:szCs w:val="24"/>
        </w:rPr>
      </w:pPr>
      <w:r>
        <w:rPr>
          <w:noProof/>
        </w:rPr>
        <w:drawing>
          <wp:inline distT="0" distB="0" distL="0" distR="0" wp14:anchorId="3EB5BD91" wp14:editId="2F7A0E02">
            <wp:extent cx="5760085" cy="2705100"/>
            <wp:effectExtent l="0" t="0" r="12065" b="0"/>
            <wp:docPr id="1835812954" name="Gráfico 1">
              <a:extLst xmlns:a="http://schemas.openxmlformats.org/drawingml/2006/main">
                <a:ext uri="{FF2B5EF4-FFF2-40B4-BE49-F238E27FC236}">
                  <a16:creationId xmlns:a16="http://schemas.microsoft.com/office/drawing/2014/main" id="{3CEAB80B-5C63-AD75-F05B-7D9F573E8E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8AED26" w14:textId="530D721E" w:rsidR="00C41D3A" w:rsidRDefault="00BB0858" w:rsidP="00C41D3A">
      <w:pPr>
        <w:spacing w:line="360" w:lineRule="auto"/>
        <w:jc w:val="both"/>
        <w:rPr>
          <w:rFonts w:ascii="Arial" w:eastAsia="Arial" w:hAnsi="Arial" w:cs="Arial"/>
          <w:color w:val="000000" w:themeColor="text1"/>
          <w:sz w:val="20"/>
          <w:szCs w:val="20"/>
        </w:rPr>
      </w:pPr>
      <w:r w:rsidRPr="00A03D99">
        <w:rPr>
          <w:rFonts w:ascii="Arial" w:eastAsia="Arial" w:hAnsi="Arial" w:cs="Arial"/>
          <w:color w:val="000000" w:themeColor="text1"/>
          <w:sz w:val="20"/>
          <w:szCs w:val="20"/>
        </w:rPr>
        <w:t>Fonte: Informações retiradas de uma distribuidora de alimentos na região de Ribeirão Preto (2025).</w:t>
      </w:r>
    </w:p>
    <w:p w14:paraId="2701AA14" w14:textId="704BF5E0" w:rsidR="00832C7E" w:rsidRPr="00832C7E" w:rsidRDefault="00832C7E" w:rsidP="00832C7E">
      <w:pPr>
        <w:pStyle w:val="PargrafodaLista"/>
      </w:pPr>
      <w:r w:rsidRPr="00832C7E">
        <w:lastRenderedPageBreak/>
        <w:t>O Gráfico 2 revela que a maioria dos respondentes (62,50%) percebe que as ações comerciais e incentivos para apoio nas vendas são disponibilizados pela empresa de forma semanal. Esta frequência sugere uma operação comercial ágil, que busca se adaptar rapidamente às necessidades do mercado e oferecer suporte contínuo à equipe de vendas. Apenas 37,50% dos entrevistados indicaram que essas ações ocorrem quinzenalmente, o que reforça a tendência da organização em manter um ritmo de planejamento e execução mais dinâmicos para impulsionar os resultados.</w:t>
      </w:r>
    </w:p>
    <w:p w14:paraId="3D43A612" w14:textId="015C1B18" w:rsidR="00BB0858" w:rsidRDefault="00BB0858" w:rsidP="00BB0858">
      <w:pPr>
        <w:pStyle w:val="Legenda"/>
        <w:rPr>
          <w:rFonts w:eastAsia="Arial" w:cs="Arial"/>
          <w:sz w:val="20"/>
          <w:szCs w:val="20"/>
        </w:rPr>
      </w:pPr>
      <w:r>
        <w:t xml:space="preserve">Gráfico </w:t>
      </w:r>
      <w:fldSimple w:instr=" SEQ Gráfico \* ARABIC ">
        <w:r w:rsidR="00013755">
          <w:rPr>
            <w:noProof/>
          </w:rPr>
          <w:t>3</w:t>
        </w:r>
      </w:fldSimple>
      <w:r>
        <w:t xml:space="preserve"> - </w:t>
      </w:r>
      <w:r w:rsidRPr="00526E14">
        <w:t>Campanhas de vendas</w:t>
      </w:r>
    </w:p>
    <w:p w14:paraId="0280AB8D" w14:textId="355C3C89" w:rsidR="00471173" w:rsidRDefault="00471173" w:rsidP="00C41D3A">
      <w:pPr>
        <w:spacing w:line="360" w:lineRule="auto"/>
        <w:jc w:val="both"/>
        <w:rPr>
          <w:rFonts w:ascii="Arial" w:eastAsia="Arial" w:hAnsi="Arial" w:cs="Arial"/>
          <w:sz w:val="20"/>
          <w:szCs w:val="20"/>
        </w:rPr>
      </w:pPr>
      <w:r>
        <w:rPr>
          <w:noProof/>
        </w:rPr>
        <w:drawing>
          <wp:inline distT="0" distB="0" distL="0" distR="0" wp14:anchorId="2E8B1662" wp14:editId="304A1D26">
            <wp:extent cx="5760085" cy="2733040"/>
            <wp:effectExtent l="0" t="0" r="12065" b="10160"/>
            <wp:docPr id="2085407759" name="Gráfico 1">
              <a:extLst xmlns:a="http://schemas.openxmlformats.org/drawingml/2006/main">
                <a:ext uri="{FF2B5EF4-FFF2-40B4-BE49-F238E27FC236}">
                  <a16:creationId xmlns:a16="http://schemas.microsoft.com/office/drawing/2014/main" id="{29BD4FB7-81CF-57ED-C395-B74D30855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CB2D08" w14:textId="77777777" w:rsidR="00BB0858" w:rsidRDefault="00BB0858" w:rsidP="00BB0858">
      <w:pPr>
        <w:spacing w:line="360" w:lineRule="auto"/>
        <w:jc w:val="both"/>
        <w:rPr>
          <w:rFonts w:ascii="Arial" w:eastAsia="Arial" w:hAnsi="Arial" w:cs="Arial"/>
          <w:color w:val="000000" w:themeColor="text1"/>
          <w:sz w:val="20"/>
          <w:szCs w:val="20"/>
        </w:rPr>
      </w:pPr>
      <w:r w:rsidRPr="00A03D99">
        <w:rPr>
          <w:rFonts w:ascii="Arial" w:eastAsia="Arial" w:hAnsi="Arial" w:cs="Arial"/>
          <w:color w:val="000000" w:themeColor="text1"/>
          <w:sz w:val="20"/>
          <w:szCs w:val="20"/>
        </w:rPr>
        <w:t>Fonte: Informações retiradas de uma distribuidora de alimentos na região de Ribeirão Preto (2025).</w:t>
      </w:r>
    </w:p>
    <w:p w14:paraId="47EE5CC3" w14:textId="42F99B20" w:rsidR="00832C7E" w:rsidRPr="00832C7E" w:rsidRDefault="00832C7E" w:rsidP="00832C7E">
      <w:pPr>
        <w:pStyle w:val="PargrafodaLista"/>
      </w:pPr>
      <w:r w:rsidRPr="00832C7E">
        <w:t xml:space="preserve">O Gráfico 3 demonstra que a </w:t>
      </w:r>
      <w:r>
        <w:t>realização</w:t>
      </w:r>
      <w:r w:rsidRPr="00832C7E">
        <w:t xml:space="preserve"> de campanhas para incentivo de vendas ocorre predominantemente de forma mensal, com 81,25% dos respondentes indicando essa frequência. Este padrão sugere uma programação estruturada e previsível, que permite à equipe comercial planejar suas atividades e alinhar esforços em torno de datas específicas, como feriados ou eventos sazonais. As demais opções — eventual, quinzenal e semanal — apresentam uma participação marginal e igual (6,25% cada), o que reforça a escolha da periodicidade mensal como a estratégia dominante para impulsionar as vendas na distribuidora analisada.</w:t>
      </w:r>
    </w:p>
    <w:p w14:paraId="040872CE" w14:textId="71CAF1A6" w:rsidR="00471173" w:rsidRPr="00437E2F" w:rsidRDefault="00BB0858" w:rsidP="00BB0858">
      <w:pPr>
        <w:pStyle w:val="Legenda"/>
        <w:rPr>
          <w:rFonts w:eastAsia="Arial" w:cs="Arial"/>
          <w:sz w:val="20"/>
          <w:szCs w:val="20"/>
        </w:rPr>
      </w:pPr>
      <w:r>
        <w:t xml:space="preserve">Gráfico </w:t>
      </w:r>
      <w:fldSimple w:instr=" SEQ Gráfico \* ARABIC ">
        <w:r w:rsidR="00013755">
          <w:rPr>
            <w:noProof/>
          </w:rPr>
          <w:t>4</w:t>
        </w:r>
      </w:fldSimple>
      <w:r>
        <w:t xml:space="preserve"> - </w:t>
      </w:r>
      <w:r w:rsidRPr="00C5418B">
        <w:t>Ferramentas para negociação</w:t>
      </w:r>
    </w:p>
    <w:p w14:paraId="1F683363" w14:textId="57B9E35E" w:rsidR="00C41D3A" w:rsidRPr="00437E2F" w:rsidRDefault="00471173" w:rsidP="00C41D3A">
      <w:pPr>
        <w:spacing w:line="360" w:lineRule="auto"/>
        <w:jc w:val="both"/>
        <w:rPr>
          <w:rFonts w:ascii="Arial" w:eastAsia="Arial" w:hAnsi="Arial" w:cs="Arial"/>
          <w:sz w:val="20"/>
          <w:szCs w:val="20"/>
        </w:rPr>
      </w:pPr>
      <w:r>
        <w:rPr>
          <w:noProof/>
        </w:rPr>
        <w:lastRenderedPageBreak/>
        <w:drawing>
          <wp:inline distT="0" distB="0" distL="0" distR="0" wp14:anchorId="1154687D" wp14:editId="1B80B74C">
            <wp:extent cx="5800725" cy="2724150"/>
            <wp:effectExtent l="0" t="0" r="9525" b="0"/>
            <wp:docPr id="1992837380" name="Gráfico 1">
              <a:extLst xmlns:a="http://schemas.openxmlformats.org/drawingml/2006/main">
                <a:ext uri="{FF2B5EF4-FFF2-40B4-BE49-F238E27FC236}">
                  <a16:creationId xmlns:a16="http://schemas.microsoft.com/office/drawing/2014/main" id="{6118A4E9-25D6-E554-0BC1-5C404616EB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ADEF31" w14:textId="77777777" w:rsidR="00BB0858" w:rsidRDefault="00BB0858" w:rsidP="00BB0858">
      <w:pPr>
        <w:spacing w:line="360" w:lineRule="auto"/>
        <w:jc w:val="both"/>
        <w:rPr>
          <w:rFonts w:ascii="Arial" w:eastAsia="Arial" w:hAnsi="Arial" w:cs="Arial"/>
          <w:color w:val="000000" w:themeColor="text1"/>
          <w:sz w:val="20"/>
          <w:szCs w:val="20"/>
        </w:rPr>
      </w:pPr>
      <w:r w:rsidRPr="00A03D99">
        <w:rPr>
          <w:rFonts w:ascii="Arial" w:eastAsia="Arial" w:hAnsi="Arial" w:cs="Arial"/>
          <w:color w:val="000000" w:themeColor="text1"/>
          <w:sz w:val="20"/>
          <w:szCs w:val="20"/>
        </w:rPr>
        <w:t>Fonte: Informações retiradas de uma distribuidora de alimentos na região de Ribeirão Preto (2025).</w:t>
      </w:r>
    </w:p>
    <w:p w14:paraId="779FEBCE" w14:textId="77777777" w:rsidR="00832C7E" w:rsidRPr="00832C7E" w:rsidRDefault="00832C7E" w:rsidP="00832C7E">
      <w:pPr>
        <w:pStyle w:val="PargrafodaLista"/>
      </w:pPr>
      <w:r w:rsidRPr="00832C7E">
        <w:t>O Gráfico 4 revela que, no processo de negociação com os clientes, os descontos comerciais são a ferramenta mais utilizada, sendo apontados por 62,50% dos respondentes. Este dado corrobora a percepção de que o fator financeiro imediato é um elemento decisivo para concretizar as vendas. Em segundo lugar, com 18,75%, está o sortimento ou mix ideal de produtos, indicando que a adequação da oferta às necessidades específicas do cliente também é uma variável estratégica importante. O apoio de Trade Marketing e os brindes/materiais de PDV tiveram participação menor, sugerindo que, embora sejam recursos valiosos, sua aplicação é mais pontual ou complementar em comparação com os incentivos diretos de preço.</w:t>
      </w:r>
    </w:p>
    <w:p w14:paraId="4324C47D" w14:textId="541D0B3E" w:rsidR="00BB0858" w:rsidRDefault="00BB0858" w:rsidP="00BB0858">
      <w:pPr>
        <w:pStyle w:val="Legenda"/>
        <w:keepNext/>
      </w:pPr>
      <w:r>
        <w:t xml:space="preserve">Gráfico </w:t>
      </w:r>
      <w:fldSimple w:instr=" SEQ Gráfico \* ARABIC ">
        <w:r w:rsidR="00013755">
          <w:rPr>
            <w:noProof/>
          </w:rPr>
          <w:t>5</w:t>
        </w:r>
      </w:fldSimple>
      <w:r>
        <w:t xml:space="preserve"> - </w:t>
      </w:r>
      <w:r w:rsidRPr="000725BC">
        <w:t>Reunião de alinhamento de estratégico</w:t>
      </w:r>
    </w:p>
    <w:p w14:paraId="2F5B802C" w14:textId="720F6FBF" w:rsidR="00C41D3A" w:rsidRDefault="0073170A" w:rsidP="00C41D3A">
      <w:pPr>
        <w:spacing w:line="360" w:lineRule="auto"/>
        <w:jc w:val="both"/>
        <w:rPr>
          <w:rFonts w:ascii="Arial" w:eastAsia="Arial" w:hAnsi="Arial" w:cs="Arial"/>
          <w:sz w:val="24"/>
          <w:szCs w:val="24"/>
        </w:rPr>
      </w:pPr>
      <w:r>
        <w:rPr>
          <w:noProof/>
        </w:rPr>
        <w:drawing>
          <wp:inline distT="0" distB="0" distL="0" distR="0" wp14:anchorId="553EEAB8" wp14:editId="6AEE4902">
            <wp:extent cx="5474524" cy="2529444"/>
            <wp:effectExtent l="0" t="0" r="12065" b="4445"/>
            <wp:docPr id="207749049" name="Gráfico 1">
              <a:extLst xmlns:a="http://schemas.openxmlformats.org/drawingml/2006/main">
                <a:ext uri="{FF2B5EF4-FFF2-40B4-BE49-F238E27FC236}">
                  <a16:creationId xmlns:a16="http://schemas.microsoft.com/office/drawing/2014/main" id="{62A90972-59C7-9339-1620-0CBBCE484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611C5B" w14:textId="77777777" w:rsidR="00BB0858" w:rsidRDefault="00BB0858" w:rsidP="00BB0858">
      <w:pPr>
        <w:spacing w:line="360" w:lineRule="auto"/>
        <w:jc w:val="both"/>
        <w:rPr>
          <w:rFonts w:ascii="Arial" w:eastAsia="Arial" w:hAnsi="Arial" w:cs="Arial"/>
          <w:sz w:val="24"/>
          <w:szCs w:val="24"/>
        </w:rPr>
      </w:pPr>
      <w:r w:rsidRPr="00A03D99">
        <w:rPr>
          <w:rFonts w:ascii="Arial" w:eastAsia="Arial" w:hAnsi="Arial" w:cs="Arial"/>
          <w:color w:val="000000" w:themeColor="text1"/>
          <w:sz w:val="20"/>
          <w:szCs w:val="20"/>
        </w:rPr>
        <w:t>Fonte: Informações retiradas de uma distribuidora de alimentos na região de Ribeirão Preto (2025).</w:t>
      </w:r>
    </w:p>
    <w:p w14:paraId="6A512230" w14:textId="77777777" w:rsidR="00832C7E" w:rsidRPr="00832C7E" w:rsidRDefault="00832C7E" w:rsidP="00832C7E">
      <w:pPr>
        <w:pStyle w:val="PargrafodaLista"/>
      </w:pPr>
      <w:r w:rsidRPr="00832C7E">
        <w:lastRenderedPageBreak/>
        <w:t>O Gráfico 5 demonstra que a equipe comercial realiza reuniões para alinhamento de estratégias e acompanhamento de resultados com alta frequência, sendo que 75% dos respondentes indicam que essas reuniões ocorrem semanalmente. Este ritmo constante de encontros sugere uma cultura organizacional focada em agilidade e ajustes contínuos, permitindo que a equipe se mantenha alinhada às metas e aos desafios do mercado em tempo real. Apenas 25% dos entrevistados relataram que as reuniões são mensais, o que reforça a preferência pela comunicação mais dinâmica como um mecanismo central para garantir a eficácia das operações comerciais da distribuidora.</w:t>
      </w:r>
    </w:p>
    <w:p w14:paraId="6450D4C0" w14:textId="773AF865" w:rsidR="00C41D3A" w:rsidRDefault="00BB0858" w:rsidP="00BB0858">
      <w:pPr>
        <w:pStyle w:val="Legenda"/>
        <w:rPr>
          <w:rFonts w:eastAsia="Arial" w:cs="Arial"/>
          <w:sz w:val="20"/>
          <w:szCs w:val="20"/>
        </w:rPr>
      </w:pPr>
      <w:r>
        <w:t xml:space="preserve">Gráfico </w:t>
      </w:r>
      <w:fldSimple w:instr=" SEQ Gráfico \* ARABIC ">
        <w:r w:rsidR="00013755">
          <w:rPr>
            <w:noProof/>
          </w:rPr>
          <w:t>6</w:t>
        </w:r>
      </w:fldSimple>
      <w:r>
        <w:t xml:space="preserve"> - </w:t>
      </w:r>
      <w:r w:rsidRPr="009F42AD">
        <w:t>Metas estabelecidas</w:t>
      </w:r>
      <w:r w:rsidR="00C41D3A" w:rsidRPr="00437E2F">
        <w:rPr>
          <w:rFonts w:eastAsia="Arial" w:cs="Arial"/>
          <w:sz w:val="20"/>
          <w:szCs w:val="20"/>
        </w:rPr>
        <w:t xml:space="preserve"> </w:t>
      </w:r>
    </w:p>
    <w:p w14:paraId="0BFEAF82" w14:textId="65A5B5A4" w:rsidR="00C41D3A" w:rsidRPr="00437E2F" w:rsidRDefault="0073170A" w:rsidP="00C41D3A">
      <w:pPr>
        <w:spacing w:line="360" w:lineRule="auto"/>
        <w:jc w:val="both"/>
        <w:rPr>
          <w:rFonts w:ascii="Arial" w:eastAsia="Arial" w:hAnsi="Arial" w:cs="Arial"/>
          <w:sz w:val="20"/>
          <w:szCs w:val="20"/>
        </w:rPr>
      </w:pPr>
      <w:r>
        <w:rPr>
          <w:noProof/>
        </w:rPr>
        <w:drawing>
          <wp:inline distT="0" distB="0" distL="0" distR="0" wp14:anchorId="213653CF" wp14:editId="52F5CE26">
            <wp:extent cx="5695950" cy="2733675"/>
            <wp:effectExtent l="0" t="0" r="0" b="9525"/>
            <wp:docPr id="773371144" name="Gráfico 1">
              <a:extLst xmlns:a="http://schemas.openxmlformats.org/drawingml/2006/main">
                <a:ext uri="{FF2B5EF4-FFF2-40B4-BE49-F238E27FC236}">
                  <a16:creationId xmlns:a16="http://schemas.microsoft.com/office/drawing/2014/main" id="{3F9FB0E6-026E-9906-62BA-C8074F6E51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F24A43" w14:textId="77777777" w:rsidR="00BB0858" w:rsidRDefault="00BB0858" w:rsidP="00BB0858">
      <w:pPr>
        <w:spacing w:line="360" w:lineRule="auto"/>
        <w:jc w:val="both"/>
        <w:rPr>
          <w:rFonts w:ascii="Arial" w:eastAsia="Arial" w:hAnsi="Arial" w:cs="Arial"/>
          <w:sz w:val="24"/>
          <w:szCs w:val="24"/>
        </w:rPr>
      </w:pPr>
      <w:r w:rsidRPr="00A03D99">
        <w:rPr>
          <w:rFonts w:ascii="Arial" w:eastAsia="Arial" w:hAnsi="Arial" w:cs="Arial"/>
          <w:color w:val="000000" w:themeColor="text1"/>
          <w:sz w:val="20"/>
          <w:szCs w:val="20"/>
        </w:rPr>
        <w:t>Fonte: Informações retiradas de uma distribuidora de alimentos na região de Ribeirão Preto (2025).</w:t>
      </w:r>
    </w:p>
    <w:p w14:paraId="66B23BB4" w14:textId="407A46EF" w:rsidR="006B6B56" w:rsidRDefault="006B6B56" w:rsidP="008954A4">
      <w:pPr>
        <w:pStyle w:val="PargrafodaLista"/>
        <w:rPr>
          <w:rFonts w:eastAsia="Arial" w:cs="Arial"/>
          <w:sz w:val="20"/>
          <w:szCs w:val="20"/>
        </w:rPr>
      </w:pPr>
      <w:r w:rsidRPr="006B6B56">
        <w:t xml:space="preserve">O Gráfico 6 indica que a maioria dos respondentes (56,25%) avalia como </w:t>
      </w:r>
      <w:r>
        <w:t>“</w:t>
      </w:r>
      <w:r w:rsidRPr="006B6B56">
        <w:t>Muito Claro</w:t>
      </w:r>
      <w:r>
        <w:t>”</w:t>
      </w:r>
      <w:r w:rsidRPr="006B6B56">
        <w:t xml:space="preserve"> o nível de clareza das metas estabelecidas pela empresa, enquanto 43,75% as consideram apenas </w:t>
      </w:r>
      <w:r>
        <w:t>“</w:t>
      </w:r>
      <w:r w:rsidRPr="006B6B56">
        <w:t>Claro</w:t>
      </w:r>
      <w:r>
        <w:t>”</w:t>
      </w:r>
      <w:r w:rsidRPr="006B6B56">
        <w:t>. Este resultado sugere que a comunicação das expectativas e objetivos comerciais é, em grande medida, eficaz e compreensível para a equipe. A alta percepção de clareza nas metas pode contribuir para um maior alinhamento entre os colaboradores e a direção estratégica da organização, facilitando o foco e a execução das atividades necessárias para alcançar os resultados planejados.</w:t>
      </w:r>
    </w:p>
    <w:p w14:paraId="1E7E41AF" w14:textId="77777777" w:rsidR="006B6B56" w:rsidRDefault="006B6B56" w:rsidP="00C41D3A">
      <w:pPr>
        <w:spacing w:line="360" w:lineRule="auto"/>
        <w:jc w:val="both"/>
        <w:rPr>
          <w:rFonts w:ascii="Arial" w:eastAsia="Arial" w:hAnsi="Arial" w:cs="Arial"/>
          <w:sz w:val="20"/>
          <w:szCs w:val="20"/>
        </w:rPr>
      </w:pPr>
    </w:p>
    <w:p w14:paraId="6A2210FB" w14:textId="77777777" w:rsidR="006B6B56" w:rsidRDefault="006B6B56" w:rsidP="00C41D3A">
      <w:pPr>
        <w:spacing w:line="360" w:lineRule="auto"/>
        <w:jc w:val="both"/>
        <w:rPr>
          <w:rFonts w:ascii="Arial" w:eastAsia="Arial" w:hAnsi="Arial" w:cs="Arial"/>
          <w:sz w:val="20"/>
          <w:szCs w:val="20"/>
        </w:rPr>
      </w:pPr>
    </w:p>
    <w:p w14:paraId="449FB4F7" w14:textId="14FCDAA2" w:rsidR="00C41D3A" w:rsidRDefault="00BB0858" w:rsidP="00BB0858">
      <w:pPr>
        <w:pStyle w:val="Legenda"/>
        <w:rPr>
          <w:rFonts w:eastAsia="Arial" w:cs="Arial"/>
          <w:sz w:val="20"/>
          <w:szCs w:val="20"/>
        </w:rPr>
      </w:pPr>
      <w:r>
        <w:lastRenderedPageBreak/>
        <w:t xml:space="preserve">Gráfico </w:t>
      </w:r>
      <w:fldSimple w:instr=" SEQ Gráfico \* ARABIC ">
        <w:r w:rsidR="00013755">
          <w:rPr>
            <w:noProof/>
          </w:rPr>
          <w:t>7</w:t>
        </w:r>
      </w:fldSimple>
      <w:r>
        <w:t xml:space="preserve"> - </w:t>
      </w:r>
      <w:r w:rsidRPr="00B83ED5">
        <w:t xml:space="preserve">Ações de Trade </w:t>
      </w:r>
      <w:r w:rsidRPr="00BB0858">
        <w:rPr>
          <w:i/>
          <w:iCs w:val="0"/>
        </w:rPr>
        <w:t>Marketing</w:t>
      </w:r>
      <w:r w:rsidR="0073170A">
        <w:rPr>
          <w:rFonts w:eastAsia="Arial" w:cs="Arial"/>
          <w:sz w:val="20"/>
          <w:szCs w:val="20"/>
        </w:rPr>
        <w:t xml:space="preserve"> </w:t>
      </w:r>
    </w:p>
    <w:p w14:paraId="537D968C" w14:textId="3E321CEA" w:rsidR="0073170A" w:rsidRPr="001705BE" w:rsidRDefault="0073170A" w:rsidP="00C41D3A">
      <w:pPr>
        <w:spacing w:line="360" w:lineRule="auto"/>
        <w:jc w:val="both"/>
        <w:rPr>
          <w:rFonts w:ascii="Arial" w:eastAsia="Arial" w:hAnsi="Arial" w:cs="Arial"/>
          <w:sz w:val="20"/>
          <w:szCs w:val="20"/>
        </w:rPr>
      </w:pPr>
      <w:r>
        <w:rPr>
          <w:noProof/>
        </w:rPr>
        <w:drawing>
          <wp:inline distT="0" distB="0" distL="0" distR="0" wp14:anchorId="238C17AC" wp14:editId="29CE0D6C">
            <wp:extent cx="5638800" cy="2724150"/>
            <wp:effectExtent l="0" t="0" r="0" b="0"/>
            <wp:docPr id="1077021054" name="Gráfico 1">
              <a:extLst xmlns:a="http://schemas.openxmlformats.org/drawingml/2006/main">
                <a:ext uri="{FF2B5EF4-FFF2-40B4-BE49-F238E27FC236}">
                  <a16:creationId xmlns:a16="http://schemas.microsoft.com/office/drawing/2014/main" id="{5EC3A8D3-BB62-3A2A-0BE2-34660F250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0BCCCA" w14:textId="2AC60CC2" w:rsidR="006B6B56" w:rsidRPr="006B6B56" w:rsidRDefault="006B6B56" w:rsidP="006B6B56">
      <w:pPr>
        <w:pStyle w:val="PargrafodaLista"/>
      </w:pPr>
      <w:r w:rsidRPr="006B6B56">
        <w:t xml:space="preserve">O Gráfico 7 revela que, entre as ações de Trade Marketing avaliadas, o </w:t>
      </w:r>
      <w:r>
        <w:t>“</w:t>
      </w:r>
      <w:r w:rsidRPr="006B6B56">
        <w:t>Ponto extra/Exposição</w:t>
      </w:r>
      <w:r>
        <w:t>”</w:t>
      </w:r>
      <w:r w:rsidRPr="006B6B56">
        <w:t xml:space="preserve"> é considerado o mais eficaz, com 56,25% das respostas. Este resultado destaca a importância da visibilidade e da presença física do produto no ponto de venda como fator decisivo para atrair o consumidor final e impulsionar as vendas. Em segundo lugar, com 25% das indicações, está o </w:t>
      </w:r>
      <w:r>
        <w:t>“</w:t>
      </w:r>
      <w:r w:rsidRPr="006B6B56">
        <w:t>Treinamento de Produtos</w:t>
      </w:r>
      <w:r>
        <w:t>”</w:t>
      </w:r>
      <w:r w:rsidRPr="006B6B56">
        <w:t xml:space="preserve">, o que sugere que a capacitação da equipe comercial para apresentar e vender os itens também é vista como uma ferramenta estratégica. As demais opções — </w:t>
      </w:r>
      <w:r>
        <w:t>“</w:t>
      </w:r>
      <w:r w:rsidRPr="006B6B56">
        <w:t>Demonstrações/Degustações</w:t>
      </w:r>
      <w:r>
        <w:t>”</w:t>
      </w:r>
      <w:r w:rsidRPr="006B6B56">
        <w:t xml:space="preserve"> (12,50%) e </w:t>
      </w:r>
      <w:r>
        <w:t>“</w:t>
      </w:r>
      <w:r w:rsidRPr="006B6B56">
        <w:t>Campanhas Sazonais</w:t>
      </w:r>
      <w:r>
        <w:t>”</w:t>
      </w:r>
      <w:r w:rsidRPr="006B6B56">
        <w:t xml:space="preserve"> (6,25%) — tiveram participação menor, indicando que, embora úteis, são vistas como complementares em comparação com a exposição privilegiada e o conhecimento técnico sobre os produtos.</w:t>
      </w:r>
    </w:p>
    <w:p w14:paraId="4C4BAA87" w14:textId="77777777" w:rsidR="000816E6" w:rsidRDefault="000816E6" w:rsidP="00BB0858">
      <w:pPr>
        <w:spacing w:after="0" w:line="360" w:lineRule="auto"/>
        <w:ind w:firstLine="709"/>
        <w:jc w:val="both"/>
        <w:rPr>
          <w:rFonts w:ascii="Arial" w:hAnsi="Arial" w:cs="Arial"/>
          <w:sz w:val="24"/>
          <w:szCs w:val="24"/>
        </w:rPr>
      </w:pPr>
    </w:p>
    <w:p w14:paraId="55AD98B2" w14:textId="77777777" w:rsidR="008954A4" w:rsidRDefault="008954A4" w:rsidP="00BB0858">
      <w:pPr>
        <w:spacing w:after="0" w:line="360" w:lineRule="auto"/>
        <w:ind w:firstLine="709"/>
        <w:jc w:val="both"/>
        <w:rPr>
          <w:rFonts w:ascii="Arial" w:hAnsi="Arial" w:cs="Arial"/>
          <w:sz w:val="24"/>
          <w:szCs w:val="24"/>
        </w:rPr>
      </w:pPr>
    </w:p>
    <w:p w14:paraId="2D4E87C0" w14:textId="77777777" w:rsidR="008954A4" w:rsidRDefault="008954A4" w:rsidP="00BB0858">
      <w:pPr>
        <w:spacing w:after="0" w:line="360" w:lineRule="auto"/>
        <w:ind w:firstLine="709"/>
        <w:jc w:val="both"/>
        <w:rPr>
          <w:rFonts w:ascii="Arial" w:hAnsi="Arial" w:cs="Arial"/>
          <w:sz w:val="24"/>
          <w:szCs w:val="24"/>
        </w:rPr>
      </w:pPr>
    </w:p>
    <w:p w14:paraId="6C46337E" w14:textId="77777777" w:rsidR="008954A4" w:rsidRDefault="008954A4" w:rsidP="00BB0858">
      <w:pPr>
        <w:spacing w:after="0" w:line="360" w:lineRule="auto"/>
        <w:ind w:firstLine="709"/>
        <w:jc w:val="both"/>
        <w:rPr>
          <w:rFonts w:ascii="Arial" w:hAnsi="Arial" w:cs="Arial"/>
          <w:sz w:val="24"/>
          <w:szCs w:val="24"/>
        </w:rPr>
      </w:pPr>
    </w:p>
    <w:p w14:paraId="0FF00A40" w14:textId="77777777" w:rsidR="008954A4" w:rsidRDefault="008954A4" w:rsidP="00BB0858">
      <w:pPr>
        <w:spacing w:after="0" w:line="360" w:lineRule="auto"/>
        <w:ind w:firstLine="709"/>
        <w:jc w:val="both"/>
        <w:rPr>
          <w:rFonts w:ascii="Arial" w:hAnsi="Arial" w:cs="Arial"/>
          <w:sz w:val="24"/>
          <w:szCs w:val="24"/>
        </w:rPr>
      </w:pPr>
    </w:p>
    <w:p w14:paraId="728D47F0" w14:textId="77777777" w:rsidR="008954A4" w:rsidRDefault="008954A4" w:rsidP="00BB0858">
      <w:pPr>
        <w:spacing w:after="0" w:line="360" w:lineRule="auto"/>
        <w:ind w:firstLine="709"/>
        <w:jc w:val="both"/>
        <w:rPr>
          <w:rFonts w:ascii="Arial" w:hAnsi="Arial" w:cs="Arial"/>
          <w:sz w:val="24"/>
          <w:szCs w:val="24"/>
        </w:rPr>
      </w:pPr>
    </w:p>
    <w:p w14:paraId="758303B1" w14:textId="77777777" w:rsidR="008954A4" w:rsidRDefault="008954A4" w:rsidP="00BB0858">
      <w:pPr>
        <w:spacing w:after="0" w:line="360" w:lineRule="auto"/>
        <w:ind w:firstLine="709"/>
        <w:jc w:val="both"/>
        <w:rPr>
          <w:rFonts w:ascii="Arial" w:hAnsi="Arial" w:cs="Arial"/>
          <w:sz w:val="24"/>
          <w:szCs w:val="24"/>
        </w:rPr>
      </w:pPr>
    </w:p>
    <w:p w14:paraId="11CA404C" w14:textId="77777777" w:rsidR="008954A4" w:rsidRDefault="008954A4" w:rsidP="00BB0858">
      <w:pPr>
        <w:spacing w:after="0" w:line="360" w:lineRule="auto"/>
        <w:ind w:firstLine="709"/>
        <w:jc w:val="both"/>
        <w:rPr>
          <w:rFonts w:ascii="Arial" w:hAnsi="Arial" w:cs="Arial"/>
          <w:sz w:val="24"/>
          <w:szCs w:val="24"/>
        </w:rPr>
      </w:pPr>
    </w:p>
    <w:p w14:paraId="128B3309" w14:textId="77777777" w:rsidR="008954A4" w:rsidRDefault="008954A4" w:rsidP="00BB0858">
      <w:pPr>
        <w:spacing w:after="0" w:line="360" w:lineRule="auto"/>
        <w:ind w:firstLine="709"/>
        <w:jc w:val="both"/>
        <w:rPr>
          <w:rFonts w:ascii="Arial" w:hAnsi="Arial" w:cs="Arial"/>
          <w:sz w:val="24"/>
          <w:szCs w:val="24"/>
        </w:rPr>
      </w:pPr>
    </w:p>
    <w:p w14:paraId="7C8AC5F0" w14:textId="77777777" w:rsidR="000816E6" w:rsidRDefault="000816E6" w:rsidP="00BB0858">
      <w:pPr>
        <w:spacing w:after="0" w:line="360" w:lineRule="auto"/>
        <w:ind w:firstLine="709"/>
        <w:jc w:val="both"/>
        <w:rPr>
          <w:rFonts w:ascii="Arial" w:hAnsi="Arial" w:cs="Arial"/>
          <w:sz w:val="24"/>
          <w:szCs w:val="24"/>
        </w:rPr>
      </w:pPr>
    </w:p>
    <w:p w14:paraId="330BCED0" w14:textId="45DEBBA8" w:rsidR="00BB0858" w:rsidRDefault="00BB0858" w:rsidP="00BB0858">
      <w:pPr>
        <w:pStyle w:val="Legenda"/>
        <w:rPr>
          <w:rFonts w:eastAsia="Arial" w:cs="Arial"/>
          <w:szCs w:val="24"/>
        </w:rPr>
      </w:pPr>
      <w:r>
        <w:lastRenderedPageBreak/>
        <w:t xml:space="preserve">Gráfico </w:t>
      </w:r>
      <w:fldSimple w:instr=" SEQ Gráfico \* ARABIC ">
        <w:r w:rsidR="00013755">
          <w:rPr>
            <w:noProof/>
          </w:rPr>
          <w:t>8</w:t>
        </w:r>
      </w:fldSimple>
      <w:r>
        <w:t xml:space="preserve"> - </w:t>
      </w:r>
      <w:r w:rsidRPr="000C706F">
        <w:t>Estratégia para fechamento da venda</w:t>
      </w:r>
    </w:p>
    <w:p w14:paraId="77CF35C9" w14:textId="05E3A63C" w:rsidR="00C41D3A" w:rsidRPr="003146CD" w:rsidRDefault="0073170A" w:rsidP="0073170A">
      <w:pPr>
        <w:spacing w:line="360" w:lineRule="auto"/>
        <w:rPr>
          <w:rFonts w:ascii="Arial" w:eastAsia="Arial" w:hAnsi="Arial" w:cs="Arial"/>
          <w:sz w:val="20"/>
          <w:szCs w:val="20"/>
        </w:rPr>
      </w:pPr>
      <w:r>
        <w:rPr>
          <w:noProof/>
        </w:rPr>
        <w:drawing>
          <wp:inline distT="0" distB="0" distL="0" distR="0" wp14:anchorId="41C3E0EB" wp14:editId="5612371E">
            <wp:extent cx="5600700" cy="2743200"/>
            <wp:effectExtent l="0" t="0" r="0" b="0"/>
            <wp:docPr id="1285700875" name="Gráfico 1">
              <a:extLst xmlns:a="http://schemas.openxmlformats.org/drawingml/2006/main">
                <a:ext uri="{FF2B5EF4-FFF2-40B4-BE49-F238E27FC236}">
                  <a16:creationId xmlns:a16="http://schemas.microsoft.com/office/drawing/2014/main" id="{25844D1E-DB54-EE4F-0F5F-A9EBB44DD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3146CD">
        <w:rPr>
          <w:rFonts w:ascii="Arial" w:eastAsia="Arial" w:hAnsi="Arial" w:cs="Arial"/>
          <w:sz w:val="20"/>
          <w:szCs w:val="20"/>
        </w:rPr>
        <w:t xml:space="preserve"> </w:t>
      </w:r>
    </w:p>
    <w:p w14:paraId="4D66B6DC" w14:textId="77777777" w:rsidR="00BB0858" w:rsidRDefault="00BB0858" w:rsidP="00BB0858">
      <w:pPr>
        <w:spacing w:line="360" w:lineRule="auto"/>
        <w:jc w:val="both"/>
        <w:rPr>
          <w:rFonts w:ascii="Arial" w:eastAsia="Arial" w:hAnsi="Arial" w:cs="Arial"/>
          <w:sz w:val="24"/>
          <w:szCs w:val="24"/>
        </w:rPr>
      </w:pPr>
      <w:r w:rsidRPr="00A03D99">
        <w:rPr>
          <w:rFonts w:ascii="Arial" w:eastAsia="Arial" w:hAnsi="Arial" w:cs="Arial"/>
          <w:color w:val="000000" w:themeColor="text1"/>
          <w:sz w:val="20"/>
          <w:szCs w:val="20"/>
        </w:rPr>
        <w:t>Fonte: Informações retiradas de uma distribuidora de alimentos na região de Ribeirão Preto (2025).</w:t>
      </w:r>
    </w:p>
    <w:p w14:paraId="32A4C37C" w14:textId="44D74DAF" w:rsidR="006B6B56" w:rsidRPr="006B6B56" w:rsidRDefault="006B6B56" w:rsidP="006B6B56">
      <w:pPr>
        <w:pStyle w:val="PargrafodaLista"/>
      </w:pPr>
      <w:r w:rsidRPr="006B6B56">
        <w:t xml:space="preserve">O Gráfico 8 revela que, para a equipe comercial da distribuidora analisada, o </w:t>
      </w:r>
      <w:r>
        <w:t>“</w:t>
      </w:r>
      <w:r w:rsidRPr="006B6B56">
        <w:t>Relacionamento com o cliente</w:t>
      </w:r>
      <w:r>
        <w:t>”</w:t>
      </w:r>
      <w:r w:rsidRPr="006B6B56">
        <w:t xml:space="preserve"> é a estratégia mais eficaz para o fechamento de vendas, sendo apontada por 68,75% dos respondentes. Este resultado destaca que a construção de confiança e uma interação personalizada são fatores decisivos na concretização das transações, superando as abordagens puramente transacionais. As promoções e descontos, embora relevantes (18,75%), ocupam um segundo plano, indicando que o valor percebido pelo cliente está fortemente ligado à qualidade do vínculo estabelecido, e não apenas ao preço. O aumento de mix, com apenas 12,50%, demonstra que a simples ampliação da quantidade de produtos oferecidos tem menor impacto no momento da decisão final de compra.</w:t>
      </w:r>
    </w:p>
    <w:p w14:paraId="07594D56" w14:textId="77777777" w:rsidR="00832C7E" w:rsidRDefault="00832C7E" w:rsidP="00BB0858">
      <w:pPr>
        <w:pStyle w:val="Legenda"/>
      </w:pPr>
    </w:p>
    <w:p w14:paraId="646E4A08" w14:textId="77777777" w:rsidR="008954A4" w:rsidRDefault="008954A4" w:rsidP="008954A4"/>
    <w:p w14:paraId="078FD59D" w14:textId="77777777" w:rsidR="008954A4" w:rsidRDefault="008954A4" w:rsidP="008954A4"/>
    <w:p w14:paraId="6428B5D8" w14:textId="77777777" w:rsidR="008954A4" w:rsidRDefault="008954A4" w:rsidP="008954A4"/>
    <w:p w14:paraId="714FB09F" w14:textId="77777777" w:rsidR="008954A4" w:rsidRDefault="008954A4" w:rsidP="008954A4"/>
    <w:p w14:paraId="0A5D3861" w14:textId="77777777" w:rsidR="008954A4" w:rsidRDefault="008954A4" w:rsidP="008954A4"/>
    <w:p w14:paraId="3CCB9EA9" w14:textId="77777777" w:rsidR="008954A4" w:rsidRDefault="008954A4" w:rsidP="008954A4"/>
    <w:p w14:paraId="14A890A7" w14:textId="77777777" w:rsidR="008954A4" w:rsidRDefault="008954A4" w:rsidP="008954A4"/>
    <w:p w14:paraId="2CEF14E6" w14:textId="77777777" w:rsidR="008954A4" w:rsidRPr="008954A4" w:rsidRDefault="008954A4" w:rsidP="008954A4"/>
    <w:p w14:paraId="77CF007B" w14:textId="4B137A99" w:rsidR="00BB0858" w:rsidRDefault="00BB0858" w:rsidP="00BB0858">
      <w:pPr>
        <w:pStyle w:val="Legenda"/>
        <w:rPr>
          <w:rFonts w:cs="Arial"/>
          <w:sz w:val="20"/>
          <w:szCs w:val="20"/>
        </w:rPr>
      </w:pPr>
      <w:r>
        <w:lastRenderedPageBreak/>
        <w:t xml:space="preserve">Gráfico </w:t>
      </w:r>
      <w:fldSimple w:instr=" SEQ Gráfico \* ARABIC ">
        <w:r w:rsidR="00013755">
          <w:rPr>
            <w:noProof/>
          </w:rPr>
          <w:t>9</w:t>
        </w:r>
      </w:fldSimple>
      <w:r>
        <w:t xml:space="preserve"> - </w:t>
      </w:r>
      <w:r w:rsidRPr="00412DDA">
        <w:t>Estratégia para aumento das vendas</w:t>
      </w:r>
    </w:p>
    <w:p w14:paraId="176CD6D3" w14:textId="06A88442" w:rsidR="009B2C6B" w:rsidRPr="00754E2A" w:rsidRDefault="009B2C6B" w:rsidP="00C41D3A">
      <w:pPr>
        <w:spacing w:after="0" w:line="360" w:lineRule="auto"/>
        <w:jc w:val="both"/>
        <w:rPr>
          <w:rFonts w:ascii="Arial" w:hAnsi="Arial" w:cs="Arial"/>
          <w:sz w:val="20"/>
          <w:szCs w:val="20"/>
        </w:rPr>
      </w:pPr>
      <w:r>
        <w:rPr>
          <w:noProof/>
        </w:rPr>
        <w:drawing>
          <wp:inline distT="0" distB="0" distL="0" distR="0" wp14:anchorId="09E69E91" wp14:editId="43D4EF2D">
            <wp:extent cx="5724525" cy="2819400"/>
            <wp:effectExtent l="0" t="0" r="9525" b="0"/>
            <wp:docPr id="825446516" name="Gráfico 1">
              <a:extLst xmlns:a="http://schemas.openxmlformats.org/drawingml/2006/main">
                <a:ext uri="{FF2B5EF4-FFF2-40B4-BE49-F238E27FC236}">
                  <a16:creationId xmlns:a16="http://schemas.microsoft.com/office/drawing/2014/main" id="{6710E119-E1C3-32DF-7F36-F3132FDE46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D941E29" w14:textId="1BB3B09D" w:rsidR="00BB0858" w:rsidRDefault="00BB0858" w:rsidP="000816E6">
      <w:pPr>
        <w:spacing w:line="360" w:lineRule="auto"/>
        <w:jc w:val="both"/>
        <w:rPr>
          <w:rFonts w:ascii="Arial" w:eastAsia="Arial" w:hAnsi="Arial" w:cs="Arial"/>
          <w:color w:val="000000" w:themeColor="text1"/>
          <w:sz w:val="20"/>
          <w:szCs w:val="20"/>
        </w:rPr>
      </w:pPr>
      <w:r w:rsidRPr="00A03D99">
        <w:rPr>
          <w:rFonts w:ascii="Arial" w:eastAsia="Arial" w:hAnsi="Arial" w:cs="Arial"/>
          <w:color w:val="000000" w:themeColor="text1"/>
          <w:sz w:val="20"/>
          <w:szCs w:val="20"/>
        </w:rPr>
        <w:t>Fonte: Informações retiradas de uma distribuidora de alimentos na região de Ribeirão Preto (2025).</w:t>
      </w:r>
    </w:p>
    <w:p w14:paraId="72C71F66" w14:textId="0F2B2126" w:rsidR="006B6B56" w:rsidRPr="006B6B56" w:rsidRDefault="006B6B56" w:rsidP="006B6B56">
      <w:pPr>
        <w:pStyle w:val="PargrafodaLista"/>
      </w:pPr>
      <w:r w:rsidRPr="006B6B56">
        <w:t xml:space="preserve">O Gráfico 9 aponta que, na percepção dos respondentes, o principal desafio para o aumento das vendas atualmente é a </w:t>
      </w:r>
      <w:r>
        <w:t>“</w:t>
      </w:r>
      <w:r w:rsidRPr="006B6B56">
        <w:t>Relação com o cliente</w:t>
      </w:r>
      <w:r>
        <w:t>”</w:t>
      </w:r>
      <w:r w:rsidRPr="006B6B56">
        <w:t>, citada por 50% dos entrevistados. Este dado revela que, apesar da importância atribuída às ofertas e promoções, a qualidade e a profundidade do vínculo estabelecido com o comprador são vistas como o fator mais crítico para impulsionar os resultados comerciais. A concorrência de preço, embora significativa (37,50%), ocupa uma posição secundária, sugerindo que a empresa enfrenta um mercado onde a lealdade e a confiança do cliente têm peso maior do que a simples comparação de valores. As demais opções — estoque/logística e falta de visibilidade no PDV — tiveram participação marginal, indicando que as barreiras operacionais e de exposição não são percebidas como os principais obstáculos no momento.</w:t>
      </w:r>
    </w:p>
    <w:p w14:paraId="60AD7DEF" w14:textId="77777777" w:rsidR="006B6B56" w:rsidRPr="00BB0858" w:rsidRDefault="006B6B56" w:rsidP="000816E6">
      <w:pPr>
        <w:spacing w:line="360" w:lineRule="auto"/>
        <w:jc w:val="both"/>
      </w:pPr>
    </w:p>
    <w:p w14:paraId="60186C7F" w14:textId="045E3AC0" w:rsidR="00C41D3A" w:rsidRDefault="00C41D3A" w:rsidP="0017022B">
      <w:pPr>
        <w:pStyle w:val="Ttulo1"/>
      </w:pPr>
      <w:r w:rsidRPr="00754E2A">
        <w:lastRenderedPageBreak/>
        <w:t xml:space="preserve">Discussão </w:t>
      </w:r>
      <w:r w:rsidR="00BB0858" w:rsidRPr="00754E2A">
        <w:t xml:space="preserve">dos resultados </w:t>
      </w:r>
    </w:p>
    <w:p w14:paraId="345B5349" w14:textId="628FA475" w:rsidR="00896FF2" w:rsidRDefault="00896FF2" w:rsidP="00832C7E">
      <w:pPr>
        <w:pStyle w:val="PargrafodaLista"/>
      </w:pPr>
      <w:r>
        <w:t>A análise dos dados coletados por meio de questionários e entrevistas junto à força de vendas da distribuidora permitiu caracterizar a operação comercial e identificar os principais mecanismos que impulsionam a efetividade das vendas. Assim, verificou-se que as ações comerciais são predominantemente planejadas e lançadas com frequência semanal (6</w:t>
      </w:r>
      <w:r w:rsidR="00D25AEB">
        <w:t>2,5</w:t>
      </w:r>
      <w:r>
        <w:t>% dos respondentes). Esta agilidade permite que a empresa se adapte rapidamente às flutuações do mercado. Já as campanhas de vendas formais, que envolvem a produção de materiais promocionais e catálogos, possuem um ciclo mensal (</w:t>
      </w:r>
      <w:r w:rsidR="00D25AEB">
        <w:t>81,25</w:t>
      </w:r>
      <w:r>
        <w:t xml:space="preserve">% dos respondentes), alinhando-se a datas sazonais como </w:t>
      </w:r>
      <w:r w:rsidRPr="00896FF2">
        <w:rPr>
          <w:i/>
          <w:iCs/>
        </w:rPr>
        <w:t>Black Friday</w:t>
      </w:r>
      <w:r>
        <w:t xml:space="preserve"> e Natal.</w:t>
      </w:r>
    </w:p>
    <w:p w14:paraId="6C26F116" w14:textId="5506857D" w:rsidR="00896FF2" w:rsidRDefault="00896FF2" w:rsidP="00832C7E">
      <w:pPr>
        <w:pStyle w:val="PargrafodaLista"/>
      </w:pPr>
      <w:r>
        <w:t>No que diz respeito às estratégias mais eficazes para o fechamento de vendas, os respondentes destacaram duas frentes principais: as promoções específicas, que concedem negociação direta ao vendedor, e as campanhas sazonais, que criam um apelo de urgência e atratividade para o cliente. Este resultado mostra que o apelo financeiro imediato, sob a forma de descontos e ofertas, é um fator decisivo na concretização da transação.</w:t>
      </w:r>
    </w:p>
    <w:p w14:paraId="5504821E" w14:textId="77777777" w:rsidR="00896FF2" w:rsidRDefault="00896FF2" w:rsidP="00832C7E">
      <w:pPr>
        <w:pStyle w:val="PargrafodaLista"/>
      </w:pPr>
      <w:r>
        <w:t xml:space="preserve">A estrutura organizacional mostrou-se bem definida, com uma clara separação entre as funções de </w:t>
      </w:r>
      <w:r w:rsidRPr="00896FF2">
        <w:rPr>
          <w:i/>
          <w:iCs/>
        </w:rPr>
        <w:t>Trade Marketing</w:t>
      </w:r>
      <w:r>
        <w:t xml:space="preserve">, </w:t>
      </w:r>
      <w:r w:rsidRPr="00896FF2">
        <w:rPr>
          <w:i/>
          <w:iCs/>
        </w:rPr>
        <w:t>Marketing</w:t>
      </w:r>
      <w:r>
        <w:t xml:space="preserve"> e Vendas. A integração entre essas áreas é apontada como um pilar para a eficácia das táticas. A comunicação é facilitada por reuniões de alinhamento realizadas em dias alternados, que servem tanto para disseminar diretrizes quanto para trocar experiências entre vendedores, promovendo um aprendizado contínuo.</w:t>
      </w:r>
    </w:p>
    <w:p w14:paraId="1C2FCB36" w14:textId="3C0EA32E" w:rsidR="00896FF2" w:rsidRPr="00896FF2" w:rsidRDefault="00896FF2" w:rsidP="00832C7E">
      <w:pPr>
        <w:pStyle w:val="PargrafodaLista"/>
      </w:pPr>
      <w:r>
        <w:t xml:space="preserve">O </w:t>
      </w:r>
      <w:r w:rsidR="00D25AEB">
        <w:t>trabalho de execuções e ponto extra,</w:t>
      </w:r>
      <w:r>
        <w:t xml:space="preserve"> também se mostrou uma ferramenta relevante, com </w:t>
      </w:r>
      <w:r w:rsidR="00D25AEB">
        <w:t>56,25</w:t>
      </w:r>
      <w:r>
        <w:t>% dos entrevistados utilizando-as dia</w:t>
      </w:r>
      <w:r w:rsidR="00D25AEB">
        <w:t xml:space="preserve"> a dia, aumentando a visibilidade e da presença física do produto no ponto de venda para atrair </w:t>
      </w:r>
      <w:proofErr w:type="gramStart"/>
      <w:r w:rsidR="00D25AEB">
        <w:t>clientes.</w:t>
      </w:r>
      <w:r>
        <w:t>.</w:t>
      </w:r>
      <w:proofErr w:type="gramEnd"/>
      <w:r>
        <w:t xml:space="preserve"> Esta prática reforça a visibilidade da marca e apoia o trabalho comercial, complementando as interações presenciais. Os resultados apresentam uma operação comercial ágil e bem estruturada, cuja efetividade repousa sobre três pilares: a agilidade das ações semanais, o poder de fechamento das promoções e a integração operacional entre </w:t>
      </w:r>
      <w:r w:rsidRPr="00896FF2">
        <w:rPr>
          <w:i/>
          <w:iCs/>
        </w:rPr>
        <w:t>Trade Marketing</w:t>
      </w:r>
      <w:r>
        <w:t xml:space="preserve">, </w:t>
      </w:r>
      <w:r w:rsidRPr="00896FF2">
        <w:rPr>
          <w:i/>
          <w:iCs/>
        </w:rPr>
        <w:t>Marketing</w:t>
      </w:r>
      <w:r>
        <w:t xml:space="preserve"> e Vendas, sustentada por uma comunicação interna frequente. A proximidade com o cliente, facilitada por ferramentas digitais e por ofertas pontuais, mostrou-se central para a conquista e a manutenção de resultados superiores.</w:t>
      </w:r>
    </w:p>
    <w:p w14:paraId="5787913C" w14:textId="77777777" w:rsidR="00C41D3A" w:rsidRDefault="00C41D3A" w:rsidP="0017022B">
      <w:pPr>
        <w:pStyle w:val="Ttulo1"/>
      </w:pPr>
      <w:r w:rsidRPr="00714A49">
        <w:lastRenderedPageBreak/>
        <w:t>Conclusão</w:t>
      </w:r>
    </w:p>
    <w:p w14:paraId="760D1680" w14:textId="77777777" w:rsidR="000816E6" w:rsidRDefault="000816E6" w:rsidP="00832C7E">
      <w:pPr>
        <w:pStyle w:val="PargrafodaLista"/>
      </w:pPr>
      <w:r w:rsidRPr="000816E6">
        <w:t xml:space="preserve">Esta pesquisa como um todo atendeu ao objetivo principal de compreender as estratégias de vendas de uma distribuidora. É possível observar, pelos dados apresentados, que a separação entre Trade Marketing, Marketing e Vendas é clara. Além disso, foi possível notar que os resultados indicam a necessidade de um acompanhamento mais regular. As reuniões de alinhamento também ocorrem em dias alternados. Isto se reflete no fato de que a maior parte dos respondentes é composta de vendedores. Percebe-se que, de acordo com o cargo, essa prestação de contas é mais espaçada. </w:t>
      </w:r>
    </w:p>
    <w:p w14:paraId="45DC6E66" w14:textId="7057DED9" w:rsidR="00C41D3A" w:rsidRDefault="000816E6" w:rsidP="00832C7E">
      <w:pPr>
        <w:pStyle w:val="PargrafodaLista"/>
        <w:rPr>
          <w:rFonts w:cs="Arial"/>
          <w:b/>
          <w:szCs w:val="24"/>
        </w:rPr>
      </w:pPr>
      <w:r w:rsidRPr="000816E6">
        <w:t>Quanto à efetividade das ações de vendas, percebe-se ainda que as promoções e ações promocionais são as principais responsáveis pela efetividade no fechamento da venda. Isto demonstra que o relacionamento com o cliente, algo muito incentivado, é algo que efetivamente traz retornos. Como limitações deste estudo, o questionário aplicado captou a visão dos entrevistados. Para estudos futuros e uma visão mais aprofundada deste caso, sugere-se uma análise de dados quantitativos relacionados aos pontos demonstrados. A inclusão de outros pontos teóricos relacionados à atuação do Trade Marketing também ampliaria a visão deste estudo.</w:t>
      </w:r>
    </w:p>
    <w:p w14:paraId="348421F6" w14:textId="77777777" w:rsidR="00C41D3A" w:rsidRDefault="00C41D3A" w:rsidP="00C41D3A">
      <w:pPr>
        <w:spacing w:after="0" w:line="360" w:lineRule="auto"/>
        <w:jc w:val="both"/>
        <w:rPr>
          <w:rFonts w:ascii="Arial" w:hAnsi="Arial" w:cs="Arial"/>
          <w:b/>
          <w:sz w:val="24"/>
          <w:szCs w:val="24"/>
        </w:rPr>
      </w:pPr>
    </w:p>
    <w:p w14:paraId="4C17AB37" w14:textId="18148656" w:rsidR="00C41D3A" w:rsidRDefault="00C41D3A" w:rsidP="000816E6">
      <w:pPr>
        <w:pStyle w:val="Ttulo1"/>
        <w:spacing w:before="100" w:beforeAutospacing="1" w:after="100" w:afterAutospacing="1"/>
      </w:pPr>
      <w:r w:rsidRPr="00B23090">
        <w:lastRenderedPageBreak/>
        <w:t xml:space="preserve">Referências </w:t>
      </w:r>
    </w:p>
    <w:p w14:paraId="273C34FC" w14:textId="464C7B01" w:rsidR="00A03D99" w:rsidRPr="00CA6F6C" w:rsidRDefault="00A03D99" w:rsidP="000816E6">
      <w:pPr>
        <w:spacing w:before="100" w:beforeAutospacing="1" w:after="100" w:afterAutospacing="1" w:line="240" w:lineRule="auto"/>
        <w:rPr>
          <w:rFonts w:ascii="Arial" w:hAnsi="Arial" w:cs="Arial"/>
          <w:color w:val="EE0000"/>
          <w:sz w:val="24"/>
          <w:szCs w:val="24"/>
        </w:rPr>
      </w:pPr>
      <w:r w:rsidRPr="00B23090">
        <w:rPr>
          <w:rFonts w:ascii="Arial" w:hAnsi="Arial" w:cs="Arial"/>
          <w:color w:val="000000"/>
          <w:sz w:val="24"/>
          <w:szCs w:val="24"/>
        </w:rPr>
        <w:t>AVIS, Maria Carolina; FERREIRA JUNIOR, Achiles Batista.</w:t>
      </w:r>
      <w:r>
        <w:rPr>
          <w:rFonts w:ascii="Arial" w:hAnsi="Arial" w:cs="Arial"/>
          <w:color w:val="000000"/>
          <w:sz w:val="24"/>
          <w:szCs w:val="24"/>
        </w:rPr>
        <w:t xml:space="preserve"> </w:t>
      </w:r>
      <w:r w:rsidRPr="00B23090">
        <w:rPr>
          <w:rFonts w:ascii="Arial" w:hAnsi="Arial" w:cs="Arial"/>
          <w:b/>
          <w:bCs/>
          <w:color w:val="000000"/>
          <w:sz w:val="24"/>
          <w:szCs w:val="24"/>
        </w:rPr>
        <w:t>Super</w:t>
      </w:r>
      <w:r w:rsidR="00BB0858" w:rsidRPr="00BB0858">
        <w:rPr>
          <w:rFonts w:ascii="Arial" w:hAnsi="Arial" w:cs="Arial"/>
          <w:b/>
          <w:bCs/>
          <w:i/>
          <w:color w:val="000000"/>
          <w:sz w:val="24"/>
          <w:szCs w:val="24"/>
        </w:rPr>
        <w:t>Marketing</w:t>
      </w:r>
      <w:r w:rsidRPr="00B23090">
        <w:rPr>
          <w:rFonts w:ascii="Arial" w:hAnsi="Arial" w:cs="Arial"/>
          <w:b/>
          <w:bCs/>
          <w:color w:val="000000"/>
          <w:sz w:val="24"/>
          <w:szCs w:val="24"/>
        </w:rPr>
        <w:t>:</w:t>
      </w:r>
      <w:r>
        <w:rPr>
          <w:rFonts w:ascii="Arial" w:hAnsi="Arial" w:cs="Arial"/>
          <w:color w:val="000000"/>
          <w:sz w:val="24"/>
          <w:szCs w:val="24"/>
        </w:rPr>
        <w:t xml:space="preserve"> </w:t>
      </w:r>
      <w:r w:rsidRPr="000816E6">
        <w:rPr>
          <w:rFonts w:ascii="Arial" w:hAnsi="Arial" w:cs="Arial"/>
          <w:b/>
          <w:bCs/>
          <w:color w:val="000000"/>
          <w:sz w:val="24"/>
          <w:szCs w:val="24"/>
        </w:rPr>
        <w:t xml:space="preserve">estratégias de </w:t>
      </w:r>
      <w:r w:rsidR="00BB0858" w:rsidRPr="000816E6">
        <w:rPr>
          <w:rFonts w:ascii="Arial" w:hAnsi="Arial" w:cs="Arial"/>
          <w:b/>
          <w:bCs/>
          <w:i/>
          <w:iCs/>
          <w:color w:val="000000" w:themeColor="text1"/>
          <w:sz w:val="24"/>
          <w:szCs w:val="24"/>
        </w:rPr>
        <w:t>Marketing</w:t>
      </w:r>
      <w:r w:rsidRPr="000816E6">
        <w:rPr>
          <w:rFonts w:ascii="Arial" w:hAnsi="Arial" w:cs="Arial"/>
          <w:b/>
          <w:bCs/>
          <w:color w:val="000000" w:themeColor="text1"/>
          <w:sz w:val="24"/>
          <w:szCs w:val="24"/>
        </w:rPr>
        <w:t xml:space="preserve"> digital.</w:t>
      </w:r>
      <w:r w:rsidRPr="000816E6">
        <w:rPr>
          <w:rFonts w:ascii="Arial" w:hAnsi="Arial" w:cs="Arial"/>
          <w:color w:val="000000" w:themeColor="text1"/>
          <w:sz w:val="24"/>
          <w:szCs w:val="24"/>
        </w:rPr>
        <w:t xml:space="preserve"> 1. ed. Curitiba: Intersaberes, 2022. </w:t>
      </w:r>
      <w:r w:rsidRPr="000816E6">
        <w:rPr>
          <w:rFonts w:ascii="Arial" w:hAnsi="Arial" w:cs="Arial"/>
          <w:i/>
          <w:iCs/>
          <w:color w:val="000000" w:themeColor="text1"/>
          <w:sz w:val="24"/>
          <w:szCs w:val="24"/>
        </w:rPr>
        <w:t>E-book</w:t>
      </w:r>
      <w:r w:rsidRPr="000816E6">
        <w:rPr>
          <w:rFonts w:ascii="Arial" w:hAnsi="Arial" w:cs="Arial"/>
          <w:color w:val="000000" w:themeColor="text1"/>
          <w:sz w:val="24"/>
          <w:szCs w:val="24"/>
        </w:rPr>
        <w:t>. Disponível em: &lt;https://</w:t>
      </w:r>
      <w:r w:rsidRPr="00CA6F6C">
        <w:rPr>
          <w:rFonts w:ascii="Arial" w:hAnsi="Arial" w:cs="Arial"/>
          <w:color w:val="000000"/>
          <w:sz w:val="24"/>
          <w:szCs w:val="24"/>
        </w:rPr>
        <w:t>plataforma</w:t>
      </w:r>
      <w:r w:rsidRPr="000816E6">
        <w:rPr>
          <w:rFonts w:ascii="Arial" w:hAnsi="Arial" w:cs="Arial"/>
          <w:color w:val="000000" w:themeColor="text1"/>
          <w:sz w:val="24"/>
          <w:szCs w:val="24"/>
        </w:rPr>
        <w:t xml:space="preserve">.bvirtual.com.br&gt;. Acesso em: </w:t>
      </w:r>
      <w:r w:rsidR="000816E6" w:rsidRPr="000816E6">
        <w:rPr>
          <w:rFonts w:ascii="Arial" w:hAnsi="Arial" w:cs="Arial"/>
          <w:color w:val="000000" w:themeColor="text1"/>
          <w:sz w:val="24"/>
          <w:szCs w:val="24"/>
        </w:rPr>
        <w:t>20. nov. 2025.</w:t>
      </w:r>
    </w:p>
    <w:p w14:paraId="4BC97F5D" w14:textId="0EFA11BC" w:rsidR="00A03D99" w:rsidRDefault="00A03D99" w:rsidP="000816E6">
      <w:pPr>
        <w:spacing w:before="100" w:beforeAutospacing="1" w:after="100" w:afterAutospacing="1" w:line="240" w:lineRule="auto"/>
        <w:rPr>
          <w:rFonts w:ascii="Arial" w:hAnsi="Arial" w:cs="Arial"/>
          <w:sz w:val="24"/>
          <w:szCs w:val="24"/>
        </w:rPr>
      </w:pPr>
      <w:r>
        <w:rPr>
          <w:rFonts w:ascii="Arial" w:hAnsi="Arial" w:cs="Arial"/>
          <w:sz w:val="24"/>
          <w:szCs w:val="24"/>
        </w:rPr>
        <w:t xml:space="preserve">CONSOLI, Matheus Augusto; ANDREA. Rafael D’. </w:t>
      </w:r>
      <w:r w:rsidRPr="002D5CDE">
        <w:rPr>
          <w:rFonts w:ascii="Arial" w:hAnsi="Arial" w:cs="Arial"/>
          <w:b/>
          <w:sz w:val="24"/>
          <w:szCs w:val="24"/>
        </w:rPr>
        <w:t xml:space="preserve">Trade </w:t>
      </w:r>
      <w:r w:rsidR="00BB0858" w:rsidRPr="00BB0858">
        <w:rPr>
          <w:rFonts w:ascii="Arial" w:hAnsi="Arial" w:cs="Arial"/>
          <w:b/>
          <w:i/>
          <w:sz w:val="24"/>
          <w:szCs w:val="24"/>
        </w:rPr>
        <w:t>Marketing</w:t>
      </w:r>
      <w:r>
        <w:rPr>
          <w:rFonts w:ascii="Arial" w:hAnsi="Arial" w:cs="Arial"/>
          <w:sz w:val="24"/>
          <w:szCs w:val="24"/>
        </w:rPr>
        <w:t>. Estratégias de distribuição e Execução de Vendas, Editora: Atlas, 2010.</w:t>
      </w:r>
    </w:p>
    <w:p w14:paraId="0C27E822" w14:textId="4B4F5CA5" w:rsidR="00A03D99" w:rsidRDefault="00A03D99" w:rsidP="000816E6">
      <w:pPr>
        <w:spacing w:before="100" w:beforeAutospacing="1" w:after="100" w:afterAutospacing="1" w:line="240" w:lineRule="auto"/>
        <w:rPr>
          <w:rFonts w:ascii="Arial" w:hAnsi="Arial" w:cs="Arial"/>
          <w:color w:val="000000"/>
          <w:sz w:val="24"/>
          <w:szCs w:val="24"/>
        </w:rPr>
      </w:pPr>
      <w:r w:rsidRPr="00B23090">
        <w:rPr>
          <w:rFonts w:ascii="Arial" w:hAnsi="Arial" w:cs="Arial"/>
          <w:color w:val="000000"/>
          <w:sz w:val="24"/>
          <w:szCs w:val="24"/>
        </w:rPr>
        <w:t>KOTLER, P.; ARMSTRONG, G. M. </w:t>
      </w:r>
      <w:r w:rsidRPr="00B23090">
        <w:rPr>
          <w:rFonts w:ascii="Arial" w:hAnsi="Arial" w:cs="Arial"/>
          <w:b/>
          <w:bCs/>
          <w:color w:val="000000"/>
          <w:sz w:val="24"/>
          <w:szCs w:val="24"/>
        </w:rPr>
        <w:t xml:space="preserve">Princípios de </w:t>
      </w:r>
      <w:r w:rsidR="00BB0858" w:rsidRPr="00BB0858">
        <w:rPr>
          <w:rFonts w:ascii="Arial" w:hAnsi="Arial" w:cs="Arial"/>
          <w:b/>
          <w:bCs/>
          <w:i/>
          <w:color w:val="000000"/>
          <w:sz w:val="24"/>
          <w:szCs w:val="24"/>
        </w:rPr>
        <w:t>Marketing</w:t>
      </w:r>
      <w:r w:rsidRPr="00B23090">
        <w:rPr>
          <w:rFonts w:ascii="Arial" w:hAnsi="Arial" w:cs="Arial"/>
          <w:color w:val="000000"/>
          <w:sz w:val="24"/>
          <w:szCs w:val="24"/>
        </w:rPr>
        <w:t>. 18. ed. São Paulo: Grupo A, 2023. </w:t>
      </w:r>
      <w:r w:rsidRPr="00B23090">
        <w:rPr>
          <w:rFonts w:ascii="Arial" w:hAnsi="Arial" w:cs="Arial"/>
          <w:i/>
          <w:iCs/>
          <w:color w:val="000000"/>
          <w:sz w:val="24"/>
          <w:szCs w:val="24"/>
        </w:rPr>
        <w:t>E-book</w:t>
      </w:r>
      <w:r w:rsidRPr="00B23090">
        <w:rPr>
          <w:rFonts w:ascii="Arial" w:hAnsi="Arial" w:cs="Arial"/>
          <w:color w:val="000000"/>
          <w:sz w:val="24"/>
          <w:szCs w:val="24"/>
        </w:rPr>
        <w:t xml:space="preserve">. Disponível em: https://plataforma.bvirtual.com.br. </w:t>
      </w:r>
      <w:r w:rsidR="000816E6" w:rsidRPr="000816E6">
        <w:rPr>
          <w:rFonts w:ascii="Arial" w:hAnsi="Arial" w:cs="Arial"/>
          <w:color w:val="000000" w:themeColor="text1"/>
          <w:sz w:val="24"/>
          <w:szCs w:val="24"/>
        </w:rPr>
        <w:t>Acesso em: 20. nov. 2025.</w:t>
      </w:r>
    </w:p>
    <w:p w14:paraId="72010F8E" w14:textId="6917BF3B" w:rsidR="00A03D99" w:rsidRDefault="00A03D99" w:rsidP="000816E6">
      <w:pPr>
        <w:spacing w:before="100" w:beforeAutospacing="1" w:after="100" w:afterAutospacing="1" w:line="240" w:lineRule="auto"/>
        <w:rPr>
          <w:rFonts w:ascii="Arial" w:hAnsi="Arial" w:cs="Arial"/>
          <w:color w:val="000000"/>
          <w:sz w:val="24"/>
          <w:szCs w:val="24"/>
        </w:rPr>
      </w:pPr>
      <w:r w:rsidRPr="00A03D99">
        <w:rPr>
          <w:rFonts w:ascii="Arial" w:hAnsi="Arial" w:cs="Arial"/>
          <w:color w:val="000000"/>
          <w:sz w:val="24"/>
          <w:szCs w:val="24"/>
          <w:lang w:val="en-US"/>
        </w:rPr>
        <w:t>KOTLER, Philip; KELLER, Kevin Lane. </w:t>
      </w:r>
      <w:r w:rsidRPr="00B23090">
        <w:rPr>
          <w:rFonts w:ascii="Arial" w:hAnsi="Arial" w:cs="Arial"/>
          <w:b/>
          <w:bCs/>
          <w:color w:val="000000"/>
          <w:sz w:val="24"/>
          <w:szCs w:val="24"/>
        </w:rPr>
        <w:t xml:space="preserve">Administração de </w:t>
      </w:r>
      <w:r w:rsidR="00BB0858" w:rsidRPr="00BB0858">
        <w:rPr>
          <w:rFonts w:ascii="Arial" w:hAnsi="Arial" w:cs="Arial"/>
          <w:b/>
          <w:bCs/>
          <w:i/>
          <w:color w:val="000000"/>
          <w:sz w:val="24"/>
          <w:szCs w:val="24"/>
        </w:rPr>
        <w:t>Marketing</w:t>
      </w:r>
      <w:r w:rsidRPr="00B23090">
        <w:rPr>
          <w:rFonts w:ascii="Arial" w:hAnsi="Arial" w:cs="Arial"/>
          <w:color w:val="000000"/>
          <w:sz w:val="24"/>
          <w:szCs w:val="24"/>
        </w:rPr>
        <w:t>. 12. ed. São Paulo: Pearson, 2006. </w:t>
      </w:r>
      <w:r w:rsidRPr="00B23090">
        <w:rPr>
          <w:rFonts w:ascii="Arial" w:hAnsi="Arial" w:cs="Arial"/>
          <w:i/>
          <w:iCs/>
          <w:color w:val="000000"/>
          <w:sz w:val="24"/>
          <w:szCs w:val="24"/>
        </w:rPr>
        <w:t>E-book</w:t>
      </w:r>
      <w:r w:rsidRPr="00B23090">
        <w:rPr>
          <w:rFonts w:ascii="Arial" w:hAnsi="Arial" w:cs="Arial"/>
          <w:color w:val="000000"/>
          <w:sz w:val="24"/>
          <w:szCs w:val="24"/>
        </w:rPr>
        <w:t>. Disponível em: https://plataforma.bvirtual.com.br. Acesso em: 15 set. 202</w:t>
      </w:r>
      <w:r w:rsidR="000816E6">
        <w:rPr>
          <w:rFonts w:ascii="Arial" w:hAnsi="Arial" w:cs="Arial"/>
          <w:color w:val="000000"/>
          <w:sz w:val="24"/>
          <w:szCs w:val="24"/>
        </w:rPr>
        <w:t>5</w:t>
      </w:r>
      <w:r w:rsidRPr="00B23090">
        <w:rPr>
          <w:rFonts w:ascii="Arial" w:hAnsi="Arial" w:cs="Arial"/>
          <w:color w:val="000000"/>
          <w:sz w:val="24"/>
          <w:szCs w:val="24"/>
        </w:rPr>
        <w:t>.</w:t>
      </w:r>
    </w:p>
    <w:p w14:paraId="2DBEA50F" w14:textId="77777777" w:rsidR="00A03D99" w:rsidRPr="006E5734" w:rsidRDefault="00A03D99" w:rsidP="000816E6">
      <w:pPr>
        <w:spacing w:before="100" w:beforeAutospacing="1" w:after="100" w:afterAutospacing="1" w:line="240" w:lineRule="auto"/>
        <w:rPr>
          <w:rFonts w:ascii="Arial" w:hAnsi="Arial" w:cs="Arial"/>
          <w:color w:val="000000"/>
          <w:sz w:val="24"/>
          <w:szCs w:val="24"/>
        </w:rPr>
      </w:pPr>
      <w:r w:rsidRPr="006E5734">
        <w:rPr>
          <w:rFonts w:ascii="Arial" w:hAnsi="Arial" w:cs="Arial"/>
          <w:sz w:val="24"/>
          <w:szCs w:val="24"/>
        </w:rPr>
        <w:t xml:space="preserve">MARCONI. M. A.; LAKATOS, E. M. </w:t>
      </w:r>
      <w:r w:rsidRPr="000816E6">
        <w:rPr>
          <w:rFonts w:ascii="Arial" w:hAnsi="Arial" w:cs="Arial"/>
          <w:b/>
          <w:bCs/>
          <w:sz w:val="24"/>
          <w:szCs w:val="24"/>
        </w:rPr>
        <w:t>Técnicas de pesquisa</w:t>
      </w:r>
      <w:r w:rsidRPr="006E5734">
        <w:rPr>
          <w:rFonts w:ascii="Arial" w:hAnsi="Arial" w:cs="Arial"/>
          <w:sz w:val="24"/>
          <w:szCs w:val="24"/>
        </w:rPr>
        <w:t>. São Paulo: Atlas, 1999.</w:t>
      </w:r>
    </w:p>
    <w:p w14:paraId="05CF0EA3" w14:textId="5FFB4C33" w:rsidR="00A03D99" w:rsidRDefault="00A03D99" w:rsidP="000816E6">
      <w:pPr>
        <w:spacing w:before="100" w:beforeAutospacing="1" w:after="100" w:afterAutospacing="1" w:line="240" w:lineRule="auto"/>
        <w:rPr>
          <w:rFonts w:ascii="Arial" w:hAnsi="Arial" w:cs="Arial"/>
          <w:color w:val="000000"/>
          <w:sz w:val="24"/>
          <w:szCs w:val="24"/>
        </w:rPr>
      </w:pPr>
      <w:r w:rsidRPr="00B23090">
        <w:rPr>
          <w:rFonts w:ascii="Arial" w:hAnsi="Arial" w:cs="Arial"/>
          <w:color w:val="000000"/>
          <w:sz w:val="24"/>
          <w:szCs w:val="24"/>
        </w:rPr>
        <w:t>PRADO, Raquel. </w:t>
      </w:r>
      <w:r w:rsidRPr="00B23090">
        <w:rPr>
          <w:rFonts w:ascii="Arial" w:hAnsi="Arial" w:cs="Arial"/>
          <w:b/>
          <w:bCs/>
          <w:color w:val="000000"/>
          <w:sz w:val="24"/>
          <w:szCs w:val="24"/>
        </w:rPr>
        <w:t>Merchandising no ponto de venda:</w:t>
      </w:r>
      <w:r w:rsidRPr="00B23090">
        <w:rPr>
          <w:rFonts w:ascii="Arial" w:hAnsi="Arial" w:cs="Arial"/>
          <w:color w:val="000000"/>
          <w:sz w:val="24"/>
          <w:szCs w:val="24"/>
        </w:rPr>
        <w:t> conceitos e práticas híbridas. 1. ed. Rio de Janeiro: Freitas Bastos, 2023. </w:t>
      </w:r>
      <w:r w:rsidRPr="00B23090">
        <w:rPr>
          <w:rFonts w:ascii="Arial" w:hAnsi="Arial" w:cs="Arial"/>
          <w:i/>
          <w:iCs/>
          <w:color w:val="000000"/>
          <w:sz w:val="24"/>
          <w:szCs w:val="24"/>
        </w:rPr>
        <w:t>E-book</w:t>
      </w:r>
      <w:r w:rsidRPr="00B23090">
        <w:rPr>
          <w:rFonts w:ascii="Arial" w:hAnsi="Arial" w:cs="Arial"/>
          <w:color w:val="000000"/>
          <w:sz w:val="24"/>
          <w:szCs w:val="24"/>
        </w:rPr>
        <w:t xml:space="preserve">. Disponível em: </w:t>
      </w:r>
      <w:hyperlink r:id="rId18" w:history="1">
        <w:r w:rsidRPr="00725205">
          <w:rPr>
            <w:rStyle w:val="Hyperlink"/>
            <w:rFonts w:ascii="Arial" w:hAnsi="Arial" w:cs="Arial"/>
            <w:sz w:val="24"/>
            <w:szCs w:val="24"/>
          </w:rPr>
          <w:t>https://plataforma.bvirtual.com.br</w:t>
        </w:r>
      </w:hyperlink>
      <w:r w:rsidR="000816E6">
        <w:t xml:space="preserve">. </w:t>
      </w:r>
      <w:r w:rsidR="000816E6" w:rsidRPr="000816E6">
        <w:rPr>
          <w:rFonts w:ascii="Arial" w:hAnsi="Arial" w:cs="Arial"/>
          <w:color w:val="000000" w:themeColor="text1"/>
          <w:sz w:val="24"/>
          <w:szCs w:val="24"/>
        </w:rPr>
        <w:t>Acesso em: 20. nov. 2025.</w:t>
      </w:r>
    </w:p>
    <w:p w14:paraId="13298341" w14:textId="6E1C4918" w:rsidR="000630E8" w:rsidRPr="004550D3" w:rsidRDefault="00A03D99" w:rsidP="000816E6">
      <w:pPr>
        <w:spacing w:before="100" w:beforeAutospacing="1" w:after="100" w:afterAutospacing="1" w:line="240" w:lineRule="auto"/>
        <w:rPr>
          <w:rFonts w:ascii="Arial" w:hAnsi="Arial" w:cs="Arial"/>
          <w:sz w:val="24"/>
        </w:rPr>
      </w:pPr>
      <w:r w:rsidRPr="00B23090">
        <w:rPr>
          <w:rFonts w:ascii="Arial" w:hAnsi="Arial" w:cs="Arial"/>
          <w:color w:val="000000"/>
          <w:sz w:val="24"/>
          <w:szCs w:val="24"/>
        </w:rPr>
        <w:t>TURBAN, Efraim; KING, David. </w:t>
      </w:r>
      <w:r w:rsidRPr="00B23090">
        <w:rPr>
          <w:rFonts w:ascii="Arial" w:hAnsi="Arial" w:cs="Arial"/>
          <w:b/>
          <w:bCs/>
          <w:color w:val="000000"/>
          <w:sz w:val="24"/>
          <w:szCs w:val="24"/>
        </w:rPr>
        <w:t xml:space="preserve">Comércio </w:t>
      </w:r>
      <w:r w:rsidRPr="000816E6">
        <w:rPr>
          <w:rFonts w:ascii="Arial" w:hAnsi="Arial" w:cs="Arial"/>
          <w:b/>
          <w:bCs/>
          <w:color w:val="000000"/>
          <w:sz w:val="24"/>
          <w:szCs w:val="24"/>
        </w:rPr>
        <w:t>eletrônico: estratégia e gestão</w:t>
      </w:r>
      <w:r w:rsidRPr="00B23090">
        <w:rPr>
          <w:rFonts w:ascii="Arial" w:hAnsi="Arial" w:cs="Arial"/>
          <w:color w:val="000000"/>
          <w:sz w:val="24"/>
          <w:szCs w:val="24"/>
        </w:rPr>
        <w:t>. São Paulo: Pearson, 2004. </w:t>
      </w:r>
      <w:r w:rsidRPr="00B23090">
        <w:rPr>
          <w:rFonts w:ascii="Arial" w:hAnsi="Arial" w:cs="Arial"/>
          <w:i/>
          <w:iCs/>
          <w:color w:val="000000"/>
          <w:sz w:val="24"/>
          <w:szCs w:val="24"/>
        </w:rPr>
        <w:t>E-book</w:t>
      </w:r>
      <w:r w:rsidRPr="00B23090">
        <w:rPr>
          <w:rFonts w:ascii="Arial" w:hAnsi="Arial" w:cs="Arial"/>
          <w:color w:val="000000"/>
          <w:sz w:val="24"/>
          <w:szCs w:val="24"/>
        </w:rPr>
        <w:t xml:space="preserve">. Disponível em: https://plataforma.bvirtual.com.br. </w:t>
      </w:r>
      <w:r w:rsidR="000816E6" w:rsidRPr="000816E6">
        <w:rPr>
          <w:rFonts w:ascii="Arial" w:hAnsi="Arial" w:cs="Arial"/>
          <w:color w:val="000000" w:themeColor="text1"/>
          <w:sz w:val="24"/>
          <w:szCs w:val="24"/>
        </w:rPr>
        <w:t>Acesso em: 20. nov. 2025.</w:t>
      </w:r>
    </w:p>
    <w:sectPr w:rsidR="000630E8" w:rsidRPr="004550D3" w:rsidSect="0017022B">
      <w:headerReference w:type="default" r:id="rId19"/>
      <w:pgSz w:w="11906" w:h="16838"/>
      <w:pgMar w:top="1701" w:right="1134" w:bottom="1134" w:left="1701"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AF584" w14:textId="77777777" w:rsidR="008C5D48" w:rsidRDefault="008C5D48" w:rsidP="00EC59B2">
      <w:pPr>
        <w:spacing w:after="0" w:line="240" w:lineRule="auto"/>
      </w:pPr>
      <w:r>
        <w:separator/>
      </w:r>
    </w:p>
  </w:endnote>
  <w:endnote w:type="continuationSeparator" w:id="0">
    <w:p w14:paraId="115EDD8F" w14:textId="77777777" w:rsidR="008C5D48" w:rsidRDefault="008C5D48"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1A8E1" w14:textId="77777777" w:rsidR="008C5D48" w:rsidRDefault="008C5D48" w:rsidP="00EC59B2">
      <w:pPr>
        <w:spacing w:after="0" w:line="240" w:lineRule="auto"/>
      </w:pPr>
      <w:r>
        <w:separator/>
      </w:r>
    </w:p>
  </w:footnote>
  <w:footnote w:type="continuationSeparator" w:id="0">
    <w:p w14:paraId="2C44DB05" w14:textId="77777777" w:rsidR="008C5D48" w:rsidRDefault="008C5D48"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EndPr>
      <w:rPr>
        <w:sz w:val="20"/>
        <w:szCs w:val="18"/>
      </w:rPr>
    </w:sdtEndPr>
    <w:sdtContent>
      <w:p w14:paraId="7C612E0B" w14:textId="7D7D9B83" w:rsidR="0079163A" w:rsidRPr="00A03D99" w:rsidRDefault="0079163A">
        <w:pPr>
          <w:pStyle w:val="Cabealho"/>
          <w:jc w:val="right"/>
          <w:rPr>
            <w:rFonts w:ascii="Arial" w:hAnsi="Arial" w:cs="Arial"/>
            <w:sz w:val="20"/>
            <w:szCs w:val="18"/>
          </w:rPr>
        </w:pPr>
        <w:r w:rsidRPr="00A03D99">
          <w:rPr>
            <w:rFonts w:ascii="Arial" w:hAnsi="Arial" w:cs="Arial"/>
            <w:sz w:val="20"/>
            <w:szCs w:val="18"/>
          </w:rPr>
          <w:fldChar w:fldCharType="begin"/>
        </w:r>
        <w:r w:rsidRPr="00A03D99">
          <w:rPr>
            <w:rFonts w:ascii="Arial" w:hAnsi="Arial" w:cs="Arial"/>
            <w:sz w:val="20"/>
            <w:szCs w:val="18"/>
          </w:rPr>
          <w:instrText>PAGE   \* MERGEFORMAT</w:instrText>
        </w:r>
        <w:r w:rsidRPr="00A03D99">
          <w:rPr>
            <w:rFonts w:ascii="Arial" w:hAnsi="Arial" w:cs="Arial"/>
            <w:sz w:val="20"/>
            <w:szCs w:val="18"/>
          </w:rPr>
          <w:fldChar w:fldCharType="separate"/>
        </w:r>
        <w:r w:rsidR="00003A37" w:rsidRPr="00A03D99">
          <w:rPr>
            <w:rFonts w:ascii="Arial" w:hAnsi="Arial" w:cs="Arial"/>
            <w:noProof/>
            <w:sz w:val="20"/>
            <w:szCs w:val="18"/>
          </w:rPr>
          <w:t>10</w:t>
        </w:r>
        <w:r w:rsidRPr="00A03D99">
          <w:rPr>
            <w:rFonts w:ascii="Arial" w:hAnsi="Arial" w:cs="Arial"/>
            <w:sz w:val="20"/>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32AE1"/>
    <w:multiLevelType w:val="multilevel"/>
    <w:tmpl w:val="86B43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917997"/>
    <w:multiLevelType w:val="hybridMultilevel"/>
    <w:tmpl w:val="7452D114"/>
    <w:lvl w:ilvl="0" w:tplc="D4D2FC3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1770000285">
    <w:abstractNumId w:val="1"/>
  </w:num>
  <w:num w:numId="2" w16cid:durableId="893201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3A37"/>
    <w:rsid w:val="00004112"/>
    <w:rsid w:val="00004942"/>
    <w:rsid w:val="0001106A"/>
    <w:rsid w:val="00013755"/>
    <w:rsid w:val="00036FFA"/>
    <w:rsid w:val="0006029C"/>
    <w:rsid w:val="000630E8"/>
    <w:rsid w:val="000816E6"/>
    <w:rsid w:val="0008291A"/>
    <w:rsid w:val="00083F0C"/>
    <w:rsid w:val="000A4E82"/>
    <w:rsid w:val="000D231E"/>
    <w:rsid w:val="000D4D78"/>
    <w:rsid w:val="000E026B"/>
    <w:rsid w:val="00153ED3"/>
    <w:rsid w:val="0017022B"/>
    <w:rsid w:val="00173D58"/>
    <w:rsid w:val="00196321"/>
    <w:rsid w:val="001A6D13"/>
    <w:rsid w:val="001E12D2"/>
    <w:rsid w:val="001E691D"/>
    <w:rsid w:val="001E7C52"/>
    <w:rsid w:val="00205620"/>
    <w:rsid w:val="0024075B"/>
    <w:rsid w:val="00272E10"/>
    <w:rsid w:val="0029388A"/>
    <w:rsid w:val="002C52EA"/>
    <w:rsid w:val="002C6F31"/>
    <w:rsid w:val="002F0F44"/>
    <w:rsid w:val="003060B0"/>
    <w:rsid w:val="003142E4"/>
    <w:rsid w:val="00326283"/>
    <w:rsid w:val="003304C2"/>
    <w:rsid w:val="0037148C"/>
    <w:rsid w:val="00374E98"/>
    <w:rsid w:val="0039191A"/>
    <w:rsid w:val="003B2F90"/>
    <w:rsid w:val="003C79A3"/>
    <w:rsid w:val="003D0EB3"/>
    <w:rsid w:val="003D4881"/>
    <w:rsid w:val="00400860"/>
    <w:rsid w:val="00414F0C"/>
    <w:rsid w:val="00437E11"/>
    <w:rsid w:val="004550D3"/>
    <w:rsid w:val="00471173"/>
    <w:rsid w:val="004C265F"/>
    <w:rsid w:val="00500347"/>
    <w:rsid w:val="00506050"/>
    <w:rsid w:val="00561028"/>
    <w:rsid w:val="005E50A6"/>
    <w:rsid w:val="00647E83"/>
    <w:rsid w:val="00661698"/>
    <w:rsid w:val="00661C55"/>
    <w:rsid w:val="00687EE0"/>
    <w:rsid w:val="00695BF8"/>
    <w:rsid w:val="006A3868"/>
    <w:rsid w:val="006B6B56"/>
    <w:rsid w:val="006C5743"/>
    <w:rsid w:val="006D1F5A"/>
    <w:rsid w:val="00714174"/>
    <w:rsid w:val="0073170A"/>
    <w:rsid w:val="00740CCD"/>
    <w:rsid w:val="00744B70"/>
    <w:rsid w:val="0074765D"/>
    <w:rsid w:val="007528D1"/>
    <w:rsid w:val="0079163A"/>
    <w:rsid w:val="007A14F7"/>
    <w:rsid w:val="007B1507"/>
    <w:rsid w:val="008165FA"/>
    <w:rsid w:val="00832C7E"/>
    <w:rsid w:val="00881BEF"/>
    <w:rsid w:val="008954A4"/>
    <w:rsid w:val="00896FF2"/>
    <w:rsid w:val="008C5D48"/>
    <w:rsid w:val="008C6CF1"/>
    <w:rsid w:val="008F46E3"/>
    <w:rsid w:val="00902D44"/>
    <w:rsid w:val="009573B9"/>
    <w:rsid w:val="00974857"/>
    <w:rsid w:val="00997095"/>
    <w:rsid w:val="009A433C"/>
    <w:rsid w:val="009B2C6B"/>
    <w:rsid w:val="009B5109"/>
    <w:rsid w:val="009E0BFE"/>
    <w:rsid w:val="00A006DB"/>
    <w:rsid w:val="00A03D99"/>
    <w:rsid w:val="00A21320"/>
    <w:rsid w:val="00A34D5E"/>
    <w:rsid w:val="00A47AF0"/>
    <w:rsid w:val="00A553C3"/>
    <w:rsid w:val="00AB5E2B"/>
    <w:rsid w:val="00AD2E9E"/>
    <w:rsid w:val="00AD71EF"/>
    <w:rsid w:val="00AE0B38"/>
    <w:rsid w:val="00AE5E4D"/>
    <w:rsid w:val="00B07108"/>
    <w:rsid w:val="00B46F71"/>
    <w:rsid w:val="00B54491"/>
    <w:rsid w:val="00B66B34"/>
    <w:rsid w:val="00B74B31"/>
    <w:rsid w:val="00B82474"/>
    <w:rsid w:val="00BA0AE3"/>
    <w:rsid w:val="00BB0858"/>
    <w:rsid w:val="00BB4DA4"/>
    <w:rsid w:val="00BC0CFE"/>
    <w:rsid w:val="00BC29D8"/>
    <w:rsid w:val="00BC35A0"/>
    <w:rsid w:val="00BC603E"/>
    <w:rsid w:val="00BE1AB9"/>
    <w:rsid w:val="00C1573C"/>
    <w:rsid w:val="00C41D3A"/>
    <w:rsid w:val="00C60143"/>
    <w:rsid w:val="00CA24B7"/>
    <w:rsid w:val="00CB28A2"/>
    <w:rsid w:val="00D21CF0"/>
    <w:rsid w:val="00D25AEB"/>
    <w:rsid w:val="00D40DE6"/>
    <w:rsid w:val="00D67599"/>
    <w:rsid w:val="00DA1CD5"/>
    <w:rsid w:val="00DA2C5E"/>
    <w:rsid w:val="00DB2DDE"/>
    <w:rsid w:val="00DB37CC"/>
    <w:rsid w:val="00DE0519"/>
    <w:rsid w:val="00E008F1"/>
    <w:rsid w:val="00E43049"/>
    <w:rsid w:val="00E67F4E"/>
    <w:rsid w:val="00E72338"/>
    <w:rsid w:val="00E74E2A"/>
    <w:rsid w:val="00EC59B2"/>
    <w:rsid w:val="00ED7E1E"/>
    <w:rsid w:val="00EE2909"/>
    <w:rsid w:val="00EF4E58"/>
    <w:rsid w:val="00F21D78"/>
    <w:rsid w:val="00F22441"/>
    <w:rsid w:val="00F23452"/>
    <w:rsid w:val="00F4083F"/>
    <w:rsid w:val="00F44523"/>
    <w:rsid w:val="00F66D89"/>
    <w:rsid w:val="00F70135"/>
    <w:rsid w:val="00FA156F"/>
    <w:rsid w:val="00FB56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autoRedefine/>
    <w:uiPriority w:val="9"/>
    <w:qFormat/>
    <w:rsid w:val="0017022B"/>
    <w:pPr>
      <w:keepNext/>
      <w:keepLines/>
      <w:pageBreakBefore/>
      <w:spacing w:before="120" w:after="120" w:line="360" w:lineRule="auto"/>
      <w:jc w:val="both"/>
      <w:outlineLvl w:val="0"/>
    </w:pPr>
    <w:rPr>
      <w:rFonts w:ascii="Arial" w:eastAsiaTheme="majorEastAsia" w:hAnsi="Arial" w:cstheme="majorBidi"/>
      <w:b/>
      <w:color w:val="000000" w:themeColor="text1"/>
      <w:sz w:val="24"/>
      <w:szCs w:val="32"/>
    </w:rPr>
  </w:style>
  <w:style w:type="paragraph" w:styleId="Ttulo2">
    <w:name w:val="heading 2"/>
    <w:basedOn w:val="Normal"/>
    <w:next w:val="Normal"/>
    <w:link w:val="Ttulo2Char"/>
    <w:autoRedefine/>
    <w:uiPriority w:val="9"/>
    <w:unhideWhenUsed/>
    <w:qFormat/>
    <w:rsid w:val="00BB0858"/>
    <w:pPr>
      <w:keepNext/>
      <w:keepLines/>
      <w:spacing w:before="40" w:after="0" w:line="360" w:lineRule="auto"/>
      <w:jc w:val="both"/>
      <w:outlineLvl w:val="1"/>
    </w:pPr>
    <w:rPr>
      <w:rFonts w:ascii="Arial" w:eastAsia="Arial" w:hAnsi="Arial" w:cstheme="majorBidi"/>
      <w:b/>
      <w:color w:val="000000" w:themeColor="text1"/>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3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MenoPendente1">
    <w:name w:val="Menção Pendente1"/>
    <w:basedOn w:val="Fontepargpadro"/>
    <w:uiPriority w:val="99"/>
    <w:semiHidden/>
    <w:unhideWhenUsed/>
    <w:rsid w:val="00004942"/>
    <w:rPr>
      <w:color w:val="605E5C"/>
      <w:shd w:val="clear" w:color="auto" w:fill="E1DFDD"/>
    </w:rPr>
  </w:style>
  <w:style w:type="character" w:styleId="Refdecomentrio">
    <w:name w:val="annotation reference"/>
    <w:basedOn w:val="Fontepargpadro"/>
    <w:uiPriority w:val="99"/>
    <w:semiHidden/>
    <w:unhideWhenUsed/>
    <w:rsid w:val="00C41D3A"/>
    <w:rPr>
      <w:sz w:val="16"/>
      <w:szCs w:val="16"/>
    </w:rPr>
  </w:style>
  <w:style w:type="paragraph" w:styleId="Textodecomentrio">
    <w:name w:val="annotation text"/>
    <w:basedOn w:val="Normal"/>
    <w:link w:val="TextodecomentrioChar"/>
    <w:uiPriority w:val="99"/>
    <w:unhideWhenUsed/>
    <w:rsid w:val="00C41D3A"/>
    <w:pPr>
      <w:spacing w:line="240" w:lineRule="auto"/>
    </w:pPr>
    <w:rPr>
      <w:sz w:val="20"/>
      <w:szCs w:val="20"/>
    </w:rPr>
  </w:style>
  <w:style w:type="character" w:customStyle="1" w:styleId="TextodecomentrioChar">
    <w:name w:val="Texto de comentário Char"/>
    <w:basedOn w:val="Fontepargpadro"/>
    <w:link w:val="Textodecomentrio"/>
    <w:uiPriority w:val="99"/>
    <w:rsid w:val="00C41D3A"/>
    <w:rPr>
      <w:sz w:val="20"/>
      <w:szCs w:val="20"/>
    </w:rPr>
  </w:style>
  <w:style w:type="paragraph" w:styleId="PargrafodaLista">
    <w:name w:val="List Paragraph"/>
    <w:basedOn w:val="Normal"/>
    <w:autoRedefine/>
    <w:uiPriority w:val="34"/>
    <w:qFormat/>
    <w:rsid w:val="00832C7E"/>
    <w:pPr>
      <w:spacing w:after="0" w:line="360" w:lineRule="auto"/>
      <w:ind w:firstLine="709"/>
      <w:jc w:val="both"/>
    </w:pPr>
    <w:rPr>
      <w:rFonts w:ascii="Arial" w:hAnsi="Arial"/>
      <w:color w:val="000000" w:themeColor="text1"/>
      <w:sz w:val="24"/>
    </w:rPr>
  </w:style>
  <w:style w:type="paragraph" w:styleId="Textodebalo">
    <w:name w:val="Balloon Text"/>
    <w:basedOn w:val="Normal"/>
    <w:link w:val="TextodebaloChar"/>
    <w:uiPriority w:val="99"/>
    <w:semiHidden/>
    <w:unhideWhenUsed/>
    <w:rsid w:val="001E7C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E7C52"/>
    <w:rPr>
      <w:rFonts w:ascii="Segoe UI" w:hAnsi="Segoe UI" w:cs="Segoe UI"/>
      <w:sz w:val="18"/>
      <w:szCs w:val="18"/>
    </w:rPr>
  </w:style>
  <w:style w:type="paragraph" w:styleId="Legenda">
    <w:name w:val="caption"/>
    <w:basedOn w:val="Normal"/>
    <w:next w:val="Normal"/>
    <w:autoRedefine/>
    <w:uiPriority w:val="35"/>
    <w:unhideWhenUsed/>
    <w:qFormat/>
    <w:rsid w:val="00BB0858"/>
    <w:pPr>
      <w:spacing w:before="120" w:after="120" w:line="360" w:lineRule="auto"/>
      <w:jc w:val="both"/>
    </w:pPr>
    <w:rPr>
      <w:rFonts w:ascii="Arial" w:hAnsi="Arial"/>
      <w:iCs/>
      <w:color w:val="000000" w:themeColor="text1"/>
      <w:sz w:val="24"/>
      <w:szCs w:val="18"/>
    </w:rPr>
  </w:style>
  <w:style w:type="character" w:customStyle="1" w:styleId="Ttulo1Char">
    <w:name w:val="Título 1 Char"/>
    <w:basedOn w:val="Fontepargpadro"/>
    <w:link w:val="Ttulo1"/>
    <w:uiPriority w:val="9"/>
    <w:rsid w:val="0017022B"/>
    <w:rPr>
      <w:rFonts w:ascii="Arial" w:eastAsiaTheme="majorEastAsia" w:hAnsi="Arial" w:cstheme="majorBidi"/>
      <w:b/>
      <w:color w:val="000000" w:themeColor="text1"/>
      <w:sz w:val="24"/>
      <w:szCs w:val="32"/>
    </w:rPr>
  </w:style>
  <w:style w:type="character" w:customStyle="1" w:styleId="Ttulo2Char">
    <w:name w:val="Título 2 Char"/>
    <w:basedOn w:val="Fontepargpadro"/>
    <w:link w:val="Ttulo2"/>
    <w:uiPriority w:val="9"/>
    <w:rsid w:val="00BB0858"/>
    <w:rPr>
      <w:rFonts w:ascii="Arial" w:eastAsia="Arial" w:hAnsi="Arial"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72975">
      <w:bodyDiv w:val="1"/>
      <w:marLeft w:val="0"/>
      <w:marRight w:val="0"/>
      <w:marTop w:val="0"/>
      <w:marBottom w:val="0"/>
      <w:divBdr>
        <w:top w:val="none" w:sz="0" w:space="0" w:color="auto"/>
        <w:left w:val="none" w:sz="0" w:space="0" w:color="auto"/>
        <w:bottom w:val="none" w:sz="0" w:space="0" w:color="auto"/>
        <w:right w:val="none" w:sz="0" w:space="0" w:color="auto"/>
      </w:divBdr>
    </w:div>
    <w:div w:id="13131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https://plataforma.bvirtual.com.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(2).xlsx]Planilha1!Tabela dinâmica5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a:t>
            </a:r>
            <a:r>
              <a:rPr lang="pt-BR" sz="1200">
                <a:latin typeface="Arial" panose="020B0604020202020204" pitchFamily="34" charset="0"/>
                <a:cs typeface="Arial" panose="020B0604020202020204" pitchFamily="34" charset="0"/>
              </a:rPr>
              <a:t>Na sua percepção, qual é o principal fator que contribui para a abertura de novos clientes na rotina comercial?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Planilha1!$B$3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Planilha1!$A$4:$A$8</c:f>
              <c:strCache>
                <c:ptCount val="5"/>
                <c:pt idx="0">
                  <c:v>Aumentar a positivação (quantidade de pedidos realizados).</c:v>
                </c:pt>
                <c:pt idx="1">
                  <c:v>Aumento da carteira de clientes (prospecção ativa).</c:v>
                </c:pt>
                <c:pt idx="2">
                  <c:v>Cultura</c:v>
                </c:pt>
                <c:pt idx="3">
                  <c:v>Foco em aumentar o volume de vendas nos atuais clientes</c:v>
                </c:pt>
                <c:pt idx="4">
                  <c:v>Revisão da rota e visita a clientes fora do roteiro atual.</c:v>
                </c:pt>
              </c:strCache>
            </c:strRef>
          </c:cat>
          <c:val>
            <c:numRef>
              <c:f>Planilha1!$B$4:$B$8</c:f>
              <c:numCache>
                <c:formatCode>0.00%</c:formatCode>
                <c:ptCount val="5"/>
                <c:pt idx="0">
                  <c:v>0.125</c:v>
                </c:pt>
                <c:pt idx="1">
                  <c:v>0.6875</c:v>
                </c:pt>
                <c:pt idx="2">
                  <c:v>6.25E-2</c:v>
                </c:pt>
                <c:pt idx="3">
                  <c:v>6.25E-2</c:v>
                </c:pt>
                <c:pt idx="4">
                  <c:v>6.25E-2</c:v>
                </c:pt>
              </c:numCache>
            </c:numRef>
          </c:val>
          <c:extLst>
            <c:ext xmlns:c16="http://schemas.microsoft.com/office/drawing/2014/chart" uri="{C3380CC4-5D6E-409C-BE32-E72D297353CC}">
              <c16:uniqueId val="{00000000-2599-4C46-AD50-87F19BA7B3A7}"/>
            </c:ext>
          </c:extLst>
        </c:ser>
        <c:dLbls>
          <c:dLblPos val="outEnd"/>
          <c:showLegendKey val="0"/>
          <c:showVal val="1"/>
          <c:showCatName val="0"/>
          <c:showSerName val="0"/>
          <c:showPercent val="0"/>
          <c:showBubbleSize val="0"/>
        </c:dLbls>
        <c:gapWidth val="182"/>
        <c:axId val="308933728"/>
        <c:axId val="308934208"/>
      </c:barChart>
      <c:catAx>
        <c:axId val="30893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08934208"/>
        <c:crosses val="autoZero"/>
        <c:auto val="1"/>
        <c:lblAlgn val="ctr"/>
        <c:lblOffset val="100"/>
        <c:noMultiLvlLbl val="0"/>
      </c:catAx>
      <c:valAx>
        <c:axId val="30893420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08933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(2).xlsx]Planilha3!Tabela dinâmica15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a:t>
            </a:r>
            <a:r>
              <a:rPr lang="pt-BR" sz="1200">
                <a:latin typeface="Arial" panose="020B0604020202020204" pitchFamily="34" charset="0"/>
                <a:cs typeface="Arial" panose="020B0604020202020204" pitchFamily="34" charset="0"/>
              </a:rPr>
              <a:t>Com que frequência sua empresa disponibiliza ações comerciais e incentivos para apoio nas vendas?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Planilha3!$A$4:$A$5</c:f>
              <c:strCache>
                <c:ptCount val="2"/>
                <c:pt idx="0">
                  <c:v>Quinzenalmente</c:v>
                </c:pt>
                <c:pt idx="1">
                  <c:v>Semanalmente</c:v>
                </c:pt>
              </c:strCache>
            </c:strRef>
          </c:cat>
          <c:val>
            <c:numRef>
              <c:f>Planilha3!$B$4:$B$5</c:f>
              <c:numCache>
                <c:formatCode>0.00%</c:formatCode>
                <c:ptCount val="2"/>
                <c:pt idx="0">
                  <c:v>0.375</c:v>
                </c:pt>
                <c:pt idx="1">
                  <c:v>0.625</c:v>
                </c:pt>
              </c:numCache>
            </c:numRef>
          </c:val>
          <c:extLst>
            <c:ext xmlns:c16="http://schemas.microsoft.com/office/drawing/2014/chart" uri="{C3380CC4-5D6E-409C-BE32-E72D297353CC}">
              <c16:uniqueId val="{00000000-E2B9-44D5-97B4-AA1A1CC2A169}"/>
            </c:ext>
          </c:extLst>
        </c:ser>
        <c:dLbls>
          <c:dLblPos val="outEnd"/>
          <c:showLegendKey val="0"/>
          <c:showVal val="1"/>
          <c:showCatName val="0"/>
          <c:showSerName val="0"/>
          <c:showPercent val="0"/>
          <c:showBubbleSize val="0"/>
        </c:dLbls>
        <c:gapWidth val="219"/>
        <c:overlap val="-27"/>
        <c:axId val="461922208"/>
        <c:axId val="461924128"/>
      </c:barChart>
      <c:catAx>
        <c:axId val="46192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1924128"/>
        <c:crosses val="autoZero"/>
        <c:auto val="1"/>
        <c:lblAlgn val="ctr"/>
        <c:lblOffset val="100"/>
        <c:noMultiLvlLbl val="0"/>
      </c:catAx>
      <c:valAx>
        <c:axId val="4619241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61922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(2).xlsx]Planilha4!Tabela dinâmica20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latin typeface="Arial" panose="020B0604020202020204" pitchFamily="34" charset="0"/>
                <a:cs typeface="Arial" panose="020B0604020202020204" pitchFamily="34" charset="0"/>
              </a:rPr>
              <a:t> Com que frequência sua empresa implementa campanhas para incentivo de vendas?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Planilha4!$B$3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Planilha4!$A$4:$A$7</c:f>
              <c:strCache>
                <c:ptCount val="4"/>
                <c:pt idx="0">
                  <c:v>Eventualmente (sem periodicidade definida)</c:v>
                </c:pt>
                <c:pt idx="1">
                  <c:v>Mensalmente</c:v>
                </c:pt>
                <c:pt idx="2">
                  <c:v>Quinzenalmente</c:v>
                </c:pt>
                <c:pt idx="3">
                  <c:v>Semanalmente</c:v>
                </c:pt>
              </c:strCache>
            </c:strRef>
          </c:cat>
          <c:val>
            <c:numRef>
              <c:f>Planilha4!$B$4:$B$7</c:f>
              <c:numCache>
                <c:formatCode>0.00%</c:formatCode>
                <c:ptCount val="4"/>
                <c:pt idx="0">
                  <c:v>6.25E-2</c:v>
                </c:pt>
                <c:pt idx="1">
                  <c:v>0.8125</c:v>
                </c:pt>
                <c:pt idx="2">
                  <c:v>6.25E-2</c:v>
                </c:pt>
                <c:pt idx="3">
                  <c:v>6.25E-2</c:v>
                </c:pt>
              </c:numCache>
            </c:numRef>
          </c:val>
          <c:extLst>
            <c:ext xmlns:c16="http://schemas.microsoft.com/office/drawing/2014/chart" uri="{C3380CC4-5D6E-409C-BE32-E72D297353CC}">
              <c16:uniqueId val="{00000000-1203-4D6D-9510-1EA8E9522099}"/>
            </c:ext>
          </c:extLst>
        </c:ser>
        <c:dLbls>
          <c:dLblPos val="outEnd"/>
          <c:showLegendKey val="0"/>
          <c:showVal val="1"/>
          <c:showCatName val="0"/>
          <c:showSerName val="0"/>
          <c:showPercent val="0"/>
          <c:showBubbleSize val="0"/>
        </c:dLbls>
        <c:gapWidth val="182"/>
        <c:axId val="459158832"/>
        <c:axId val="459159312"/>
      </c:barChart>
      <c:catAx>
        <c:axId val="45915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9159312"/>
        <c:crosses val="autoZero"/>
        <c:auto val="1"/>
        <c:lblAlgn val="ctr"/>
        <c:lblOffset val="100"/>
        <c:noMultiLvlLbl val="0"/>
      </c:catAx>
      <c:valAx>
        <c:axId val="45915931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5915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(2).xlsx]Planilha5!Tabela dinâmica25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a:t>
            </a:r>
            <a:r>
              <a:rPr lang="pt-BR" sz="1200">
                <a:latin typeface="Arial" panose="020B0604020202020204" pitchFamily="34" charset="0"/>
                <a:cs typeface="Arial" panose="020B0604020202020204" pitchFamily="34" charset="0"/>
              </a:rPr>
              <a:t>Quais ferramentas são mais utilizadas no processo de negociação com os clientes?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Planilha5!$B$3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Planilha5!$A$4:$A$7</c:f>
              <c:strCache>
                <c:ptCount val="4"/>
                <c:pt idx="0">
                  <c:v>Apoio de Trade Marketing</c:v>
                </c:pt>
                <c:pt idx="1">
                  <c:v>Brindes e materiais de PDV</c:v>
                </c:pt>
                <c:pt idx="2">
                  <c:v>Descontos comerciais</c:v>
                </c:pt>
                <c:pt idx="3">
                  <c:v>Sortimento/mix ideal</c:v>
                </c:pt>
              </c:strCache>
            </c:strRef>
          </c:cat>
          <c:val>
            <c:numRef>
              <c:f>Planilha5!$B$4:$B$7</c:f>
              <c:numCache>
                <c:formatCode>0.00%</c:formatCode>
                <c:ptCount val="4"/>
                <c:pt idx="0">
                  <c:v>0.125</c:v>
                </c:pt>
                <c:pt idx="1">
                  <c:v>6.25E-2</c:v>
                </c:pt>
                <c:pt idx="2">
                  <c:v>0.625</c:v>
                </c:pt>
                <c:pt idx="3">
                  <c:v>0.1875</c:v>
                </c:pt>
              </c:numCache>
            </c:numRef>
          </c:val>
          <c:extLst>
            <c:ext xmlns:c16="http://schemas.microsoft.com/office/drawing/2014/chart" uri="{C3380CC4-5D6E-409C-BE32-E72D297353CC}">
              <c16:uniqueId val="{00000000-4F85-46B2-A1FD-72E2A1F77FBF}"/>
            </c:ext>
          </c:extLst>
        </c:ser>
        <c:dLbls>
          <c:dLblPos val="outEnd"/>
          <c:showLegendKey val="0"/>
          <c:showVal val="1"/>
          <c:showCatName val="0"/>
          <c:showSerName val="0"/>
          <c:showPercent val="0"/>
          <c:showBubbleSize val="0"/>
        </c:dLbls>
        <c:gapWidth val="182"/>
        <c:axId val="461662160"/>
        <c:axId val="461661680"/>
      </c:barChart>
      <c:catAx>
        <c:axId val="46166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1661680"/>
        <c:crosses val="autoZero"/>
        <c:auto val="1"/>
        <c:lblAlgn val="ctr"/>
        <c:lblOffset val="100"/>
        <c:noMultiLvlLbl val="0"/>
      </c:catAx>
      <c:valAx>
        <c:axId val="46166168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6166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(2).xlsx]Planilha6!Tabela dinâmica30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a:t>
            </a:r>
            <a:r>
              <a:rPr lang="pt-BR" sz="1200">
                <a:latin typeface="Arial" panose="020B0604020202020204" pitchFamily="34" charset="0"/>
                <a:cs typeface="Arial" panose="020B0604020202020204" pitchFamily="34" charset="0"/>
              </a:rPr>
              <a:t>Com que frequência a equipe comercial realiza reuniões para alinhamento de estratégias e acompanhamento de resultados?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Planilha6!$B$3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Planilha6!$A$4:$A$5</c:f>
              <c:strCache>
                <c:ptCount val="2"/>
                <c:pt idx="0">
                  <c:v>Mensalmente</c:v>
                </c:pt>
                <c:pt idx="1">
                  <c:v>Semanalmente</c:v>
                </c:pt>
              </c:strCache>
            </c:strRef>
          </c:cat>
          <c:val>
            <c:numRef>
              <c:f>Planilha6!$B$4:$B$5</c:f>
              <c:numCache>
                <c:formatCode>0.00%</c:formatCode>
                <c:ptCount val="2"/>
                <c:pt idx="0">
                  <c:v>0.25</c:v>
                </c:pt>
                <c:pt idx="1">
                  <c:v>0.75</c:v>
                </c:pt>
              </c:numCache>
            </c:numRef>
          </c:val>
          <c:extLst>
            <c:ext xmlns:c16="http://schemas.microsoft.com/office/drawing/2014/chart" uri="{C3380CC4-5D6E-409C-BE32-E72D297353CC}">
              <c16:uniqueId val="{00000000-9626-4D40-ACDF-D7B95F082148}"/>
            </c:ext>
          </c:extLst>
        </c:ser>
        <c:dLbls>
          <c:dLblPos val="outEnd"/>
          <c:showLegendKey val="0"/>
          <c:showVal val="1"/>
          <c:showCatName val="0"/>
          <c:showSerName val="0"/>
          <c:showPercent val="0"/>
          <c:showBubbleSize val="0"/>
        </c:dLbls>
        <c:gapWidth val="219"/>
        <c:overlap val="-27"/>
        <c:axId val="1705523888"/>
        <c:axId val="1705526768"/>
      </c:barChart>
      <c:catAx>
        <c:axId val="170552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05526768"/>
        <c:crosses val="autoZero"/>
        <c:auto val="1"/>
        <c:lblAlgn val="ctr"/>
        <c:lblOffset val="100"/>
        <c:noMultiLvlLbl val="0"/>
      </c:catAx>
      <c:valAx>
        <c:axId val="17055267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705523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(2).xlsx]Planilha7!Tabela dinâmica35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a:t>
            </a:r>
            <a:r>
              <a:rPr lang="pt-BR" sz="1200">
                <a:latin typeface="Arial" panose="020B0604020202020204" pitchFamily="34" charset="0"/>
                <a:cs typeface="Arial" panose="020B0604020202020204" pitchFamily="34" charset="0"/>
              </a:rPr>
              <a:t>Como você avalia o nível de clareza das metas estabelecidas pela empresa?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Planilha7!$B$3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Planilha7!$A$4:$A$5</c:f>
              <c:strCache>
                <c:ptCount val="2"/>
                <c:pt idx="0">
                  <c:v>Claro</c:v>
                </c:pt>
                <c:pt idx="1">
                  <c:v>Muito Claro</c:v>
                </c:pt>
              </c:strCache>
            </c:strRef>
          </c:cat>
          <c:val>
            <c:numRef>
              <c:f>Planilha7!$B$4:$B$5</c:f>
              <c:numCache>
                <c:formatCode>0.00%</c:formatCode>
                <c:ptCount val="2"/>
                <c:pt idx="0">
                  <c:v>0.4375</c:v>
                </c:pt>
                <c:pt idx="1">
                  <c:v>0.5625</c:v>
                </c:pt>
              </c:numCache>
            </c:numRef>
          </c:val>
          <c:extLst>
            <c:ext xmlns:c16="http://schemas.microsoft.com/office/drawing/2014/chart" uri="{C3380CC4-5D6E-409C-BE32-E72D297353CC}">
              <c16:uniqueId val="{00000000-E301-454F-AECF-51D043E10C04}"/>
            </c:ext>
          </c:extLst>
        </c:ser>
        <c:dLbls>
          <c:dLblPos val="outEnd"/>
          <c:showLegendKey val="0"/>
          <c:showVal val="1"/>
          <c:showCatName val="0"/>
          <c:showSerName val="0"/>
          <c:showPercent val="0"/>
          <c:showBubbleSize val="0"/>
        </c:dLbls>
        <c:gapWidth val="219"/>
        <c:overlap val="-27"/>
        <c:axId val="458838304"/>
        <c:axId val="458836384"/>
      </c:barChart>
      <c:catAx>
        <c:axId val="45883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8836384"/>
        <c:crosses val="autoZero"/>
        <c:auto val="1"/>
        <c:lblAlgn val="ctr"/>
        <c:lblOffset val="100"/>
        <c:noMultiLvlLbl val="0"/>
      </c:catAx>
      <c:valAx>
        <c:axId val="45883638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58838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(2).xlsx]Planilha8!Tabela dinâmica40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a:t>
            </a:r>
            <a:r>
              <a:rPr lang="pt-BR" sz="1200">
                <a:latin typeface="Arial" panose="020B0604020202020204" pitchFamily="34" charset="0"/>
                <a:cs typeface="Arial" panose="020B0604020202020204" pitchFamily="34" charset="0"/>
              </a:rPr>
              <a:t>Quais as ações de Trade </a:t>
            </a:r>
            <a:r>
              <a:rPr lang="pt-BR" sz="12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Marketing</a:t>
            </a:r>
            <a:r>
              <a:rPr lang="pt-BR" sz="1200">
                <a:latin typeface="Arial" panose="020B0604020202020204" pitchFamily="34" charset="0"/>
                <a:cs typeface="Arial" panose="020B0604020202020204" pitchFamily="34" charset="0"/>
              </a:rPr>
              <a:t> você considera mais eficazes?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Planilha8!$B$3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Planilha8!$A$4:$A$7</c:f>
              <c:strCache>
                <c:ptCount val="4"/>
                <c:pt idx="0">
                  <c:v>Campanha Sazonais (Ex: Natal, Carnaval, Pascoa)</c:v>
                </c:pt>
                <c:pt idx="1">
                  <c:v>Demonstrações/Degustações</c:v>
                </c:pt>
                <c:pt idx="2">
                  <c:v>Ponto extra/Exposição</c:v>
                </c:pt>
                <c:pt idx="3">
                  <c:v>Treinamento de Produtos</c:v>
                </c:pt>
              </c:strCache>
            </c:strRef>
          </c:cat>
          <c:val>
            <c:numRef>
              <c:f>Planilha8!$B$4:$B$7</c:f>
              <c:numCache>
                <c:formatCode>0.00%</c:formatCode>
                <c:ptCount val="4"/>
                <c:pt idx="0">
                  <c:v>6.25E-2</c:v>
                </c:pt>
                <c:pt idx="1">
                  <c:v>0.125</c:v>
                </c:pt>
                <c:pt idx="2">
                  <c:v>0.5625</c:v>
                </c:pt>
                <c:pt idx="3">
                  <c:v>0.25</c:v>
                </c:pt>
              </c:numCache>
            </c:numRef>
          </c:val>
          <c:extLst>
            <c:ext xmlns:c16="http://schemas.microsoft.com/office/drawing/2014/chart" uri="{C3380CC4-5D6E-409C-BE32-E72D297353CC}">
              <c16:uniqueId val="{00000000-12A4-4C01-991B-307411CB591C}"/>
            </c:ext>
          </c:extLst>
        </c:ser>
        <c:dLbls>
          <c:dLblPos val="outEnd"/>
          <c:showLegendKey val="0"/>
          <c:showVal val="1"/>
          <c:showCatName val="0"/>
          <c:showSerName val="0"/>
          <c:showPercent val="0"/>
          <c:showBubbleSize val="0"/>
        </c:dLbls>
        <c:gapWidth val="182"/>
        <c:axId val="452883664"/>
        <c:axId val="452884144"/>
      </c:barChart>
      <c:catAx>
        <c:axId val="45288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2884144"/>
        <c:crosses val="autoZero"/>
        <c:auto val="1"/>
        <c:lblAlgn val="ctr"/>
        <c:lblOffset val="100"/>
        <c:noMultiLvlLbl val="0"/>
      </c:catAx>
      <c:valAx>
        <c:axId val="45288414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5288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(2).xlsx]Planilha9!Tabela dinâmica45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a:t>
            </a:r>
            <a:r>
              <a:rPr lang="pt-BR" sz="1200">
                <a:latin typeface="Arial" panose="020B0604020202020204" pitchFamily="34" charset="0"/>
                <a:cs typeface="Arial" panose="020B0604020202020204" pitchFamily="34" charset="0"/>
              </a:rPr>
              <a:t>Qual tipo de estratégia de vendas você considera mais efetiva para o fechamento da venda?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Planilha9!$B$3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Planilha9!$A$4:$A$6</c:f>
              <c:strCache>
                <c:ptCount val="3"/>
                <c:pt idx="0">
                  <c:v>Aumento de Mix</c:v>
                </c:pt>
                <c:pt idx="1">
                  <c:v>Promoções/Descontos</c:v>
                </c:pt>
                <c:pt idx="2">
                  <c:v>Relacionamento com o cliente</c:v>
                </c:pt>
              </c:strCache>
            </c:strRef>
          </c:cat>
          <c:val>
            <c:numRef>
              <c:f>Planilha9!$B$4:$B$6</c:f>
              <c:numCache>
                <c:formatCode>0.00%</c:formatCode>
                <c:ptCount val="3"/>
                <c:pt idx="0">
                  <c:v>0.125</c:v>
                </c:pt>
                <c:pt idx="1">
                  <c:v>0.1875</c:v>
                </c:pt>
                <c:pt idx="2">
                  <c:v>0.6875</c:v>
                </c:pt>
              </c:numCache>
            </c:numRef>
          </c:val>
          <c:extLst>
            <c:ext xmlns:c16="http://schemas.microsoft.com/office/drawing/2014/chart" uri="{C3380CC4-5D6E-409C-BE32-E72D297353CC}">
              <c16:uniqueId val="{00000000-B75E-471E-9CC4-F337B02F512A}"/>
            </c:ext>
          </c:extLst>
        </c:ser>
        <c:dLbls>
          <c:dLblPos val="outEnd"/>
          <c:showLegendKey val="0"/>
          <c:showVal val="1"/>
          <c:showCatName val="0"/>
          <c:showSerName val="0"/>
          <c:showPercent val="0"/>
          <c:showBubbleSize val="0"/>
        </c:dLbls>
        <c:gapWidth val="182"/>
        <c:axId val="459710560"/>
        <c:axId val="459711520"/>
      </c:barChart>
      <c:catAx>
        <c:axId val="45971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9711520"/>
        <c:crosses val="autoZero"/>
        <c:auto val="1"/>
        <c:lblAlgn val="ctr"/>
        <c:lblOffset val="100"/>
        <c:noMultiLvlLbl val="0"/>
      </c:catAx>
      <c:valAx>
        <c:axId val="45971152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59710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[TCC (respostas) (2).xlsx]Planilha10!Tabela dinâmica50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 Em sua opinião qual é o principal desafio para o aumento das vendas atualmente?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Planilha10!$B$3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Planilha10!$A$4:$A$7</c:f>
              <c:strCache>
                <c:ptCount val="4"/>
                <c:pt idx="0">
                  <c:v>Concorrência de preço</c:v>
                </c:pt>
                <c:pt idx="1">
                  <c:v>Estoque/logística</c:v>
                </c:pt>
                <c:pt idx="2">
                  <c:v>Falta de visibilidade no PDV</c:v>
                </c:pt>
                <c:pt idx="3">
                  <c:v>Relação com o cliente</c:v>
                </c:pt>
              </c:strCache>
            </c:strRef>
          </c:cat>
          <c:val>
            <c:numRef>
              <c:f>Planilha10!$B$4:$B$7</c:f>
              <c:numCache>
                <c:formatCode>0.00%</c:formatCode>
                <c:ptCount val="4"/>
                <c:pt idx="0">
                  <c:v>0.375</c:v>
                </c:pt>
                <c:pt idx="1">
                  <c:v>6.25E-2</c:v>
                </c:pt>
                <c:pt idx="2">
                  <c:v>6.25E-2</c:v>
                </c:pt>
                <c:pt idx="3">
                  <c:v>0.5</c:v>
                </c:pt>
              </c:numCache>
            </c:numRef>
          </c:val>
          <c:extLst>
            <c:ext xmlns:c16="http://schemas.microsoft.com/office/drawing/2014/chart" uri="{C3380CC4-5D6E-409C-BE32-E72D297353CC}">
              <c16:uniqueId val="{00000000-C569-40C4-BEC8-95EBA1F20BAA}"/>
            </c:ext>
          </c:extLst>
        </c:ser>
        <c:dLbls>
          <c:dLblPos val="outEnd"/>
          <c:showLegendKey val="0"/>
          <c:showVal val="1"/>
          <c:showCatName val="0"/>
          <c:showSerName val="0"/>
          <c:showPercent val="0"/>
          <c:showBubbleSize val="0"/>
        </c:dLbls>
        <c:gapWidth val="182"/>
        <c:axId val="1713429488"/>
        <c:axId val="1713430928"/>
      </c:barChart>
      <c:catAx>
        <c:axId val="17134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13430928"/>
        <c:crosses val="autoZero"/>
        <c:auto val="1"/>
        <c:lblAlgn val="ctr"/>
        <c:lblOffset val="100"/>
        <c:noMultiLvlLbl val="0"/>
      </c:catAx>
      <c:valAx>
        <c:axId val="17134309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713429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 dockstate="right" visibility="0" width="350"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38AF881-465D-482B-A14E-796A0AEC1504}">
  <we:reference id="wa104381727" version="1.0.1.0" store="pt-BR" storeType="OMEX"/>
  <we:alternateReferences>
    <we:reference id="WA104381727" version="1.0.1.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93C3C7E-6A96-477E-9AE2-6DD460AD8028}">
  <we:reference id="wa200007708" version="1.3.1.0" store="pt-BR" storeType="OMEX"/>
  <we:alternateReferences>
    <we:reference id="wa200007708" version="1.3.1.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8A139-F0F9-4407-9E87-F4A3F750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3949</Words>
  <Characters>22786</Characters>
  <Application>Microsoft Office Word</Application>
  <DocSecurity>0</DocSecurity>
  <Lines>446</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Vendas Chokdistribuidora</cp:lastModifiedBy>
  <cp:revision>2</cp:revision>
  <cp:lastPrinted>2025-11-21T20:10:00Z</cp:lastPrinted>
  <dcterms:created xsi:type="dcterms:W3CDTF">2025-11-21T23:33:00Z</dcterms:created>
  <dcterms:modified xsi:type="dcterms:W3CDTF">2025-11-21T23:33:00Z</dcterms:modified>
</cp:coreProperties>
</file>