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19E16" w14:textId="77777777" w:rsidR="00F629F1" w:rsidRDefault="00F629F1" w:rsidP="00F629F1">
      <w:pPr>
        <w:pStyle w:val="Ttulo1"/>
        <w:spacing w:before="322" w:after="322"/>
        <w:jc w:val="center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</w:p>
    <w:p w14:paraId="3E2C1C54" w14:textId="740626F6" w:rsidR="00522145" w:rsidRPr="00F629F1" w:rsidRDefault="294034DB" w:rsidP="00F629F1">
      <w:pPr>
        <w:pStyle w:val="Ttulo1"/>
        <w:spacing w:before="322" w:after="322"/>
        <w:jc w:val="center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F629F1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FACULDADE METROPOLITANA DO ESTADO DE SÃO PAULO</w:t>
      </w:r>
    </w:p>
    <w:p w14:paraId="4961C126" w14:textId="3CF5E1B1" w:rsidR="00522145" w:rsidRPr="00F629F1" w:rsidRDefault="00522145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57D493BA" w14:textId="77777777" w:rsidR="00F629F1" w:rsidRPr="00F629F1" w:rsidRDefault="00F629F1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</w:p>
    <w:p w14:paraId="1BD41F64" w14:textId="77777777" w:rsidR="00F629F1" w:rsidRPr="00F629F1" w:rsidRDefault="00F629F1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</w:p>
    <w:p w14:paraId="04CD7810" w14:textId="77777777" w:rsidR="00F629F1" w:rsidRDefault="00F629F1" w:rsidP="00F629F1">
      <w:pPr>
        <w:pStyle w:val="Ttulo2"/>
        <w:spacing w:before="299" w:after="299"/>
        <w:jc w:val="center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</w:p>
    <w:p w14:paraId="2B3E00AE" w14:textId="77777777" w:rsidR="00F629F1" w:rsidRDefault="00F629F1" w:rsidP="00F629F1">
      <w:pPr>
        <w:pStyle w:val="Ttulo2"/>
        <w:spacing w:before="299" w:after="299"/>
        <w:jc w:val="center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</w:p>
    <w:p w14:paraId="749C909B" w14:textId="77777777" w:rsidR="00F629F1" w:rsidRDefault="00F629F1" w:rsidP="00F629F1">
      <w:pPr>
        <w:pStyle w:val="Ttulo2"/>
        <w:spacing w:before="299" w:after="299"/>
        <w:jc w:val="center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</w:p>
    <w:p w14:paraId="7B02BF1C" w14:textId="04ACCF62" w:rsidR="00522145" w:rsidRPr="00F629F1" w:rsidRDefault="294034DB" w:rsidP="00F629F1">
      <w:pPr>
        <w:pStyle w:val="Ttulo2"/>
        <w:spacing w:before="299" w:after="299"/>
        <w:jc w:val="center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F629F1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SIDNEIA MARQUES JORGE</w:t>
      </w:r>
    </w:p>
    <w:p w14:paraId="0A2CF696" w14:textId="31F53E42" w:rsidR="00522145" w:rsidRPr="00F629F1" w:rsidRDefault="294034DB" w:rsidP="00F629F1">
      <w:pPr>
        <w:pStyle w:val="Ttulo2"/>
        <w:spacing w:before="299" w:after="299"/>
        <w:jc w:val="center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F629F1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ANA PAULA CAMINITI</w:t>
      </w:r>
    </w:p>
    <w:p w14:paraId="25314B8B" w14:textId="7784F0C6" w:rsidR="00522145" w:rsidRDefault="00522145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03AAF56A" w14:textId="77777777" w:rsidR="00F629F1" w:rsidRDefault="00F629F1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13EB28F3" w14:textId="77777777" w:rsidR="00F629F1" w:rsidRDefault="00F629F1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5EAD6C75" w14:textId="77777777" w:rsidR="00F629F1" w:rsidRDefault="00F629F1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6A6AF4A2" w14:textId="77777777" w:rsidR="00F629F1" w:rsidRDefault="00F629F1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0B75E0FC" w14:textId="77777777" w:rsidR="00F629F1" w:rsidRDefault="00F629F1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1F27FC4B" w14:textId="77777777" w:rsidR="00F629F1" w:rsidRDefault="00F629F1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0C14F027" w14:textId="3F0E8EA6" w:rsidR="00522145" w:rsidRDefault="294034DB" w:rsidP="00F629F1">
      <w:pPr>
        <w:pStyle w:val="Ttulo1"/>
        <w:spacing w:before="322" w:after="322"/>
        <w:jc w:val="center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F629F1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O SERVIÇO SOCIAL NA CONTEMPORANEIDADE: Adolescente, na política de Assistência Social. Aprendizagem.</w:t>
      </w:r>
    </w:p>
    <w:p w14:paraId="6AE5E404" w14:textId="77777777" w:rsidR="00F629F1" w:rsidRDefault="00F629F1" w:rsidP="00F629F1"/>
    <w:p w14:paraId="3783D912" w14:textId="77777777" w:rsidR="00F629F1" w:rsidRDefault="00F629F1" w:rsidP="00F629F1"/>
    <w:p w14:paraId="14AAE7BF" w14:textId="77777777" w:rsidR="00F629F1" w:rsidRDefault="00F629F1" w:rsidP="00F629F1"/>
    <w:p w14:paraId="5E5013D7" w14:textId="77777777" w:rsidR="00F629F1" w:rsidRDefault="00F629F1" w:rsidP="00F629F1"/>
    <w:p w14:paraId="46A99D59" w14:textId="77777777" w:rsidR="00F629F1" w:rsidRPr="00F629F1" w:rsidRDefault="00F629F1" w:rsidP="00F629F1"/>
    <w:p w14:paraId="43785B83" w14:textId="77777777" w:rsidR="00F629F1" w:rsidRPr="00F629F1" w:rsidRDefault="00F629F1" w:rsidP="00F629F1">
      <w:pPr>
        <w:spacing w:before="240" w:after="240"/>
        <w:jc w:val="center"/>
        <w:rPr>
          <w:rFonts w:ascii="Arial" w:eastAsia="Arial" w:hAnsi="Arial" w:cs="Arial"/>
          <w:noProof/>
          <w:color w:val="000000" w:themeColor="text1"/>
        </w:rPr>
      </w:pPr>
      <w:r w:rsidRPr="00F629F1">
        <w:rPr>
          <w:rFonts w:ascii="Arial" w:eastAsia="Arial" w:hAnsi="Arial" w:cs="Arial"/>
          <w:noProof/>
          <w:color w:val="000000" w:themeColor="text1"/>
        </w:rPr>
        <w:lastRenderedPageBreak/>
        <w:t>Ribeirão Preto – SP</w:t>
      </w:r>
      <w:r w:rsidRPr="00F629F1">
        <w:br/>
      </w:r>
      <w:r w:rsidRPr="00F629F1">
        <w:rPr>
          <w:rFonts w:ascii="Arial" w:eastAsia="Arial" w:hAnsi="Arial" w:cs="Arial"/>
          <w:noProof/>
          <w:color w:val="000000" w:themeColor="text1"/>
        </w:rPr>
        <w:t xml:space="preserve"> 2025</w:t>
      </w:r>
    </w:p>
    <w:p w14:paraId="7F604136" w14:textId="77777777" w:rsidR="00F629F1" w:rsidRDefault="00F629F1" w:rsidP="00F629F1">
      <w:pPr>
        <w:pStyle w:val="Ttulo1"/>
        <w:spacing w:before="322" w:after="322"/>
        <w:jc w:val="center"/>
        <w:rPr>
          <w:rFonts w:ascii="Arial" w:eastAsia="Arial" w:hAnsi="Arial" w:cs="Arial"/>
          <w:noProof/>
          <w:color w:val="000000" w:themeColor="text1"/>
          <w:sz w:val="24"/>
          <w:szCs w:val="24"/>
        </w:rPr>
      </w:pPr>
      <w:r w:rsidRPr="00F629F1">
        <w:rPr>
          <w:rFonts w:ascii="Arial" w:eastAsia="Arial" w:hAnsi="Arial" w:cs="Arial"/>
          <w:noProof/>
          <w:color w:val="000000" w:themeColor="text1"/>
          <w:sz w:val="24"/>
          <w:szCs w:val="24"/>
        </w:rPr>
        <w:t>FACULDADE METROPOLITANA DO ESTADO DE SÃO PAULO</w:t>
      </w:r>
    </w:p>
    <w:p w14:paraId="46521946" w14:textId="77777777" w:rsidR="00F629F1" w:rsidRDefault="00F629F1" w:rsidP="00F629F1"/>
    <w:p w14:paraId="6B64B847" w14:textId="77777777" w:rsidR="00F629F1" w:rsidRDefault="00F629F1" w:rsidP="00F629F1"/>
    <w:p w14:paraId="61107FA3" w14:textId="77777777" w:rsidR="00F629F1" w:rsidRPr="00F629F1" w:rsidRDefault="00F629F1" w:rsidP="00F629F1"/>
    <w:p w14:paraId="60194E31" w14:textId="77777777" w:rsidR="00F629F1" w:rsidRPr="00F629F1" w:rsidRDefault="00F629F1" w:rsidP="00F629F1">
      <w:pPr>
        <w:pStyle w:val="Ttulo2"/>
        <w:spacing w:before="299" w:after="299"/>
        <w:jc w:val="center"/>
        <w:rPr>
          <w:rFonts w:ascii="Arial" w:eastAsia="Arial" w:hAnsi="Arial" w:cs="Arial"/>
          <w:noProof/>
          <w:color w:val="000000" w:themeColor="text1"/>
          <w:sz w:val="24"/>
          <w:szCs w:val="24"/>
        </w:rPr>
      </w:pPr>
      <w:r w:rsidRPr="00F629F1">
        <w:rPr>
          <w:rFonts w:ascii="Arial" w:eastAsia="Arial" w:hAnsi="Arial" w:cs="Arial"/>
          <w:noProof/>
          <w:color w:val="000000" w:themeColor="text1"/>
          <w:sz w:val="24"/>
          <w:szCs w:val="24"/>
        </w:rPr>
        <w:t>SIDNEIA MARQUES JORGE</w:t>
      </w:r>
    </w:p>
    <w:p w14:paraId="45D9A2FD" w14:textId="77777777" w:rsidR="00F629F1" w:rsidRDefault="00F629F1" w:rsidP="00F629F1">
      <w:pPr>
        <w:pStyle w:val="Ttulo2"/>
        <w:spacing w:before="299" w:after="299"/>
        <w:jc w:val="center"/>
        <w:rPr>
          <w:rFonts w:ascii="Arial" w:eastAsia="Arial" w:hAnsi="Arial" w:cs="Arial"/>
          <w:noProof/>
          <w:color w:val="000000" w:themeColor="text1"/>
          <w:sz w:val="24"/>
          <w:szCs w:val="24"/>
        </w:rPr>
      </w:pPr>
      <w:r w:rsidRPr="00F629F1">
        <w:rPr>
          <w:rFonts w:ascii="Arial" w:eastAsia="Arial" w:hAnsi="Arial" w:cs="Arial"/>
          <w:noProof/>
          <w:color w:val="000000" w:themeColor="text1"/>
          <w:sz w:val="24"/>
          <w:szCs w:val="24"/>
        </w:rPr>
        <w:t>ANA PAULA CAMINITI</w:t>
      </w:r>
    </w:p>
    <w:p w14:paraId="26C316C6" w14:textId="77777777" w:rsidR="00F629F1" w:rsidRDefault="00F629F1" w:rsidP="00F629F1"/>
    <w:p w14:paraId="666CCAE8" w14:textId="76B120B6" w:rsidR="00F629F1" w:rsidRDefault="00F629F1" w:rsidP="00F629F1">
      <w:r>
        <w:t xml:space="preserve"> </w:t>
      </w:r>
    </w:p>
    <w:p w14:paraId="28328058" w14:textId="77777777" w:rsidR="00F629F1" w:rsidRPr="00F629F1" w:rsidRDefault="00F629F1" w:rsidP="00F629F1"/>
    <w:p w14:paraId="68851ABB" w14:textId="77777777" w:rsidR="00F629F1" w:rsidRDefault="00F629F1" w:rsidP="00F629F1">
      <w:pPr>
        <w:pStyle w:val="Ttulo1"/>
        <w:spacing w:before="322" w:after="322"/>
        <w:jc w:val="center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F629F1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O SERVIÇO SOCIAL NA CONTEMPORANEIDADE: Adolescente, na política de Assistência Social. Aprendizagem.</w:t>
      </w:r>
    </w:p>
    <w:p w14:paraId="130D46C2" w14:textId="77777777" w:rsidR="00F629F1" w:rsidRDefault="00F629F1" w:rsidP="00F629F1">
      <w:pPr>
        <w:spacing w:before="240" w:after="240"/>
        <w:jc w:val="center"/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017B93E8" w14:textId="77777777" w:rsidR="00F629F1" w:rsidRPr="00F629F1" w:rsidRDefault="00F629F1" w:rsidP="00F629F1">
      <w:pPr>
        <w:spacing w:before="240" w:after="240"/>
        <w:jc w:val="center"/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6FEFDC04" w14:textId="77777777" w:rsidR="00F629F1" w:rsidRDefault="00F629F1" w:rsidP="00F629F1">
      <w:pPr>
        <w:spacing w:before="240" w:after="240"/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755BB602" w14:textId="61778926" w:rsidR="00522145" w:rsidRPr="00F629F1" w:rsidRDefault="294034DB" w:rsidP="00F629F1">
      <w:pPr>
        <w:spacing w:before="240" w:after="240"/>
        <w:ind w:left="4989"/>
        <w:rPr>
          <w:rFonts w:ascii="Arial" w:eastAsia="Arial" w:hAnsi="Arial" w:cs="Arial"/>
          <w:noProof/>
          <w:color w:val="000000" w:themeColor="text1"/>
        </w:rPr>
      </w:pPr>
      <w:r w:rsidRPr="00F629F1">
        <w:rPr>
          <w:rFonts w:ascii="Arial" w:eastAsia="Arial" w:hAnsi="Arial" w:cs="Arial"/>
          <w:noProof/>
          <w:color w:val="000000" w:themeColor="text1"/>
        </w:rPr>
        <w:t xml:space="preserve">Trabalho de Conclusão de Curso </w:t>
      </w:r>
      <w:r w:rsidR="00F629F1" w:rsidRPr="00F629F1">
        <w:rPr>
          <w:rFonts w:ascii="Arial" w:eastAsia="Arial" w:hAnsi="Arial" w:cs="Arial"/>
          <w:noProof/>
          <w:color w:val="000000" w:themeColor="text1"/>
        </w:rPr>
        <w:t xml:space="preserve">         </w:t>
      </w:r>
      <w:r w:rsidRPr="00F629F1">
        <w:rPr>
          <w:rFonts w:ascii="Arial" w:eastAsia="Arial" w:hAnsi="Arial" w:cs="Arial"/>
          <w:noProof/>
          <w:color w:val="000000" w:themeColor="text1"/>
        </w:rPr>
        <w:t>apresentado à Faculdade Metropolitana do Estado de São Paulo como exigência parcial para obtenção do título de Bacharel em Serviço Social.</w:t>
      </w:r>
    </w:p>
    <w:p w14:paraId="110325FB" w14:textId="091DDDB6" w:rsidR="00522145" w:rsidRPr="00F629F1" w:rsidRDefault="294034DB" w:rsidP="00F629F1">
      <w:pPr>
        <w:spacing w:before="240" w:after="240"/>
        <w:ind w:left="4989"/>
        <w:rPr>
          <w:rFonts w:ascii="Arial" w:eastAsia="Arial" w:hAnsi="Arial" w:cs="Arial"/>
          <w:noProof/>
          <w:color w:val="000000" w:themeColor="text1"/>
        </w:rPr>
      </w:pPr>
      <w:r w:rsidRPr="00F629F1">
        <w:rPr>
          <w:rFonts w:ascii="Arial" w:eastAsia="Arial" w:hAnsi="Arial" w:cs="Arial"/>
          <w:noProof/>
          <w:color w:val="000000" w:themeColor="text1"/>
        </w:rPr>
        <w:t>Orientadora: Profa. Dra. Ariana Siqueira Rossi Martins</w:t>
      </w:r>
    </w:p>
    <w:p w14:paraId="1D8AC970" w14:textId="1119A186" w:rsidR="00522145" w:rsidRDefault="00522145" w:rsidP="6DE5CFA6">
      <w:pPr>
        <w:rPr>
          <w:rFonts w:ascii="Arial" w:eastAsia="Arial" w:hAnsi="Arial" w:cs="Arial"/>
          <w:b/>
          <w:bCs/>
          <w:noProof/>
          <w:color w:val="000000" w:themeColor="text1"/>
          <w:sz w:val="28"/>
          <w:szCs w:val="28"/>
        </w:rPr>
      </w:pPr>
    </w:p>
    <w:p w14:paraId="2FF0D6B3" w14:textId="77777777" w:rsidR="00F629F1" w:rsidRDefault="00F629F1" w:rsidP="6DE5CFA6">
      <w:pPr>
        <w:rPr>
          <w:rFonts w:ascii="Arial" w:eastAsia="Arial" w:hAnsi="Arial" w:cs="Arial"/>
          <w:b/>
          <w:bCs/>
          <w:noProof/>
          <w:color w:val="000000" w:themeColor="text1"/>
          <w:sz w:val="28"/>
          <w:szCs w:val="28"/>
        </w:rPr>
      </w:pPr>
    </w:p>
    <w:p w14:paraId="77AB9E86" w14:textId="77777777" w:rsidR="00F629F1" w:rsidRDefault="00F629F1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0BF2FF75" w14:textId="0F2838C4" w:rsidR="00522145" w:rsidRPr="008B5F72" w:rsidRDefault="294034DB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8B5F72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lastRenderedPageBreak/>
        <w:t>AGRADECIMENTOS</w:t>
      </w:r>
    </w:p>
    <w:p w14:paraId="499AAFCA" w14:textId="31D362BA" w:rsidR="00522145" w:rsidRPr="008B5F72" w:rsidRDefault="294034DB" w:rsidP="6DE5CFA6">
      <w:pPr>
        <w:pStyle w:val="Ttulo3"/>
        <w:spacing w:before="281" w:after="281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8B5F72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Sidneia Marques Jorge</w:t>
      </w:r>
    </w:p>
    <w:p w14:paraId="5BBE56A1" w14:textId="3AA7BF52" w:rsidR="00522145" w:rsidRPr="004C5AEE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4C5AEE">
        <w:rPr>
          <w:rFonts w:ascii="Arial" w:eastAsia="Arial" w:hAnsi="Arial" w:cs="Arial"/>
          <w:noProof/>
          <w:color w:val="000000" w:themeColor="text1"/>
        </w:rPr>
        <w:t>Primeiramente, agradeço a Deus, que foi minha fonte de força e coragem durante toda esta caminhada. Nele encontrei luz nos momentos de escuridão e a paz necessária</w:t>
      </w:r>
      <w:r w:rsidR="004C6693">
        <w:rPr>
          <w:rFonts w:ascii="Arial" w:eastAsia="Arial" w:hAnsi="Arial" w:cs="Arial"/>
          <w:noProof/>
          <w:color w:val="000000" w:themeColor="text1"/>
        </w:rPr>
        <w:t xml:space="preserve"> </w:t>
      </w:r>
      <w:r w:rsidRPr="004C5AEE">
        <w:rPr>
          <w:rFonts w:ascii="Arial" w:eastAsia="Arial" w:hAnsi="Arial" w:cs="Arial"/>
          <w:noProof/>
          <w:color w:val="000000" w:themeColor="text1"/>
        </w:rPr>
        <w:t>para continuar.</w:t>
      </w:r>
      <w:r w:rsidR="00000000" w:rsidRPr="004C5AEE">
        <w:br/>
      </w:r>
      <w:r w:rsidRPr="004C5AEE">
        <w:rPr>
          <w:rFonts w:ascii="Arial" w:eastAsia="Arial" w:hAnsi="Arial" w:cs="Arial"/>
          <w:noProof/>
          <w:color w:val="000000" w:themeColor="text1"/>
        </w:rPr>
        <w:t>Agradeço, Senhor, pelo dom da vida, pela oportunidade de realizar meus sonhos e por todas as conquistas que ainda estão por vir. Sua misericórdia tem me sustentado, dando-me forças quando parecia que não as tinha mais e enviando anjos para me guiar. Sou eternamente grata por tudo que me concedeu e por ter me presenteado com a melhor família que eu poderia desejar.</w:t>
      </w:r>
    </w:p>
    <w:p w14:paraId="23E1112B" w14:textId="09E585B7" w:rsidR="00522145" w:rsidRPr="00530502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4C5AEE">
        <w:rPr>
          <w:rFonts w:ascii="Arial" w:eastAsia="Arial" w:hAnsi="Arial" w:cs="Arial"/>
          <w:noProof/>
          <w:color w:val="000000" w:themeColor="text1"/>
        </w:rPr>
        <w:t>Aos meus pais</w:t>
      </w:r>
      <w:r w:rsidRPr="00530502">
        <w:rPr>
          <w:rFonts w:ascii="Arial" w:eastAsia="Arial" w:hAnsi="Arial" w:cs="Arial"/>
          <w:noProof/>
          <w:color w:val="000000" w:themeColor="text1"/>
        </w:rPr>
        <w:t>, Vicente de Paulo Marques e Maria Rita de Souza, fontes inesgotáveis de amor e inspiração, sou profundamente grata. Vocês me ensinaram os valores fundamentais da vida, a importância da responsabilidade e, acima de tudo, o que significa ter um apoio incondicional.</w:t>
      </w:r>
    </w:p>
    <w:p w14:paraId="41196E18" w14:textId="7D9AB624" w:rsidR="00522145" w:rsidRPr="00530502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À minha família — meu esposo Ednaldo e meus filhos Gustavo e Caroline — que são meu alicerce, meu motivo de alegria e força. Sem o amor e a compreensão de vocês, nada seria possível.</w:t>
      </w:r>
    </w:p>
    <w:p w14:paraId="0391FBCF" w14:textId="6A57A64B" w:rsidR="00522145" w:rsidRPr="00530502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À professora Ana Lígia Oliva, minha orientadora, meu sincero agradecimento pela paciência, sabedoria e dedicação. Sua orientação foi fundamental não apenas para o sucesso deste projeto, mas também para o meu crescimento pessoal e profissional.</w:t>
      </w:r>
    </w:p>
    <w:p w14:paraId="457DE303" w14:textId="50C00E44" w:rsidR="00522145" w:rsidRPr="004C5AEE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À minha companheira de estudos e estágio, Ana Paula Caminiti, minha gratidão imensurável. O que aprendi ao seu lado levarei comigo para</w:t>
      </w:r>
      <w:r w:rsidRPr="004C5AEE">
        <w:rPr>
          <w:rFonts w:ascii="Arial" w:eastAsia="Arial" w:hAnsi="Arial" w:cs="Arial"/>
          <w:noProof/>
          <w:color w:val="000000" w:themeColor="text1"/>
        </w:rPr>
        <w:t xml:space="preserve"> sempre.</w:t>
      </w:r>
    </w:p>
    <w:p w14:paraId="1EF6FC6C" w14:textId="181E9B3C" w:rsidR="00522145" w:rsidRPr="004C5AEE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4C5AEE">
        <w:rPr>
          <w:rFonts w:ascii="Arial" w:eastAsia="Arial" w:hAnsi="Arial" w:cs="Arial"/>
          <w:noProof/>
          <w:color w:val="000000" w:themeColor="text1"/>
        </w:rPr>
        <w:t>A todos os professores que contribuíram para a minha formação, minha eterna gratidão. Cada gesto de apoio e incentivo fez diferença.</w:t>
      </w:r>
    </w:p>
    <w:p w14:paraId="6D730CD8" w14:textId="1F2F789F" w:rsidR="00522145" w:rsidRPr="004C5AEE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4C5AEE">
        <w:rPr>
          <w:rFonts w:ascii="Arial" w:eastAsia="Arial" w:hAnsi="Arial" w:cs="Arial"/>
          <w:noProof/>
          <w:color w:val="000000" w:themeColor="text1"/>
        </w:rPr>
        <w:t>Por fim, sou imensamente grata a todos que fizeram parte deste caminho.</w:t>
      </w:r>
      <w:r w:rsidR="00000000" w:rsidRPr="004C5AEE">
        <w:br/>
      </w:r>
      <w:r w:rsidRPr="004C5AEE">
        <w:rPr>
          <w:rFonts w:ascii="Arial" w:eastAsia="Arial" w:hAnsi="Arial" w:cs="Arial"/>
          <w:noProof/>
          <w:color w:val="000000" w:themeColor="text1"/>
        </w:rPr>
        <w:t xml:space="preserve"> A alegria que sinto por ter alcançado mais um sonho é indescritível.</w:t>
      </w:r>
    </w:p>
    <w:p w14:paraId="0F8F02D8" w14:textId="081F7764" w:rsidR="00522145" w:rsidRPr="00530502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Muito obrigada a todos!</w:t>
      </w:r>
    </w:p>
    <w:p w14:paraId="310DE1FF" w14:textId="77777777" w:rsidR="004C5AEE" w:rsidRPr="004C5AEE" w:rsidRDefault="004C5AEE" w:rsidP="6DE5CFA6">
      <w:pPr>
        <w:spacing w:before="240" w:after="240"/>
        <w:rPr>
          <w:rFonts w:ascii="Arial" w:eastAsia="Arial" w:hAnsi="Arial" w:cs="Arial"/>
          <w:b/>
          <w:bCs/>
          <w:noProof/>
          <w:color w:val="000000" w:themeColor="text1"/>
        </w:rPr>
      </w:pPr>
    </w:p>
    <w:p w14:paraId="3CB7DC22" w14:textId="26D6F725" w:rsidR="00522145" w:rsidRDefault="00522145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0FE397BF" w14:textId="77777777" w:rsidR="008B5F72" w:rsidRDefault="008B5F72" w:rsidP="6DE5CFA6">
      <w:pPr>
        <w:pStyle w:val="Ttulo3"/>
        <w:spacing w:before="281" w:after="281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</w:p>
    <w:p w14:paraId="437EB61C" w14:textId="342F2678" w:rsidR="00522145" w:rsidRPr="008B5F72" w:rsidRDefault="294034DB" w:rsidP="6DE5CFA6">
      <w:pPr>
        <w:pStyle w:val="Ttulo3"/>
        <w:spacing w:before="281" w:after="281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8B5F72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Ana Paula Caminiti</w:t>
      </w:r>
    </w:p>
    <w:p w14:paraId="29D87893" w14:textId="079FB37F" w:rsidR="00522145" w:rsidRPr="00530502" w:rsidRDefault="294034DB" w:rsidP="00CD5B85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4C5AEE">
        <w:rPr>
          <w:rFonts w:ascii="Arial" w:eastAsia="Arial" w:hAnsi="Arial" w:cs="Arial"/>
          <w:noProof/>
          <w:color w:val="000000" w:themeColor="text1"/>
        </w:rPr>
        <w:t xml:space="preserve">Agradeço primeiramente </w:t>
      </w:r>
      <w:r w:rsidRPr="00530502">
        <w:rPr>
          <w:rFonts w:ascii="Arial" w:eastAsia="Arial" w:hAnsi="Arial" w:cs="Arial"/>
          <w:noProof/>
          <w:color w:val="000000" w:themeColor="text1"/>
        </w:rPr>
        <w:t>a Deus, por me sustentar e guiar até aqui, por sempre se mostrar presente na minha vida e na vida da minha família.</w:t>
      </w:r>
    </w:p>
    <w:p w14:paraId="41BDEF8F" w14:textId="3F5A180D" w:rsidR="00522145" w:rsidRPr="00530502" w:rsidRDefault="294034DB" w:rsidP="00CD5B85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Agradeço em especial à Professora Me. Ana Lígia Oliva, minha supervisora de campo de estágio, que durante dois anos me orientou, ensinou e inspirou. Com ética e sensibilidade, proporcionou uma visão prática do Serviço Social, mostrando a importância do trabalho em rede e me fazendo apaixonar ainda mais pela profissão.</w:t>
      </w:r>
    </w:p>
    <w:p w14:paraId="5F76E0C3" w14:textId="5F262558" w:rsidR="00522145" w:rsidRPr="00530502" w:rsidRDefault="294034DB" w:rsidP="00CD5B85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 xml:space="preserve">Agradeço à minha família, que sempre acreditou em mim. Aos meus pais, Paulo Camilo de Lelis Caminiti (in memoriam) e Ana Maria da Silva Caminiti, por formarem em mim os valores de caráter, ética, empatia e amor ao próximo. </w:t>
      </w:r>
      <w:r w:rsidR="00CD5B85" w:rsidRPr="00530502">
        <w:rPr>
          <w:rFonts w:ascii="Arial" w:eastAsia="Arial" w:hAnsi="Arial" w:cs="Arial"/>
          <w:noProof/>
          <w:color w:val="000000" w:themeColor="text1"/>
        </w:rPr>
        <w:t xml:space="preserve">Vocês são minha base, meu exemplo diário. </w:t>
      </w:r>
      <w:r w:rsidRPr="00530502">
        <w:rPr>
          <w:rFonts w:ascii="Arial" w:eastAsia="Arial" w:hAnsi="Arial" w:cs="Arial"/>
          <w:noProof/>
          <w:color w:val="000000" w:themeColor="text1"/>
        </w:rPr>
        <w:t>Amo vocês incondicionalmente.</w:t>
      </w:r>
    </w:p>
    <w:p w14:paraId="113AF4F3" w14:textId="11781C47" w:rsidR="00522145" w:rsidRPr="00530502" w:rsidRDefault="294034DB" w:rsidP="00CD5B85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 xml:space="preserve">Aos amigos pessoais e da FUNDET, meu carinho. Em especial à minha companheira de estágio Sidneia Marques Jorge, por confiar em mim para a construção deste trabalho e por </w:t>
      </w:r>
      <w:r w:rsidR="00CD5B85" w:rsidRPr="00530502">
        <w:rPr>
          <w:rFonts w:ascii="Arial" w:eastAsia="Arial" w:hAnsi="Arial" w:cs="Arial"/>
          <w:noProof/>
          <w:color w:val="000000" w:themeColor="text1"/>
        </w:rPr>
        <w:t xml:space="preserve">me mostrar que a vida pode ser </w:t>
      </w:r>
      <w:r w:rsidRPr="00530502">
        <w:rPr>
          <w:rFonts w:ascii="Arial" w:eastAsia="Arial" w:hAnsi="Arial" w:cs="Arial"/>
          <w:noProof/>
          <w:color w:val="000000" w:themeColor="text1"/>
        </w:rPr>
        <w:t xml:space="preserve">leve, </w:t>
      </w:r>
      <w:r w:rsidR="00CD5B85" w:rsidRPr="00530502">
        <w:rPr>
          <w:rFonts w:ascii="Arial" w:eastAsia="Arial" w:hAnsi="Arial" w:cs="Arial"/>
          <w:noProof/>
          <w:color w:val="000000" w:themeColor="text1"/>
        </w:rPr>
        <w:t xml:space="preserve">com sua </w:t>
      </w:r>
      <w:r w:rsidRPr="00530502">
        <w:rPr>
          <w:rFonts w:ascii="Arial" w:eastAsia="Arial" w:hAnsi="Arial" w:cs="Arial"/>
          <w:noProof/>
          <w:color w:val="000000" w:themeColor="text1"/>
        </w:rPr>
        <w:t>alegria</w:t>
      </w:r>
      <w:r w:rsidR="00CD5B85" w:rsidRPr="00530502">
        <w:rPr>
          <w:rFonts w:ascii="Arial" w:eastAsia="Arial" w:hAnsi="Arial" w:cs="Arial"/>
          <w:noProof/>
          <w:color w:val="000000" w:themeColor="text1"/>
        </w:rPr>
        <w:t xml:space="preserve">, </w:t>
      </w:r>
      <w:r w:rsidRPr="00530502">
        <w:rPr>
          <w:rFonts w:ascii="Arial" w:eastAsia="Arial" w:hAnsi="Arial" w:cs="Arial"/>
          <w:noProof/>
          <w:color w:val="000000" w:themeColor="text1"/>
        </w:rPr>
        <w:t>dedicação</w:t>
      </w:r>
      <w:r w:rsidR="00CD5B85" w:rsidRPr="00530502">
        <w:rPr>
          <w:rFonts w:ascii="Arial" w:eastAsia="Arial" w:hAnsi="Arial" w:cs="Arial"/>
          <w:noProof/>
          <w:color w:val="000000" w:themeColor="text1"/>
        </w:rPr>
        <w:t xml:space="preserve"> e comprometimento</w:t>
      </w:r>
      <w:r w:rsidRPr="00530502">
        <w:rPr>
          <w:rFonts w:ascii="Arial" w:eastAsia="Arial" w:hAnsi="Arial" w:cs="Arial"/>
          <w:noProof/>
          <w:color w:val="000000" w:themeColor="text1"/>
        </w:rPr>
        <w:t>.</w:t>
      </w:r>
    </w:p>
    <w:p w14:paraId="795CA346" w14:textId="0ED59942" w:rsidR="00522145" w:rsidRPr="00530502" w:rsidRDefault="294034DB" w:rsidP="00CD5B85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Agradeço à Faculdade Metropolitana, aos professores e colaboradores, por todo o aprendizado e apoio ao longo dessa trajetória.</w:t>
      </w:r>
    </w:p>
    <w:p w14:paraId="45F63DF5" w14:textId="18A613FE" w:rsidR="00522145" w:rsidRPr="00530502" w:rsidRDefault="294034DB" w:rsidP="00CD5B85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E, com o coração cheio de amor</w:t>
      </w:r>
      <w:r w:rsidR="00CD5B85" w:rsidRPr="00530502">
        <w:rPr>
          <w:rFonts w:ascii="Arial" w:eastAsia="Arial" w:hAnsi="Arial" w:cs="Arial"/>
          <w:noProof/>
          <w:color w:val="000000" w:themeColor="text1"/>
        </w:rPr>
        <w:t xml:space="preserve"> e gratidão</w:t>
      </w:r>
      <w:r w:rsidRPr="00530502">
        <w:rPr>
          <w:rFonts w:ascii="Arial" w:eastAsia="Arial" w:hAnsi="Arial" w:cs="Arial"/>
          <w:noProof/>
          <w:color w:val="000000" w:themeColor="text1"/>
        </w:rPr>
        <w:t>, agradeço à minha filha Ana Alice Rodrigues Caminiti, de 10 anos, por sua paciência</w:t>
      </w:r>
      <w:r w:rsidR="00CD5B85" w:rsidRPr="00530502">
        <w:rPr>
          <w:rFonts w:ascii="Arial" w:eastAsia="Arial" w:hAnsi="Arial" w:cs="Arial"/>
          <w:noProof/>
          <w:color w:val="000000" w:themeColor="text1"/>
        </w:rPr>
        <w:t>,</w:t>
      </w:r>
      <w:r w:rsidRPr="00530502">
        <w:rPr>
          <w:rFonts w:ascii="Arial" w:eastAsia="Arial" w:hAnsi="Arial" w:cs="Arial"/>
          <w:noProof/>
          <w:color w:val="000000" w:themeColor="text1"/>
        </w:rPr>
        <w:t xml:space="preserve"> carinho</w:t>
      </w:r>
      <w:r w:rsidR="00CD5B85" w:rsidRPr="00530502">
        <w:rPr>
          <w:rFonts w:ascii="Arial" w:eastAsia="Arial" w:hAnsi="Arial" w:cs="Arial"/>
          <w:noProof/>
          <w:color w:val="000000" w:themeColor="text1"/>
        </w:rPr>
        <w:t xml:space="preserve"> e compreensão</w:t>
      </w:r>
      <w:r w:rsidRPr="00530502">
        <w:rPr>
          <w:rFonts w:ascii="Arial" w:eastAsia="Arial" w:hAnsi="Arial" w:cs="Arial"/>
          <w:noProof/>
          <w:color w:val="000000" w:themeColor="text1"/>
        </w:rPr>
        <w:t>.</w:t>
      </w:r>
      <w:r w:rsidR="004C6693" w:rsidRPr="00530502">
        <w:rPr>
          <w:rFonts w:ascii="Arial" w:eastAsia="Arial" w:hAnsi="Arial" w:cs="Arial"/>
          <w:noProof/>
          <w:color w:val="000000" w:themeColor="text1"/>
        </w:rPr>
        <w:t xml:space="preserve"> Por dividir minha atenção com os estudos, aulas, palestras e provas com tanta maturidade.</w:t>
      </w:r>
      <w:r w:rsidR="004C6693" w:rsidRPr="00530502">
        <w:t xml:space="preserve"> </w:t>
      </w:r>
      <w:r w:rsidRPr="00530502">
        <w:rPr>
          <w:rFonts w:ascii="Arial" w:eastAsia="Arial" w:hAnsi="Arial" w:cs="Arial"/>
          <w:noProof/>
          <w:color w:val="000000" w:themeColor="text1"/>
        </w:rPr>
        <w:t>Filha, você é um milagre na minha vida, a melhor parte dos meus dias</w:t>
      </w:r>
      <w:r w:rsidR="004C6693" w:rsidRPr="00530502">
        <w:rPr>
          <w:rFonts w:ascii="Arial" w:eastAsia="Arial" w:hAnsi="Arial" w:cs="Arial"/>
          <w:noProof/>
          <w:color w:val="000000" w:themeColor="text1"/>
        </w:rPr>
        <w:t>, o mais lindo presente de Deus à mim</w:t>
      </w:r>
      <w:r w:rsidRPr="00530502">
        <w:rPr>
          <w:rFonts w:ascii="Arial" w:eastAsia="Arial" w:hAnsi="Arial" w:cs="Arial"/>
          <w:noProof/>
          <w:color w:val="000000" w:themeColor="text1"/>
        </w:rPr>
        <w:t xml:space="preserve"> e a razão do meu existir. Amo você eternamente.</w:t>
      </w:r>
    </w:p>
    <w:p w14:paraId="2C0B8F31" w14:textId="77777777" w:rsidR="004C5AEE" w:rsidRDefault="004C5AEE" w:rsidP="6DE5CFA6">
      <w:pPr>
        <w:spacing w:before="240" w:after="240"/>
        <w:rPr>
          <w:rFonts w:ascii="Arial" w:eastAsia="Arial" w:hAnsi="Arial" w:cs="Arial"/>
          <w:b/>
          <w:bCs/>
          <w:noProof/>
          <w:color w:val="000000" w:themeColor="text1"/>
        </w:rPr>
      </w:pPr>
    </w:p>
    <w:p w14:paraId="3CFA952F" w14:textId="77777777" w:rsidR="004C5AEE" w:rsidRDefault="004C5AEE" w:rsidP="6DE5CFA6">
      <w:pPr>
        <w:spacing w:before="240" w:after="240"/>
        <w:rPr>
          <w:rFonts w:ascii="Arial" w:eastAsia="Arial" w:hAnsi="Arial" w:cs="Arial"/>
          <w:b/>
          <w:bCs/>
          <w:noProof/>
          <w:color w:val="000000" w:themeColor="text1"/>
        </w:rPr>
      </w:pPr>
    </w:p>
    <w:p w14:paraId="721B6701" w14:textId="77777777" w:rsidR="004C5AEE" w:rsidRDefault="004C5AEE" w:rsidP="6DE5CFA6">
      <w:pPr>
        <w:spacing w:before="240" w:after="240"/>
        <w:rPr>
          <w:rFonts w:ascii="Arial" w:eastAsia="Arial" w:hAnsi="Arial" w:cs="Arial"/>
          <w:b/>
          <w:bCs/>
          <w:noProof/>
          <w:color w:val="000000" w:themeColor="text1"/>
        </w:rPr>
      </w:pPr>
    </w:p>
    <w:p w14:paraId="0B02DD1F" w14:textId="77777777" w:rsidR="004C5AEE" w:rsidRDefault="004C5AEE" w:rsidP="6DE5CFA6">
      <w:pPr>
        <w:spacing w:before="240" w:after="240"/>
        <w:rPr>
          <w:rFonts w:ascii="Arial" w:eastAsia="Arial" w:hAnsi="Arial" w:cs="Arial"/>
          <w:b/>
          <w:bCs/>
          <w:noProof/>
          <w:color w:val="000000" w:themeColor="text1"/>
        </w:rPr>
      </w:pPr>
    </w:p>
    <w:p w14:paraId="27E34D5C" w14:textId="77777777" w:rsidR="004C5AEE" w:rsidRDefault="004C5AEE" w:rsidP="6DE5CFA6">
      <w:pPr>
        <w:spacing w:before="240" w:after="240"/>
        <w:rPr>
          <w:rFonts w:ascii="Arial" w:eastAsia="Arial" w:hAnsi="Arial" w:cs="Arial"/>
          <w:b/>
          <w:bCs/>
          <w:noProof/>
          <w:color w:val="000000" w:themeColor="text1"/>
        </w:rPr>
      </w:pPr>
    </w:p>
    <w:p w14:paraId="7C26E96E" w14:textId="77777777" w:rsidR="004C5AEE" w:rsidRPr="004C5AEE" w:rsidRDefault="004C5AEE" w:rsidP="6DE5CFA6">
      <w:pPr>
        <w:spacing w:before="240" w:after="240"/>
        <w:rPr>
          <w:rFonts w:ascii="Arial" w:eastAsia="Arial" w:hAnsi="Arial" w:cs="Arial"/>
          <w:b/>
          <w:bCs/>
          <w:noProof/>
          <w:color w:val="000000" w:themeColor="text1"/>
        </w:rPr>
      </w:pPr>
    </w:p>
    <w:p w14:paraId="6F9D500C" w14:textId="3005FCAA" w:rsidR="00522145" w:rsidRDefault="00522145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23C06DBE" w14:textId="77777777" w:rsidR="004C5AEE" w:rsidRDefault="004C5AEE" w:rsidP="004C5AEE">
      <w:pPr>
        <w:spacing w:before="240" w:after="240"/>
        <w:jc w:val="center"/>
        <w:rPr>
          <w:rFonts w:ascii="Arial" w:eastAsia="Arial" w:hAnsi="Arial" w:cs="Arial"/>
          <w:noProof/>
          <w:color w:val="000000" w:themeColor="text1"/>
        </w:rPr>
      </w:pPr>
    </w:p>
    <w:p w14:paraId="529D7714" w14:textId="625CF8C4" w:rsidR="00522145" w:rsidRPr="004C5AEE" w:rsidRDefault="294034DB" w:rsidP="004C5AEE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4C5AEE">
        <w:rPr>
          <w:rFonts w:ascii="Arial" w:eastAsia="Arial" w:hAnsi="Arial" w:cs="Arial"/>
          <w:noProof/>
          <w:color w:val="000000" w:themeColor="text1"/>
        </w:rPr>
        <w:lastRenderedPageBreak/>
        <w:t>“Nem sempre podemos construir o futuro para nossa juventude,</w:t>
      </w:r>
      <w:r w:rsidR="00000000" w:rsidRPr="004C5AEE">
        <w:br/>
      </w:r>
      <w:r w:rsidRPr="004C5AEE">
        <w:rPr>
          <w:rFonts w:ascii="Arial" w:eastAsia="Arial" w:hAnsi="Arial" w:cs="Arial"/>
          <w:noProof/>
          <w:color w:val="000000" w:themeColor="text1"/>
        </w:rPr>
        <w:t xml:space="preserve"> mas podemos construir nossa juventude para o futuro.”</w:t>
      </w:r>
      <w:r w:rsidR="00000000" w:rsidRPr="004C5AEE">
        <w:br/>
      </w:r>
      <w:r w:rsidRPr="004C5AEE">
        <w:rPr>
          <w:rFonts w:ascii="Arial" w:eastAsia="Arial" w:hAnsi="Arial" w:cs="Arial"/>
          <w:noProof/>
          <w:color w:val="000000" w:themeColor="text1"/>
        </w:rPr>
        <w:t xml:space="preserve"> — </w:t>
      </w:r>
      <w:r w:rsidRPr="004C5AEE">
        <w:rPr>
          <w:rFonts w:ascii="Arial" w:eastAsia="Arial" w:hAnsi="Arial" w:cs="Arial"/>
          <w:i/>
          <w:iCs/>
          <w:noProof/>
          <w:color w:val="000000" w:themeColor="text1"/>
        </w:rPr>
        <w:t>Franklin Roosevelt</w:t>
      </w:r>
    </w:p>
    <w:p w14:paraId="4C1DBA48" w14:textId="6B553654" w:rsidR="00522145" w:rsidRDefault="00522145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7BFE285C" w14:textId="14D866DE" w:rsidR="00522145" w:rsidRPr="008B5F72" w:rsidRDefault="294034DB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8B5F72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LISTA DE ABREVIATURAS E SIGLAS</w:t>
      </w:r>
    </w:p>
    <w:p w14:paraId="4446F189" w14:textId="65C76359" w:rsidR="00522145" w:rsidRDefault="004C5AEE" w:rsidP="00530502">
      <w:pPr>
        <w:spacing w:after="0" w:line="360" w:lineRule="auto"/>
        <w:rPr>
          <w:rFonts w:ascii="Arial" w:eastAsia="Arial" w:hAnsi="Arial" w:cs="Arial"/>
          <w:noProof/>
          <w:color w:val="000000" w:themeColor="text1"/>
        </w:rPr>
      </w:pPr>
      <w:r>
        <w:rPr>
          <w:rFonts w:ascii="Arial" w:eastAsia="Arial" w:hAnsi="Arial" w:cs="Arial"/>
          <w:noProof/>
          <w:color w:val="000000" w:themeColor="text1"/>
          <w:sz w:val="28"/>
          <w:szCs w:val="28"/>
        </w:rPr>
        <w:t xml:space="preserve"> </w:t>
      </w:r>
      <w:r w:rsidR="294034DB" w:rsidRPr="004C5AEE">
        <w:rPr>
          <w:rFonts w:ascii="Arial" w:eastAsia="Arial" w:hAnsi="Arial" w:cs="Arial"/>
          <w:noProof/>
          <w:color w:val="000000" w:themeColor="text1"/>
        </w:rPr>
        <w:t>CLT – Consolidação das Leis do Trabalho</w:t>
      </w:r>
      <w:r w:rsidR="00000000" w:rsidRPr="004C5AEE">
        <w:br/>
      </w:r>
      <w:r w:rsidR="294034DB" w:rsidRPr="004C5AEE">
        <w:rPr>
          <w:rFonts w:ascii="Arial" w:eastAsia="Arial" w:hAnsi="Arial" w:cs="Arial"/>
          <w:noProof/>
          <w:color w:val="000000" w:themeColor="text1"/>
        </w:rPr>
        <w:t xml:space="preserve"> FGTS – Fundo de Garantia do Tempo de Serviço</w:t>
      </w:r>
      <w:r w:rsidR="00000000" w:rsidRPr="004C5AEE">
        <w:br/>
      </w:r>
      <w:r w:rsidR="294034DB" w:rsidRPr="004C5AEE">
        <w:rPr>
          <w:rFonts w:ascii="Arial" w:eastAsia="Arial" w:hAnsi="Arial" w:cs="Arial"/>
          <w:noProof/>
          <w:color w:val="000000" w:themeColor="text1"/>
        </w:rPr>
        <w:t xml:space="preserve"> ECA – Estatuto da Criança e do Adolescente</w:t>
      </w:r>
      <w:r w:rsidR="00000000" w:rsidRPr="004C5AEE">
        <w:br/>
      </w:r>
      <w:r w:rsidR="294034DB" w:rsidRPr="004C5AEE">
        <w:rPr>
          <w:rFonts w:ascii="Arial" w:eastAsia="Arial" w:hAnsi="Arial" w:cs="Arial"/>
          <w:noProof/>
          <w:color w:val="000000" w:themeColor="text1"/>
        </w:rPr>
        <w:t xml:space="preserve"> FUNDET – Fundação de Educação para o Trabalho</w:t>
      </w:r>
      <w:r w:rsidR="00000000" w:rsidRPr="004C5AEE">
        <w:br/>
      </w:r>
      <w:r w:rsidR="294034DB" w:rsidRPr="004C5AEE">
        <w:rPr>
          <w:rFonts w:ascii="Arial" w:eastAsia="Arial" w:hAnsi="Arial" w:cs="Arial"/>
          <w:noProof/>
          <w:color w:val="000000" w:themeColor="text1"/>
        </w:rPr>
        <w:t xml:space="preserve"> MPT – Ministério Público do Trabalho</w:t>
      </w:r>
      <w:r w:rsidR="00000000" w:rsidRPr="004C5AEE">
        <w:br/>
      </w:r>
      <w:r w:rsidR="294034DB" w:rsidRPr="004C5AEE">
        <w:rPr>
          <w:rFonts w:ascii="Arial" w:eastAsia="Arial" w:hAnsi="Arial" w:cs="Arial"/>
          <w:noProof/>
          <w:color w:val="000000" w:themeColor="text1"/>
        </w:rPr>
        <w:t xml:space="preserve"> FDRP – Faculdade de Direito de Ribeirão Preto</w:t>
      </w:r>
    </w:p>
    <w:p w14:paraId="11F23A0E" w14:textId="5618DAA7" w:rsidR="004C5AEE" w:rsidRDefault="004C5AEE" w:rsidP="00530502">
      <w:pPr>
        <w:spacing w:after="0" w:line="360" w:lineRule="auto"/>
        <w:rPr>
          <w:rFonts w:ascii="Arial" w:eastAsia="Arial" w:hAnsi="Arial" w:cs="Arial"/>
          <w:noProof/>
          <w:color w:val="000000" w:themeColor="text1"/>
        </w:rPr>
      </w:pPr>
      <w:r>
        <w:rPr>
          <w:rFonts w:ascii="Arial" w:eastAsia="Arial" w:hAnsi="Arial" w:cs="Arial"/>
          <w:noProof/>
          <w:color w:val="000000" w:themeColor="text1"/>
        </w:rPr>
        <w:t xml:space="preserve"> USP – Universidade de São Paulo</w:t>
      </w:r>
    </w:p>
    <w:p w14:paraId="55AA62FE" w14:textId="69B27B1C" w:rsidR="004C5AEE" w:rsidRPr="004C5AEE" w:rsidRDefault="004C5AEE" w:rsidP="00530502">
      <w:pPr>
        <w:spacing w:after="0" w:line="360" w:lineRule="auto"/>
        <w:rPr>
          <w:rFonts w:ascii="Arial" w:eastAsia="Arial" w:hAnsi="Arial" w:cs="Arial"/>
          <w:noProof/>
          <w:color w:val="000000" w:themeColor="text1"/>
        </w:rPr>
      </w:pPr>
      <w:r>
        <w:rPr>
          <w:rFonts w:ascii="Arial" w:eastAsia="Arial" w:hAnsi="Arial" w:cs="Arial"/>
          <w:noProof/>
          <w:color w:val="000000" w:themeColor="text1"/>
        </w:rPr>
        <w:t xml:space="preserve"> CF – Constituição Federal</w:t>
      </w:r>
    </w:p>
    <w:p w14:paraId="725DC0DA" w14:textId="6A1C6E62" w:rsidR="00522145" w:rsidRDefault="004C5AEE" w:rsidP="00530502">
      <w:pPr>
        <w:spacing w:line="360" w:lineRule="auto"/>
        <w:rPr>
          <w:rFonts w:ascii="Arial" w:eastAsia="Arial" w:hAnsi="Arial" w:cs="Arial"/>
          <w:noProof/>
          <w:color w:val="000000" w:themeColor="text1"/>
        </w:rPr>
      </w:pPr>
      <w:r>
        <w:rPr>
          <w:rFonts w:ascii="Arial" w:eastAsia="Arial" w:hAnsi="Arial" w:cs="Arial"/>
          <w:noProof/>
          <w:color w:val="000000" w:themeColor="text1"/>
        </w:rPr>
        <w:t xml:space="preserve"> </w:t>
      </w:r>
      <w:r w:rsidRPr="004C5AEE">
        <w:rPr>
          <w:rFonts w:ascii="Arial" w:eastAsia="Arial" w:hAnsi="Arial" w:cs="Arial"/>
          <w:noProof/>
          <w:color w:val="000000" w:themeColor="text1"/>
        </w:rPr>
        <w:t xml:space="preserve">SENAC </w:t>
      </w:r>
      <w:r>
        <w:rPr>
          <w:rFonts w:ascii="Arial" w:eastAsia="Arial" w:hAnsi="Arial" w:cs="Arial"/>
          <w:noProof/>
          <w:color w:val="000000" w:themeColor="text1"/>
        </w:rPr>
        <w:t>–</w:t>
      </w:r>
      <w:r w:rsidRPr="004C5AEE">
        <w:rPr>
          <w:rFonts w:ascii="Arial" w:eastAsia="Arial" w:hAnsi="Arial" w:cs="Arial"/>
          <w:noProof/>
          <w:color w:val="000000" w:themeColor="text1"/>
        </w:rPr>
        <w:t xml:space="preserve"> </w:t>
      </w:r>
      <w:r>
        <w:rPr>
          <w:rFonts w:ascii="Arial" w:eastAsia="Arial" w:hAnsi="Arial" w:cs="Arial"/>
          <w:noProof/>
          <w:color w:val="000000" w:themeColor="text1"/>
        </w:rPr>
        <w:t>Serviço Nacional de Aprendizagem Comercial</w:t>
      </w:r>
    </w:p>
    <w:p w14:paraId="1F8A1AEC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4015993C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174D98E5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727303BD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1D7999B1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5C851782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5198B157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25265E55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5A83B278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2731E3C9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4F318110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2DC2F1B8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1F176010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7AE5C222" w14:textId="77777777" w:rsidR="00603997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6B53F61B" w14:textId="77777777" w:rsidR="00603997" w:rsidRPr="004C5AEE" w:rsidRDefault="00603997" w:rsidP="6DE5CFA6">
      <w:pPr>
        <w:rPr>
          <w:rFonts w:ascii="Arial" w:eastAsia="Arial" w:hAnsi="Arial" w:cs="Arial"/>
          <w:noProof/>
          <w:color w:val="000000" w:themeColor="text1"/>
        </w:rPr>
      </w:pPr>
    </w:p>
    <w:p w14:paraId="7B5BD9E2" w14:textId="7B749E99" w:rsidR="00522145" w:rsidRPr="008B5F72" w:rsidRDefault="294034DB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8B5F72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lastRenderedPageBreak/>
        <w:t>RESUMO</w:t>
      </w:r>
    </w:p>
    <w:p w14:paraId="380300A4" w14:textId="2931EF7E" w:rsidR="00522145" w:rsidRPr="004C5AEE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4C5AEE">
        <w:rPr>
          <w:rFonts w:ascii="Arial" w:eastAsia="Arial" w:hAnsi="Arial" w:cs="Arial"/>
          <w:noProof/>
          <w:color w:val="000000" w:themeColor="text1"/>
        </w:rPr>
        <w:t xml:space="preserve">De acordo com o </w:t>
      </w:r>
      <w:r w:rsidRPr="004C5AEE">
        <w:rPr>
          <w:rFonts w:ascii="Arial" w:eastAsia="Arial" w:hAnsi="Arial" w:cs="Arial"/>
          <w:i/>
          <w:iCs/>
          <w:noProof/>
          <w:color w:val="000000" w:themeColor="text1"/>
        </w:rPr>
        <w:t>Estatuto da Criança e do Adolescente (ECA, 1990)</w:t>
      </w:r>
      <w:r w:rsidRPr="004C5AEE">
        <w:rPr>
          <w:rFonts w:ascii="Arial" w:eastAsia="Arial" w:hAnsi="Arial" w:cs="Arial"/>
          <w:noProof/>
          <w:color w:val="000000" w:themeColor="text1"/>
        </w:rPr>
        <w:t>, a criança e o adolescente têm direito à educação, visando ao pleno desenvolvimento de sua pessoa, preparo para o exercício da cidadania e qualificação para o trabalho.</w:t>
      </w:r>
    </w:p>
    <w:p w14:paraId="7173C8B6" w14:textId="35625C9D" w:rsidR="00522145" w:rsidRPr="004C5AEE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4C5AEE">
        <w:rPr>
          <w:rFonts w:ascii="Arial" w:eastAsia="Arial" w:hAnsi="Arial" w:cs="Arial"/>
          <w:noProof/>
          <w:color w:val="000000" w:themeColor="text1"/>
        </w:rPr>
        <w:t xml:space="preserve">Para garantir esses direitos, políticas públicas como a </w:t>
      </w:r>
      <w:r w:rsidRPr="004C5AEE">
        <w:rPr>
          <w:rFonts w:ascii="Arial" w:eastAsia="Arial" w:hAnsi="Arial" w:cs="Arial"/>
          <w:i/>
          <w:iCs/>
          <w:noProof/>
          <w:color w:val="000000" w:themeColor="text1"/>
        </w:rPr>
        <w:t>Lei da Aprendizagem (Lei nº 10.097/2000)</w:t>
      </w:r>
      <w:r w:rsidRPr="004C5AEE">
        <w:rPr>
          <w:rFonts w:ascii="Arial" w:eastAsia="Arial" w:hAnsi="Arial" w:cs="Arial"/>
          <w:noProof/>
          <w:color w:val="000000" w:themeColor="text1"/>
        </w:rPr>
        <w:t xml:space="preserve"> e o </w:t>
      </w:r>
      <w:r w:rsidRPr="004C5AEE">
        <w:rPr>
          <w:rFonts w:ascii="Arial" w:eastAsia="Arial" w:hAnsi="Arial" w:cs="Arial"/>
          <w:i/>
          <w:iCs/>
          <w:noProof/>
          <w:color w:val="000000" w:themeColor="text1"/>
        </w:rPr>
        <w:t>Decreto nº 5.598/2005</w:t>
      </w:r>
      <w:r w:rsidRPr="004C5AEE">
        <w:rPr>
          <w:rFonts w:ascii="Arial" w:eastAsia="Arial" w:hAnsi="Arial" w:cs="Arial"/>
          <w:noProof/>
          <w:color w:val="000000" w:themeColor="text1"/>
        </w:rPr>
        <w:t xml:space="preserve"> determinam que empresas de médio e grande porte mantenham cotas obrigatórias de aprendizes em seus quadros.</w:t>
      </w:r>
    </w:p>
    <w:p w14:paraId="5D69AE0F" w14:textId="4B58F7B5" w:rsidR="00522145" w:rsidRPr="00530502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4C5AEE">
        <w:rPr>
          <w:rFonts w:ascii="Arial" w:eastAsia="Arial" w:hAnsi="Arial" w:cs="Arial"/>
          <w:noProof/>
          <w:color w:val="000000" w:themeColor="text1"/>
        </w:rPr>
        <w:t xml:space="preserve">Em Ribeirão Preto (SP), a alta demanda de adolescentes em busca do primeiro </w:t>
      </w:r>
      <w:r w:rsidRPr="00530502">
        <w:rPr>
          <w:rFonts w:ascii="Arial" w:eastAsia="Arial" w:hAnsi="Arial" w:cs="Arial"/>
          <w:noProof/>
          <w:color w:val="000000" w:themeColor="text1"/>
        </w:rPr>
        <w:t>emprego motivou a criação de programas sociais de inclusão e formação profissional, como o Programa Aprendiz Cidadão, desenvolvido pela FUNDET, em parceria com o MPT, o SENAC e a USP Ribeirão Preto.</w:t>
      </w:r>
    </w:p>
    <w:p w14:paraId="574BC163" w14:textId="055B10F8" w:rsidR="00522145" w:rsidRPr="00530502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Este trabalho tem como objetivo analisar a importância da aprendizagem profissional e o papel do Serviço Social na efetivação do direito à inclusão e à proteção dos adolescentes participantes do programa.</w:t>
      </w:r>
    </w:p>
    <w:p w14:paraId="49DC7F54" w14:textId="457C7D60" w:rsidR="00522145" w:rsidRPr="004C5AEE" w:rsidRDefault="294034DB" w:rsidP="004C6693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Palavras-chave: Serviço</w:t>
      </w:r>
      <w:r w:rsidRPr="004C5AEE">
        <w:rPr>
          <w:rFonts w:ascii="Arial" w:eastAsia="Arial" w:hAnsi="Arial" w:cs="Arial"/>
          <w:noProof/>
          <w:color w:val="000000" w:themeColor="text1"/>
        </w:rPr>
        <w:t xml:space="preserve"> Social. Aprendizagem. Adolescente. Inclusão. Cidadania.</w:t>
      </w:r>
    </w:p>
    <w:p w14:paraId="6F3E2732" w14:textId="77777777" w:rsidR="004C5AEE" w:rsidRDefault="004C5AEE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8"/>
          <w:szCs w:val="28"/>
        </w:rPr>
      </w:pPr>
    </w:p>
    <w:p w14:paraId="3E7201CF" w14:textId="77777777" w:rsidR="00603997" w:rsidRDefault="00603997" w:rsidP="00603997"/>
    <w:p w14:paraId="6F3B3316" w14:textId="77777777" w:rsidR="00603997" w:rsidRDefault="00603997" w:rsidP="00603997"/>
    <w:p w14:paraId="6F8CF7D0" w14:textId="77777777" w:rsidR="00603997" w:rsidRDefault="00603997" w:rsidP="00603997"/>
    <w:p w14:paraId="76118805" w14:textId="77777777" w:rsidR="00603997" w:rsidRDefault="00603997" w:rsidP="00603997"/>
    <w:p w14:paraId="134B6116" w14:textId="77777777" w:rsidR="00603997" w:rsidRDefault="00603997" w:rsidP="00603997"/>
    <w:p w14:paraId="7C3E31A2" w14:textId="77777777" w:rsidR="00603997" w:rsidRDefault="00603997" w:rsidP="00603997"/>
    <w:p w14:paraId="0422A5E9" w14:textId="77777777" w:rsidR="00603997" w:rsidRDefault="00603997" w:rsidP="00603997"/>
    <w:p w14:paraId="7C185B72" w14:textId="77777777" w:rsidR="00603997" w:rsidRDefault="00603997" w:rsidP="00603997"/>
    <w:p w14:paraId="3B3F55FE" w14:textId="77777777" w:rsidR="00603997" w:rsidRDefault="00603997" w:rsidP="00603997"/>
    <w:p w14:paraId="3A17E81E" w14:textId="77777777" w:rsidR="00603997" w:rsidRDefault="00603997" w:rsidP="00603997"/>
    <w:p w14:paraId="5CA1FAB4" w14:textId="77777777" w:rsidR="00603997" w:rsidRDefault="00603997" w:rsidP="00603997"/>
    <w:p w14:paraId="3BE8D437" w14:textId="77777777" w:rsidR="00603997" w:rsidRDefault="00603997" w:rsidP="00603997"/>
    <w:p w14:paraId="2AC6592A" w14:textId="77777777" w:rsidR="00603997" w:rsidRDefault="00603997" w:rsidP="00603997"/>
    <w:p w14:paraId="334B27C2" w14:textId="77777777" w:rsidR="008B5F72" w:rsidRDefault="008B5F72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</w:p>
    <w:p w14:paraId="2042A501" w14:textId="634A4522" w:rsidR="00522145" w:rsidRPr="008B5F72" w:rsidRDefault="294034DB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8B5F72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SUMÁRIO</w:t>
      </w:r>
    </w:p>
    <w:p w14:paraId="78428578" w14:textId="1CD1370F" w:rsidR="00522145" w:rsidRPr="008B5F72" w:rsidRDefault="294034DB" w:rsidP="00E34B50">
      <w:pPr>
        <w:pStyle w:val="PargrafodaLista"/>
        <w:numPr>
          <w:ilvl w:val="0"/>
          <w:numId w:val="4"/>
        </w:numPr>
        <w:spacing w:before="240" w:after="240" w:line="480" w:lineRule="auto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Introdução ................................................................................... 06</w:t>
      </w:r>
    </w:p>
    <w:p w14:paraId="0CB77CFA" w14:textId="733F4577" w:rsidR="00522145" w:rsidRPr="008B5F72" w:rsidRDefault="294034DB" w:rsidP="00E34B50">
      <w:pPr>
        <w:pStyle w:val="PargrafodaLista"/>
        <w:numPr>
          <w:ilvl w:val="0"/>
          <w:numId w:val="4"/>
        </w:numPr>
        <w:spacing w:before="240" w:after="240" w:line="480" w:lineRule="auto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Justificativa .................................................................................. 08</w:t>
      </w:r>
    </w:p>
    <w:p w14:paraId="79C85F42" w14:textId="24695F34" w:rsidR="00522145" w:rsidRPr="008B5F72" w:rsidRDefault="294034DB" w:rsidP="00E34B50">
      <w:pPr>
        <w:pStyle w:val="PargrafodaLista"/>
        <w:numPr>
          <w:ilvl w:val="0"/>
          <w:numId w:val="4"/>
        </w:numPr>
        <w:spacing w:before="240" w:after="240" w:line="480" w:lineRule="auto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Metodologia.................................................................................. 09</w:t>
      </w:r>
    </w:p>
    <w:p w14:paraId="22BD021B" w14:textId="225D0489" w:rsidR="00522145" w:rsidRPr="008B5F72" w:rsidRDefault="294034DB" w:rsidP="00E34B50">
      <w:pPr>
        <w:pStyle w:val="PargrafodaLista"/>
        <w:numPr>
          <w:ilvl w:val="0"/>
          <w:numId w:val="4"/>
        </w:numPr>
        <w:spacing w:before="240" w:after="240" w:line="480" w:lineRule="auto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Objetivo..................................................................................</w:t>
      </w:r>
      <w:r w:rsidR="008B5F72" w:rsidRPr="008B5F72">
        <w:rPr>
          <w:rFonts w:ascii="Arial" w:eastAsia="Arial" w:hAnsi="Arial" w:cs="Arial"/>
          <w:noProof/>
          <w:color w:val="000000" w:themeColor="text1"/>
        </w:rPr>
        <w:t>.</w:t>
      </w:r>
      <w:r w:rsidRPr="008B5F72">
        <w:rPr>
          <w:rFonts w:ascii="Arial" w:eastAsia="Arial" w:hAnsi="Arial" w:cs="Arial"/>
          <w:noProof/>
          <w:color w:val="000000" w:themeColor="text1"/>
        </w:rPr>
        <w:t xml:space="preserve">..... </w:t>
      </w:r>
      <w:r w:rsidR="00EE18F9">
        <w:rPr>
          <w:rFonts w:ascii="Arial" w:eastAsia="Arial" w:hAnsi="Arial" w:cs="Arial"/>
          <w:noProof/>
          <w:color w:val="000000" w:themeColor="text1"/>
        </w:rPr>
        <w:t>09</w:t>
      </w:r>
    </w:p>
    <w:p w14:paraId="18C602E9" w14:textId="75995889" w:rsidR="00522145" w:rsidRPr="008B5F72" w:rsidRDefault="294034DB" w:rsidP="00E34B50">
      <w:pPr>
        <w:pStyle w:val="PargrafodaLista"/>
        <w:numPr>
          <w:ilvl w:val="0"/>
          <w:numId w:val="4"/>
        </w:numPr>
        <w:spacing w:before="240" w:after="240" w:line="480" w:lineRule="auto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Desenvolvimento ......................................................................... 1</w:t>
      </w:r>
      <w:r w:rsidR="00EE18F9">
        <w:rPr>
          <w:rFonts w:ascii="Arial" w:eastAsia="Arial" w:hAnsi="Arial" w:cs="Arial"/>
          <w:noProof/>
          <w:color w:val="000000" w:themeColor="text1"/>
        </w:rPr>
        <w:t>0</w:t>
      </w:r>
    </w:p>
    <w:p w14:paraId="15B93609" w14:textId="73660961" w:rsidR="00522145" w:rsidRPr="008B5F72" w:rsidRDefault="294034DB" w:rsidP="00E34B50">
      <w:pPr>
        <w:pStyle w:val="PargrafodaLista"/>
        <w:numPr>
          <w:ilvl w:val="0"/>
          <w:numId w:val="4"/>
        </w:numPr>
        <w:spacing w:before="240" w:after="240" w:line="480" w:lineRule="auto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Resultados e Impactos</w:t>
      </w:r>
      <w:r w:rsidR="00EE18F9" w:rsidRPr="00EE18F9">
        <w:rPr>
          <w:rFonts w:ascii="Arial" w:eastAsia="Arial" w:hAnsi="Arial" w:cs="Arial"/>
          <w:noProof/>
          <w:color w:val="000000" w:themeColor="text1"/>
        </w:rPr>
        <w:t xml:space="preserve"> </w:t>
      </w:r>
      <w:r w:rsidR="00EE18F9" w:rsidRPr="008B5F72">
        <w:rPr>
          <w:rFonts w:ascii="Arial" w:eastAsia="Arial" w:hAnsi="Arial" w:cs="Arial"/>
          <w:noProof/>
          <w:color w:val="000000" w:themeColor="text1"/>
        </w:rPr>
        <w:t>Direito e Inclusão</w:t>
      </w:r>
      <w:r w:rsidRPr="008B5F72">
        <w:rPr>
          <w:rFonts w:ascii="Arial" w:eastAsia="Arial" w:hAnsi="Arial" w:cs="Arial"/>
          <w:noProof/>
          <w:color w:val="000000" w:themeColor="text1"/>
        </w:rPr>
        <w:t>.................................... 1</w:t>
      </w:r>
      <w:r w:rsidR="00EE18F9">
        <w:rPr>
          <w:rFonts w:ascii="Arial" w:eastAsia="Arial" w:hAnsi="Arial" w:cs="Arial"/>
          <w:noProof/>
          <w:color w:val="000000" w:themeColor="text1"/>
        </w:rPr>
        <w:t>1</w:t>
      </w:r>
    </w:p>
    <w:p w14:paraId="65EED70D" w14:textId="315ED4FD" w:rsidR="00522145" w:rsidRPr="008B5F72" w:rsidRDefault="00EE18F9" w:rsidP="00E34B50">
      <w:pPr>
        <w:pStyle w:val="PargrafodaLista"/>
        <w:numPr>
          <w:ilvl w:val="0"/>
          <w:numId w:val="4"/>
        </w:numPr>
        <w:spacing w:before="240" w:after="240" w:line="480" w:lineRule="auto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Direito e Inclusão</w:t>
      </w:r>
      <w:r w:rsidR="294034DB" w:rsidRPr="008B5F72">
        <w:rPr>
          <w:rFonts w:ascii="Arial" w:eastAsia="Arial" w:hAnsi="Arial" w:cs="Arial"/>
          <w:noProof/>
          <w:color w:val="000000" w:themeColor="text1"/>
        </w:rPr>
        <w:t>................................................</w:t>
      </w:r>
      <w:r>
        <w:rPr>
          <w:rFonts w:ascii="Arial" w:eastAsia="Arial" w:hAnsi="Arial" w:cs="Arial"/>
          <w:noProof/>
          <w:color w:val="000000" w:themeColor="text1"/>
        </w:rPr>
        <w:t>..</w:t>
      </w:r>
      <w:r w:rsidR="294034DB" w:rsidRPr="008B5F72">
        <w:rPr>
          <w:rFonts w:ascii="Arial" w:eastAsia="Arial" w:hAnsi="Arial" w:cs="Arial"/>
          <w:noProof/>
          <w:color w:val="000000" w:themeColor="text1"/>
        </w:rPr>
        <w:t>........................ 1</w:t>
      </w:r>
      <w:r>
        <w:rPr>
          <w:rFonts w:ascii="Arial" w:eastAsia="Arial" w:hAnsi="Arial" w:cs="Arial"/>
          <w:noProof/>
          <w:color w:val="000000" w:themeColor="text1"/>
        </w:rPr>
        <w:t>1</w:t>
      </w:r>
    </w:p>
    <w:p w14:paraId="0259737F" w14:textId="0CCEFD0C" w:rsidR="00522145" w:rsidRPr="008B5F72" w:rsidRDefault="294034DB" w:rsidP="00E34B50">
      <w:pPr>
        <w:pStyle w:val="PargrafodaLista"/>
        <w:numPr>
          <w:ilvl w:val="0"/>
          <w:numId w:val="4"/>
        </w:numPr>
        <w:spacing w:before="240" w:after="240" w:line="480" w:lineRule="auto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Considerações Finais .................................................................. 1</w:t>
      </w:r>
      <w:r w:rsidR="00EE18F9">
        <w:rPr>
          <w:rFonts w:ascii="Arial" w:eastAsia="Arial" w:hAnsi="Arial" w:cs="Arial"/>
          <w:noProof/>
          <w:color w:val="000000" w:themeColor="text1"/>
        </w:rPr>
        <w:t>2</w:t>
      </w:r>
    </w:p>
    <w:p w14:paraId="10C50641" w14:textId="38DAC871" w:rsidR="00522145" w:rsidRDefault="294034DB" w:rsidP="00E34B50">
      <w:pPr>
        <w:pStyle w:val="PargrafodaLista"/>
        <w:numPr>
          <w:ilvl w:val="0"/>
          <w:numId w:val="4"/>
        </w:numPr>
        <w:spacing w:before="240" w:after="240" w:line="480" w:lineRule="auto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Referências ................................................................................. 1</w:t>
      </w:r>
      <w:r w:rsidR="00EE18F9">
        <w:rPr>
          <w:rFonts w:ascii="Arial" w:eastAsia="Arial" w:hAnsi="Arial" w:cs="Arial"/>
          <w:noProof/>
          <w:color w:val="000000" w:themeColor="text1"/>
        </w:rPr>
        <w:t>2</w:t>
      </w:r>
    </w:p>
    <w:p w14:paraId="68152CC5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2A0F3EF9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73741182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4C47E7D0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570B0340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7FB3CB2D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53D66FA0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6611A26C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4DD0DA21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05FD10D2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7EFFD80E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6F12B0A9" w14:textId="77777777" w:rsidR="008B5F72" w:rsidRDefault="008B5F72" w:rsidP="008B5F72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3883EA40" w14:textId="04AF4913" w:rsidR="00522145" w:rsidRPr="008B5F72" w:rsidRDefault="294034DB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8B5F72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lastRenderedPageBreak/>
        <w:t>INTRODUÇÃO – A APRENDIZAGEM COMO DIREITO</w:t>
      </w:r>
    </w:p>
    <w:p w14:paraId="7BF98FE8" w14:textId="72C9490F" w:rsidR="00522145" w:rsidRPr="008B5F72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A aprendizagem profissional é uma política pública fundamental para a inclusão e o desenvolvimento humano de adolescentes e jovens. Trata-se de uma estratégia que alia educação e trabalho, promovendo formação integral e cidadania.</w:t>
      </w:r>
    </w:p>
    <w:p w14:paraId="138C61B6" w14:textId="1D1C567F" w:rsidR="00522145" w:rsidRPr="008B5F72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 xml:space="preserve">A Constituição Federal de 1988 proíbe o trabalho a menores de 16 anos, exceto na condição de aprendiz a partir dos 14 anos. A </w:t>
      </w:r>
      <w:r w:rsidRPr="008B5F72">
        <w:rPr>
          <w:rFonts w:ascii="Arial" w:eastAsia="Arial" w:hAnsi="Arial" w:cs="Arial"/>
          <w:i/>
          <w:iCs/>
          <w:noProof/>
          <w:color w:val="000000" w:themeColor="text1"/>
        </w:rPr>
        <w:t>Lei nº 10.097/2000</w:t>
      </w:r>
      <w:r w:rsidRPr="008B5F72">
        <w:rPr>
          <w:rFonts w:ascii="Arial" w:eastAsia="Arial" w:hAnsi="Arial" w:cs="Arial"/>
          <w:noProof/>
          <w:color w:val="000000" w:themeColor="text1"/>
        </w:rPr>
        <w:t xml:space="preserve"> regulamenta essa possibilidade e garante direitos como salário, jornada reduzida e acompanhamento educacional.</w:t>
      </w:r>
    </w:p>
    <w:p w14:paraId="05E2C82D" w14:textId="64646447" w:rsidR="00522145" w:rsidRPr="008B5F72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 xml:space="preserve">O </w:t>
      </w:r>
      <w:r w:rsidRPr="008B5F72">
        <w:rPr>
          <w:rFonts w:ascii="Arial" w:eastAsia="Arial" w:hAnsi="Arial" w:cs="Arial"/>
          <w:i/>
          <w:iCs/>
          <w:noProof/>
          <w:color w:val="000000" w:themeColor="text1"/>
        </w:rPr>
        <w:t>Decreto nº 9.579/2018</w:t>
      </w:r>
      <w:r w:rsidRPr="008B5F72">
        <w:rPr>
          <w:rFonts w:ascii="Arial" w:eastAsia="Arial" w:hAnsi="Arial" w:cs="Arial"/>
          <w:noProof/>
          <w:color w:val="000000" w:themeColor="text1"/>
        </w:rPr>
        <w:t>, em seu artigo 66, reforça a obrigatoriedade da aprendizagem como meio de qualificação profissional e social, especialmente para jovens em situação de vulnerabilidade.</w:t>
      </w:r>
    </w:p>
    <w:p w14:paraId="31DF73C7" w14:textId="3C831C04" w:rsidR="00522145" w:rsidRPr="00530502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 xml:space="preserve">Em Ribeirão Preto, essa </w:t>
      </w:r>
      <w:r w:rsidRPr="00530502">
        <w:rPr>
          <w:rFonts w:ascii="Arial" w:eastAsia="Arial" w:hAnsi="Arial" w:cs="Arial"/>
          <w:noProof/>
          <w:color w:val="000000" w:themeColor="text1"/>
        </w:rPr>
        <w:t>política ganha força através do Programa Aprendiz Cidadão, coordenado pela FUNDET, que oferece oportunidades de aprendizado e trabalho protegido a adolescentes, com acompanhamento de assistentes sociais, pedagogos e tutores profissionais.</w:t>
      </w:r>
    </w:p>
    <w:p w14:paraId="6C5D8304" w14:textId="53753BA0" w:rsidR="00522145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Este trabalho analisa como o programa contribui para o desenvolvimento pessoal, social e profissional dos participantes</w:t>
      </w:r>
      <w:r w:rsidRPr="008B5F72">
        <w:rPr>
          <w:rFonts w:ascii="Arial" w:eastAsia="Arial" w:hAnsi="Arial" w:cs="Arial"/>
          <w:noProof/>
          <w:color w:val="000000" w:themeColor="text1"/>
        </w:rPr>
        <w:t>, reforçando o papel do Serviço Social como mediador entre políticas públicas, empresas e famílias.</w:t>
      </w:r>
    </w:p>
    <w:p w14:paraId="74ED8AA8" w14:textId="77777777" w:rsidR="008B5F72" w:rsidRDefault="008B5F72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45A3C6F1" w14:textId="77777777" w:rsidR="008B5F72" w:rsidRDefault="008B5F72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104E6AC6" w14:textId="77777777" w:rsidR="008B5F72" w:rsidRDefault="008B5F72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0A12541B" w14:textId="77777777" w:rsidR="008B5F72" w:rsidRDefault="008B5F72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08DAFA1A" w14:textId="77777777" w:rsidR="008B5F72" w:rsidRDefault="008B5F72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09CC427B" w14:textId="77777777" w:rsidR="008B5F72" w:rsidRDefault="008B5F72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517F5772" w14:textId="77777777" w:rsidR="008B5F72" w:rsidRDefault="008B5F72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4E36C1D7" w14:textId="77777777" w:rsidR="008B5F72" w:rsidRPr="008B5F72" w:rsidRDefault="008B5F72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478A1E31" w14:textId="355BD743" w:rsidR="00522145" w:rsidRDefault="00522145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41E19E56" w14:textId="4AEA6A7F" w:rsidR="00522145" w:rsidRPr="008B5F72" w:rsidRDefault="294034DB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8B5F72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lastRenderedPageBreak/>
        <w:t>JUSTIFICATIVA</w:t>
      </w:r>
    </w:p>
    <w:p w14:paraId="09622124" w14:textId="620F7B9F" w:rsidR="00522145" w:rsidRPr="008B5F72" w:rsidRDefault="294034DB" w:rsidP="00DD103E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A escolha do tema surgiu a partir da vivência das autoras durante o estágio supervisionado na FUNDET, onde foi possível acompanhar o cotidiano de adolescentes inseridos no Programa Aprendiz Cidadão.</w:t>
      </w:r>
    </w:p>
    <w:p w14:paraId="104F63D6" w14:textId="0E6AD4BF" w:rsidR="00522145" w:rsidRPr="008B5F72" w:rsidRDefault="294034DB" w:rsidP="00DD103E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A alta demanda de jovens em busca de vagas, associada à falta de qualificação e às dificuldades de inserção no mercado formal, evidencia a importância da aprendizagem profissional.</w:t>
      </w:r>
    </w:p>
    <w:p w14:paraId="4EA73166" w14:textId="6DE8B848" w:rsidR="00522145" w:rsidRDefault="294034DB" w:rsidP="00DD103E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 xml:space="preserve">De acordo com dados institucionais, </w:t>
      </w:r>
      <w:r w:rsidR="008B5F72" w:rsidRPr="00530502">
        <w:rPr>
          <w:rFonts w:ascii="Arial" w:eastAsia="Arial" w:hAnsi="Arial" w:cs="Arial"/>
          <w:noProof/>
          <w:color w:val="000000" w:themeColor="text1"/>
        </w:rPr>
        <w:t xml:space="preserve">temos uma demanda reprimida de </w:t>
      </w:r>
      <w:r w:rsidRPr="00530502">
        <w:rPr>
          <w:rFonts w:ascii="Arial" w:eastAsia="Arial" w:hAnsi="Arial" w:cs="Arial"/>
          <w:noProof/>
          <w:color w:val="000000" w:themeColor="text1"/>
        </w:rPr>
        <w:t>mais de 4.000 adolescentes</w:t>
      </w:r>
      <w:r w:rsidR="008B5F72" w:rsidRPr="00530502">
        <w:rPr>
          <w:rFonts w:ascii="Arial" w:eastAsia="Arial" w:hAnsi="Arial" w:cs="Arial"/>
          <w:noProof/>
          <w:color w:val="000000" w:themeColor="text1"/>
        </w:rPr>
        <w:t xml:space="preserve"> aguardando vaga</w:t>
      </w:r>
      <w:r w:rsidRPr="00530502">
        <w:rPr>
          <w:rFonts w:ascii="Arial" w:eastAsia="Arial" w:hAnsi="Arial" w:cs="Arial"/>
          <w:noProof/>
          <w:color w:val="000000" w:themeColor="text1"/>
        </w:rPr>
        <w:t xml:space="preserve">, </w:t>
      </w:r>
      <w:r w:rsidR="00AA6BE4" w:rsidRPr="00530502">
        <w:rPr>
          <w:rFonts w:ascii="Arial" w:eastAsia="Arial" w:hAnsi="Arial" w:cs="Arial"/>
          <w:noProof/>
          <w:color w:val="000000" w:themeColor="text1"/>
        </w:rPr>
        <w:t>de acordo com gráfico abaixo. T</w:t>
      </w:r>
      <w:r w:rsidR="008B5F72" w:rsidRPr="00530502">
        <w:rPr>
          <w:rFonts w:ascii="Arial" w:eastAsia="Arial" w:hAnsi="Arial" w:cs="Arial"/>
          <w:noProof/>
          <w:color w:val="000000" w:themeColor="text1"/>
        </w:rPr>
        <w:t>emos</w:t>
      </w:r>
      <w:r w:rsidRPr="00530502">
        <w:rPr>
          <w:rFonts w:ascii="Arial" w:eastAsia="Arial" w:hAnsi="Arial" w:cs="Arial"/>
          <w:noProof/>
          <w:color w:val="000000" w:themeColor="text1"/>
        </w:rPr>
        <w:t xml:space="preserve"> apenas 250</w:t>
      </w:r>
      <w:r w:rsidR="008B5F72" w:rsidRPr="00530502">
        <w:rPr>
          <w:rFonts w:ascii="Arial" w:eastAsia="Arial" w:hAnsi="Arial" w:cs="Arial"/>
          <w:noProof/>
          <w:color w:val="000000" w:themeColor="text1"/>
        </w:rPr>
        <w:t xml:space="preserve"> adolescentes em</w:t>
      </w:r>
      <w:r w:rsidRPr="00530502">
        <w:rPr>
          <w:rFonts w:ascii="Arial" w:eastAsia="Arial" w:hAnsi="Arial" w:cs="Arial"/>
          <w:noProof/>
          <w:color w:val="000000" w:themeColor="text1"/>
        </w:rPr>
        <w:t xml:space="preserve"> vagas a</w:t>
      </w:r>
      <w:r w:rsidR="008B5F72" w:rsidRPr="00530502">
        <w:rPr>
          <w:rFonts w:ascii="Arial" w:eastAsia="Arial" w:hAnsi="Arial" w:cs="Arial"/>
          <w:noProof/>
          <w:color w:val="000000" w:themeColor="text1"/>
        </w:rPr>
        <w:t>tivas</w:t>
      </w:r>
      <w:r w:rsidRPr="00530502">
        <w:rPr>
          <w:rFonts w:ascii="Arial" w:eastAsia="Arial" w:hAnsi="Arial" w:cs="Arial"/>
          <w:noProof/>
          <w:color w:val="000000" w:themeColor="text1"/>
        </w:rPr>
        <w:t>. Essa discrepância demonstra a necessidade de ampliar as oportunidades e fortalecer políticas públicas voltadas à juventude.</w:t>
      </w:r>
      <w:r w:rsidR="008B5F72" w:rsidRPr="00530502">
        <w:rPr>
          <w:rFonts w:ascii="Arial" w:eastAsia="Arial" w:hAnsi="Arial" w:cs="Arial"/>
          <w:noProof/>
          <w:color w:val="000000" w:themeColor="text1"/>
        </w:rPr>
        <w:t xml:space="preserve"> Nossa perspectiva é chegar a 400 ativos</w:t>
      </w:r>
      <w:r w:rsidR="008B5F72">
        <w:rPr>
          <w:rFonts w:ascii="Arial" w:eastAsia="Arial" w:hAnsi="Arial" w:cs="Arial"/>
          <w:noProof/>
          <w:color w:val="000000" w:themeColor="text1"/>
        </w:rPr>
        <w:t>.</w:t>
      </w:r>
    </w:p>
    <w:p w14:paraId="5A5A827C" w14:textId="7EE2CF05" w:rsidR="00AA6BE4" w:rsidRPr="008B5F72" w:rsidRDefault="00AA6BE4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>
        <w:rPr>
          <w:noProof/>
        </w:rPr>
        <w:drawing>
          <wp:inline distT="0" distB="0" distL="0" distR="0" wp14:anchorId="5E2CFBEF" wp14:editId="7EC9E93F">
            <wp:extent cx="4178300" cy="2874645"/>
            <wp:effectExtent l="0" t="0" r="0" b="1905"/>
            <wp:docPr id="604661577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9C21AEB7-F8CD-2B65-8238-AA27E07F8F6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2D2FB4D" w14:textId="499CCE3C" w:rsidR="00522145" w:rsidRPr="008B5F72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Além da capacitação profissional, o programa contribui para a permanência escolar e para a formação cidadã, valores defendidos pelo Serviço Social.</w:t>
      </w:r>
    </w:p>
    <w:p w14:paraId="31EB4CF7" w14:textId="32BECE85" w:rsidR="00AA6BE4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8B5F72">
        <w:rPr>
          <w:rFonts w:ascii="Arial" w:eastAsia="Arial" w:hAnsi="Arial" w:cs="Arial"/>
          <w:noProof/>
          <w:color w:val="000000" w:themeColor="text1"/>
        </w:rPr>
        <w:t>Assim, este estudo pretende destacar o impacto social da aprendizagem e conscientizar o poder público e o setor empresarial sobre a importância de investir na formação e inclusão do jovem aprendiz.</w:t>
      </w:r>
    </w:p>
    <w:p w14:paraId="13F58C4E" w14:textId="77777777" w:rsidR="00827369" w:rsidRDefault="00827369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7C5663E9" w14:textId="77777777" w:rsidR="00827369" w:rsidRDefault="00827369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59259711" w14:textId="77777777" w:rsidR="00827369" w:rsidRDefault="00827369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71FE2988" w14:textId="77777777" w:rsidR="00827369" w:rsidRPr="008B5F72" w:rsidRDefault="00827369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7BE19F71" w14:textId="3F0F8848" w:rsidR="00522145" w:rsidRPr="009C13B6" w:rsidRDefault="294034DB" w:rsidP="6DE5CFA6">
      <w:pPr>
        <w:pStyle w:val="Ttulo2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9C13B6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lastRenderedPageBreak/>
        <w:t>METODOLOGIA</w:t>
      </w:r>
    </w:p>
    <w:p w14:paraId="1C45DDE9" w14:textId="786E7A05" w:rsidR="00522145" w:rsidRPr="00530502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9C13B6">
        <w:rPr>
          <w:rFonts w:ascii="Arial" w:eastAsia="Arial" w:hAnsi="Arial" w:cs="Arial"/>
          <w:noProof/>
          <w:color w:val="000000" w:themeColor="text1"/>
        </w:rPr>
        <w:t xml:space="preserve">A metodologia deste </w:t>
      </w:r>
      <w:r w:rsidRPr="00530502">
        <w:rPr>
          <w:rFonts w:ascii="Arial" w:eastAsia="Arial" w:hAnsi="Arial" w:cs="Arial"/>
          <w:noProof/>
          <w:color w:val="000000" w:themeColor="text1"/>
        </w:rPr>
        <w:t>trabalho é qualitativa e descritiva, baseada em pesquisa bibliográfica, documental e em observação prática realizada durante o estágio supervisionado.</w:t>
      </w:r>
    </w:p>
    <w:p w14:paraId="5744AA9E" w14:textId="17654E86" w:rsidR="00522145" w:rsidRPr="009C13B6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9C13B6">
        <w:rPr>
          <w:rFonts w:ascii="Arial" w:eastAsia="Arial" w:hAnsi="Arial" w:cs="Arial"/>
          <w:noProof/>
          <w:color w:val="000000" w:themeColor="text1"/>
        </w:rPr>
        <w:t>As principais fontes consultadas incluem:</w:t>
      </w:r>
    </w:p>
    <w:p w14:paraId="06C74EC0" w14:textId="3D55FCD4" w:rsidR="00522145" w:rsidRDefault="294034DB" w:rsidP="6DE5CFA6">
      <w:pPr>
        <w:pStyle w:val="PargrafodaLista"/>
        <w:numPr>
          <w:ilvl w:val="0"/>
          <w:numId w:val="3"/>
        </w:num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9C13B6">
        <w:rPr>
          <w:rFonts w:ascii="Arial" w:eastAsia="Arial" w:hAnsi="Arial" w:cs="Arial"/>
          <w:noProof/>
          <w:color w:val="000000" w:themeColor="text1"/>
        </w:rPr>
        <w:t xml:space="preserve">A </w:t>
      </w:r>
      <w:r w:rsidRPr="009C13B6">
        <w:rPr>
          <w:rFonts w:ascii="Arial" w:eastAsia="Arial" w:hAnsi="Arial" w:cs="Arial"/>
          <w:i/>
          <w:iCs/>
          <w:noProof/>
          <w:color w:val="000000" w:themeColor="text1"/>
        </w:rPr>
        <w:t>Lei da Aprendizagem (Lei nº 10.097/2000)</w:t>
      </w:r>
      <w:r w:rsidRPr="009C13B6">
        <w:rPr>
          <w:rFonts w:ascii="Arial" w:eastAsia="Arial" w:hAnsi="Arial" w:cs="Arial"/>
          <w:noProof/>
          <w:color w:val="000000" w:themeColor="text1"/>
        </w:rPr>
        <w:t>;</w:t>
      </w:r>
    </w:p>
    <w:p w14:paraId="6EDEB6FF" w14:textId="33753B12" w:rsidR="00530502" w:rsidRPr="009C13B6" w:rsidRDefault="00530502" w:rsidP="6DE5CFA6">
      <w:pPr>
        <w:pStyle w:val="PargrafodaLista"/>
        <w:numPr>
          <w:ilvl w:val="0"/>
          <w:numId w:val="3"/>
        </w:numPr>
        <w:spacing w:before="240" w:after="240"/>
        <w:rPr>
          <w:rFonts w:ascii="Arial" w:eastAsia="Arial" w:hAnsi="Arial" w:cs="Arial"/>
          <w:noProof/>
          <w:color w:val="000000" w:themeColor="text1"/>
        </w:rPr>
      </w:pPr>
      <w:r>
        <w:rPr>
          <w:rFonts w:ascii="Arial" w:eastAsia="Arial" w:hAnsi="Arial" w:cs="Arial"/>
          <w:noProof/>
          <w:color w:val="000000" w:themeColor="text1"/>
        </w:rPr>
        <w:t>O Estatuto da Criança e do Adolescente (ECA) 1990</w:t>
      </w:r>
    </w:p>
    <w:p w14:paraId="632A2818" w14:textId="50A820F3" w:rsidR="00522145" w:rsidRPr="009C13B6" w:rsidRDefault="294034DB" w:rsidP="6DE5CFA6">
      <w:pPr>
        <w:pStyle w:val="PargrafodaLista"/>
        <w:numPr>
          <w:ilvl w:val="0"/>
          <w:numId w:val="3"/>
        </w:num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9C13B6">
        <w:rPr>
          <w:rFonts w:ascii="Arial" w:eastAsia="Arial" w:hAnsi="Arial" w:cs="Arial"/>
          <w:noProof/>
          <w:color w:val="000000" w:themeColor="text1"/>
        </w:rPr>
        <w:t xml:space="preserve">O </w:t>
      </w:r>
      <w:r w:rsidRPr="009C13B6">
        <w:rPr>
          <w:rFonts w:ascii="Arial" w:eastAsia="Arial" w:hAnsi="Arial" w:cs="Arial"/>
          <w:i/>
          <w:iCs/>
          <w:noProof/>
          <w:color w:val="000000" w:themeColor="text1"/>
        </w:rPr>
        <w:t>Decreto nº 9.579/2018</w:t>
      </w:r>
      <w:r w:rsidRPr="009C13B6">
        <w:rPr>
          <w:rFonts w:ascii="Arial" w:eastAsia="Arial" w:hAnsi="Arial" w:cs="Arial"/>
          <w:noProof/>
          <w:color w:val="000000" w:themeColor="text1"/>
        </w:rPr>
        <w:t>;</w:t>
      </w:r>
    </w:p>
    <w:p w14:paraId="7E64F8E7" w14:textId="766BF54D" w:rsidR="00522145" w:rsidRPr="009C13B6" w:rsidRDefault="294034DB" w:rsidP="6DE5CFA6">
      <w:pPr>
        <w:pStyle w:val="PargrafodaLista"/>
        <w:numPr>
          <w:ilvl w:val="0"/>
          <w:numId w:val="3"/>
        </w:num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9C13B6">
        <w:rPr>
          <w:rFonts w:ascii="Arial" w:eastAsia="Arial" w:hAnsi="Arial" w:cs="Arial"/>
          <w:noProof/>
          <w:color w:val="000000" w:themeColor="text1"/>
        </w:rPr>
        <w:t xml:space="preserve">Dados da FUNDET e do </w:t>
      </w:r>
      <w:r w:rsidRPr="009C13B6">
        <w:rPr>
          <w:rFonts w:ascii="Arial" w:eastAsia="Arial" w:hAnsi="Arial" w:cs="Arial"/>
          <w:i/>
          <w:iCs/>
          <w:noProof/>
          <w:color w:val="000000" w:themeColor="text1"/>
        </w:rPr>
        <w:t>Programa Aprendiz Cidadão</w:t>
      </w:r>
      <w:r w:rsidRPr="009C13B6">
        <w:rPr>
          <w:rFonts w:ascii="Arial" w:eastAsia="Arial" w:hAnsi="Arial" w:cs="Arial"/>
          <w:noProof/>
          <w:color w:val="000000" w:themeColor="text1"/>
        </w:rPr>
        <w:t>;</w:t>
      </w:r>
    </w:p>
    <w:p w14:paraId="2068574B" w14:textId="25A4F99F" w:rsidR="00522145" w:rsidRPr="009C13B6" w:rsidRDefault="294034DB" w:rsidP="6DE5CFA6">
      <w:pPr>
        <w:pStyle w:val="PargrafodaLista"/>
        <w:numPr>
          <w:ilvl w:val="0"/>
          <w:numId w:val="3"/>
        </w:num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9C13B6">
        <w:rPr>
          <w:rFonts w:ascii="Arial" w:eastAsia="Arial" w:hAnsi="Arial" w:cs="Arial"/>
          <w:noProof/>
          <w:color w:val="000000" w:themeColor="text1"/>
        </w:rPr>
        <w:t>Relatórios e apresentações institucionais (2024);</w:t>
      </w:r>
    </w:p>
    <w:p w14:paraId="6DDCC729" w14:textId="13B77E85" w:rsidR="00522145" w:rsidRPr="009C13B6" w:rsidRDefault="294034DB" w:rsidP="6DE5CFA6">
      <w:pPr>
        <w:pStyle w:val="PargrafodaLista"/>
        <w:numPr>
          <w:ilvl w:val="0"/>
          <w:numId w:val="3"/>
        </w:num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9C13B6">
        <w:rPr>
          <w:rFonts w:ascii="Arial" w:eastAsia="Arial" w:hAnsi="Arial" w:cs="Arial"/>
          <w:noProof/>
          <w:color w:val="000000" w:themeColor="text1"/>
        </w:rPr>
        <w:t>Textos de autores como Pochmann (2000), Xavier (2003) e Noronha (2003).</w:t>
      </w:r>
    </w:p>
    <w:p w14:paraId="28B29E40" w14:textId="53544810" w:rsidR="00522145" w:rsidRPr="009C13B6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9C13B6">
        <w:rPr>
          <w:rFonts w:ascii="Arial" w:eastAsia="Arial" w:hAnsi="Arial" w:cs="Arial"/>
          <w:noProof/>
          <w:color w:val="000000" w:themeColor="text1"/>
        </w:rPr>
        <w:t>O objetivo da metodologia é compreender de que maneira o programa promove a inclusão e o desenvolvimento de adolescentes, analisando seus resultados sociais e profissionais.</w:t>
      </w:r>
    </w:p>
    <w:p w14:paraId="40ED922D" w14:textId="722E6AC3" w:rsidR="00522145" w:rsidRDefault="00522145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p w14:paraId="7AA09EBE" w14:textId="1CA4B042" w:rsidR="00522145" w:rsidRPr="009C13B6" w:rsidRDefault="294034DB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9C13B6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OBJETIVOS</w:t>
      </w:r>
    </w:p>
    <w:p w14:paraId="41C52303" w14:textId="739B8200" w:rsidR="00522145" w:rsidRPr="009C13B6" w:rsidRDefault="294034DB" w:rsidP="6DE5CFA6">
      <w:pPr>
        <w:pStyle w:val="Ttulo3"/>
        <w:spacing w:before="281" w:after="281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9C13B6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Geral</w:t>
      </w:r>
    </w:p>
    <w:p w14:paraId="713A7797" w14:textId="50B20ED8" w:rsidR="00522145" w:rsidRPr="009C13B6" w:rsidRDefault="294034DB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Analisar a importância da inserção de adolescentes em situação de vulnerabilidade social no Programa Aprendiz Cidadão,</w:t>
      </w:r>
      <w:r w:rsidRPr="009C13B6">
        <w:rPr>
          <w:rFonts w:ascii="Arial" w:eastAsia="Arial" w:hAnsi="Arial" w:cs="Arial"/>
          <w:noProof/>
          <w:color w:val="000000" w:themeColor="text1"/>
        </w:rPr>
        <w:t xml:space="preserve"> como instrumento de inclusão e promoção da cidadania.</w:t>
      </w:r>
    </w:p>
    <w:p w14:paraId="28A22BEF" w14:textId="02D3BA65" w:rsidR="00522145" w:rsidRPr="009C13B6" w:rsidRDefault="294034DB" w:rsidP="6DE5CFA6">
      <w:pPr>
        <w:pStyle w:val="Ttulo3"/>
        <w:spacing w:before="281" w:after="281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9C13B6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Específicos</w:t>
      </w:r>
    </w:p>
    <w:p w14:paraId="49DD0667" w14:textId="0AFD9CAE" w:rsidR="009C13B6" w:rsidRPr="00530502" w:rsidRDefault="00433150" w:rsidP="004C51AF">
      <w:pPr>
        <w:pStyle w:val="PargrafodaLista"/>
        <w:numPr>
          <w:ilvl w:val="0"/>
          <w:numId w:val="2"/>
        </w:numPr>
        <w:spacing w:after="130" w:line="252" w:lineRule="auto"/>
        <w:jc w:val="both"/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  <w:r w:rsidRPr="00530502">
        <w:rPr>
          <w:rFonts w:ascii="Arial" w:eastAsia="Arial" w:hAnsi="Arial" w:cs="Arial"/>
          <w:noProof/>
          <w:color w:val="000000" w:themeColor="text1"/>
          <w:sz w:val="28"/>
          <w:szCs w:val="28"/>
        </w:rPr>
        <w:t>Identificar os resultados alcançados desde sua implantação no municipio de Ribeirão Preto</w:t>
      </w:r>
      <w:r w:rsidR="004C51AF" w:rsidRPr="00530502">
        <w:rPr>
          <w:rFonts w:ascii="Arial" w:eastAsia="Arial" w:hAnsi="Arial" w:cs="Arial"/>
          <w:noProof/>
          <w:color w:val="000000" w:themeColor="text1"/>
          <w:sz w:val="28"/>
          <w:szCs w:val="28"/>
        </w:rPr>
        <w:t>.</w:t>
      </w:r>
    </w:p>
    <w:p w14:paraId="300670A4" w14:textId="293FADDC" w:rsidR="004C51AF" w:rsidRPr="00530502" w:rsidRDefault="004C51AF" w:rsidP="004C51AF">
      <w:pPr>
        <w:pStyle w:val="PargrafodaLista"/>
        <w:numPr>
          <w:ilvl w:val="0"/>
          <w:numId w:val="2"/>
        </w:numPr>
        <w:spacing w:after="130" w:line="252" w:lineRule="auto"/>
        <w:jc w:val="both"/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  <w:r w:rsidRPr="00530502">
        <w:rPr>
          <w:rFonts w:ascii="Arial" w:eastAsia="Arial" w:hAnsi="Arial" w:cs="Arial"/>
          <w:noProof/>
          <w:color w:val="000000" w:themeColor="text1"/>
          <w:sz w:val="28"/>
          <w:szCs w:val="28"/>
        </w:rPr>
        <w:t>Destacar a importancida dos programas de aprendizagem para os adolescentes em vulnerabilidade social.</w:t>
      </w:r>
    </w:p>
    <w:p w14:paraId="66CBB468" w14:textId="77777777" w:rsidR="00AA6BE4" w:rsidRPr="00AA6BE4" w:rsidRDefault="00AA6BE4" w:rsidP="00AA6BE4"/>
    <w:p w14:paraId="09046723" w14:textId="77777777" w:rsidR="008C56A3" w:rsidRDefault="008C56A3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</w:p>
    <w:p w14:paraId="33F32EA4" w14:textId="77777777" w:rsidR="00530502" w:rsidRPr="00530502" w:rsidRDefault="00530502" w:rsidP="00530502"/>
    <w:p w14:paraId="5B60C870" w14:textId="170DD72C" w:rsidR="00522145" w:rsidRPr="008439F3" w:rsidRDefault="294034DB" w:rsidP="6DE5CFA6">
      <w:pPr>
        <w:pStyle w:val="Ttulo2"/>
        <w:spacing w:before="299" w:after="299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8439F3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lastRenderedPageBreak/>
        <w:t>DESENVOLVIMENTO</w:t>
      </w:r>
    </w:p>
    <w:p w14:paraId="529BC579" w14:textId="17952C4D" w:rsidR="00522145" w:rsidRDefault="294034DB" w:rsidP="00530502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8439F3">
        <w:rPr>
          <w:rFonts w:ascii="Arial" w:eastAsia="Arial" w:hAnsi="Arial" w:cs="Arial"/>
          <w:noProof/>
          <w:color w:val="000000" w:themeColor="text1"/>
        </w:rPr>
        <w:t xml:space="preserve">De acordo com o </w:t>
      </w:r>
      <w:r w:rsidRPr="008439F3">
        <w:rPr>
          <w:rFonts w:ascii="Arial" w:eastAsia="Arial" w:hAnsi="Arial" w:cs="Arial"/>
          <w:i/>
          <w:iCs/>
          <w:noProof/>
          <w:color w:val="000000" w:themeColor="text1"/>
        </w:rPr>
        <w:t>IBGE (2022)</w:t>
      </w:r>
      <w:r w:rsidRPr="008439F3">
        <w:rPr>
          <w:rFonts w:ascii="Arial" w:eastAsia="Arial" w:hAnsi="Arial" w:cs="Arial"/>
          <w:noProof/>
          <w:color w:val="000000" w:themeColor="text1"/>
        </w:rPr>
        <w:t xml:space="preserve">, o número de crianças e adolescentes em situação de trabalho infantil </w:t>
      </w:r>
      <w:r w:rsidRPr="00530502">
        <w:rPr>
          <w:rFonts w:ascii="Arial" w:eastAsia="Arial" w:hAnsi="Arial" w:cs="Arial"/>
          <w:noProof/>
          <w:color w:val="000000" w:themeColor="text1"/>
        </w:rPr>
        <w:t>aumentou 7% entre 2019 e 2022, totalizando cerca de 1,88 milhão de casos. Es</w:t>
      </w:r>
      <w:r w:rsidRPr="008439F3">
        <w:rPr>
          <w:rFonts w:ascii="Arial" w:eastAsia="Arial" w:hAnsi="Arial" w:cs="Arial"/>
          <w:noProof/>
          <w:color w:val="000000" w:themeColor="text1"/>
        </w:rPr>
        <w:t>ses dados mostram a urgência de políticas que aliem educação, renda e inclusão social.</w:t>
      </w:r>
    </w:p>
    <w:p w14:paraId="41755191" w14:textId="49423BC6" w:rsidR="0023659E" w:rsidRPr="008439F3" w:rsidRDefault="0023659E" w:rsidP="6DE5CFA6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>
        <w:rPr>
          <w:noProof/>
        </w:rPr>
        <w:drawing>
          <wp:inline distT="0" distB="0" distL="0" distR="0" wp14:anchorId="0CFC04A8" wp14:editId="74AAAF76">
            <wp:extent cx="3743325" cy="3429000"/>
            <wp:effectExtent l="0" t="0" r="952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E3F58C" w14:textId="7CB6B05F" w:rsidR="00522145" w:rsidRPr="00530502" w:rsidRDefault="294034DB" w:rsidP="00530502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O Programa Aprendiz Cidadão, em Ribeirão Preto,</w:t>
      </w:r>
      <w:r w:rsidR="00530502" w:rsidRPr="00530502">
        <w:rPr>
          <w:rFonts w:ascii="Arial" w:eastAsia="Arial" w:hAnsi="Arial" w:cs="Arial"/>
          <w:noProof/>
          <w:color w:val="000000" w:themeColor="text1"/>
        </w:rPr>
        <w:t xml:space="preserve"> foi</w:t>
      </w:r>
      <w:r w:rsidR="00483334" w:rsidRPr="00530502">
        <w:rPr>
          <w:rFonts w:ascii="Arial" w:eastAsia="Arial" w:hAnsi="Arial" w:cs="Arial"/>
          <w:noProof/>
          <w:color w:val="000000" w:themeColor="text1"/>
        </w:rPr>
        <w:t xml:space="preserve"> iniciado em 2019</w:t>
      </w:r>
      <w:r w:rsidRPr="00530502">
        <w:rPr>
          <w:rFonts w:ascii="Arial" w:eastAsia="Arial" w:hAnsi="Arial" w:cs="Arial"/>
          <w:noProof/>
          <w:color w:val="000000" w:themeColor="text1"/>
        </w:rPr>
        <w:t xml:space="preserve"> é resultado da parceria entre o Ministério Público do Trabalho, Usinas Bela Vista e Bazan, FUNDET, SENAC, USP Ribeirão Preto e a Diretoria Regional de Ensino.</w:t>
      </w:r>
    </w:p>
    <w:p w14:paraId="3744A696" w14:textId="3DC46D8A" w:rsidR="00522145" w:rsidRPr="00530502" w:rsidRDefault="294034DB" w:rsidP="00530502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O público prioritário são adolescentes de 14 a 17 anos, em vulnerabilidade social, acolhidos institucionalmente ou egressos do trabalho infantil, matriculados na rede pública e residentes na área urbana do município.</w:t>
      </w:r>
    </w:p>
    <w:p w14:paraId="5C222830" w14:textId="2D7CE941" w:rsidR="00522145" w:rsidRDefault="294034DB" w:rsidP="00530502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 xml:space="preserve">A formação teórica é oferecida pelo SENAC, com metodologia de aprendizagem ativa — o “aprender fazendo”. </w:t>
      </w:r>
      <w:r w:rsidR="008439F3" w:rsidRPr="00530502">
        <w:rPr>
          <w:rFonts w:ascii="Arial" w:eastAsia="Arial" w:hAnsi="Arial" w:cs="Arial"/>
          <w:noProof/>
          <w:color w:val="000000" w:themeColor="text1"/>
        </w:rPr>
        <w:t xml:space="preserve">Os adolescentes tem aula teórica uma vez na semana durante os dois anos de contrato, e ao final recebem certificado de conclusão. </w:t>
      </w:r>
      <w:r w:rsidRPr="00530502">
        <w:rPr>
          <w:rFonts w:ascii="Arial" w:eastAsia="Arial" w:hAnsi="Arial" w:cs="Arial"/>
          <w:noProof/>
          <w:color w:val="000000" w:themeColor="text1"/>
        </w:rPr>
        <w:t>Já a FUNDET</w:t>
      </w:r>
      <w:r w:rsidR="004C51AF" w:rsidRPr="00530502">
        <w:rPr>
          <w:rFonts w:ascii="Arial" w:eastAsia="Arial" w:hAnsi="Arial" w:cs="Arial"/>
          <w:noProof/>
          <w:color w:val="000000" w:themeColor="text1"/>
        </w:rPr>
        <w:t>, que é uma Fundação de Educação</w:t>
      </w:r>
      <w:r w:rsidR="004C51AF">
        <w:rPr>
          <w:rFonts w:ascii="Arial" w:eastAsia="Arial" w:hAnsi="Arial" w:cs="Arial"/>
          <w:noProof/>
          <w:color w:val="000000" w:themeColor="text1"/>
        </w:rPr>
        <w:t xml:space="preserve"> para o Trabalho, Instituição Pública, sem fins lucrativos, ligada a Prefeitura Municipal de Ribeirão Preto, </w:t>
      </w:r>
      <w:r w:rsidR="004C51AF" w:rsidRPr="004C51AF">
        <w:rPr>
          <w:rFonts w:ascii="Arial" w:eastAsia="Arial" w:hAnsi="Arial" w:cs="Arial"/>
          <w:noProof/>
          <w:color w:val="000000" w:themeColor="text1"/>
        </w:rPr>
        <w:t>que promove a profissionalização e o emprego para adolescentes e jovens. Criada em 1972, a Fundet atua em programas de aprendizagem, qualificação profissional e estágios em órgãos públicos municipais e empresas conveniadas, oferecendo aos jovens a oportunidade de experiência profissional com carteira assinada e direitos trabalhistas. </w:t>
      </w:r>
      <w:r w:rsidR="00483334">
        <w:rPr>
          <w:rFonts w:ascii="Arial" w:eastAsia="Arial" w:hAnsi="Arial" w:cs="Arial"/>
          <w:noProof/>
          <w:color w:val="000000" w:themeColor="text1"/>
        </w:rPr>
        <w:t>O Setor Social</w:t>
      </w:r>
      <w:r w:rsidR="008C56A3">
        <w:rPr>
          <w:rFonts w:ascii="Arial" w:eastAsia="Arial" w:hAnsi="Arial" w:cs="Arial"/>
          <w:noProof/>
          <w:color w:val="000000" w:themeColor="text1"/>
        </w:rPr>
        <w:t xml:space="preserve"> faz os processos seletivos e entrevistas com os adolescentes, a geolocaliz</w:t>
      </w:r>
      <w:r w:rsidR="00410146">
        <w:rPr>
          <w:rFonts w:ascii="Arial" w:eastAsia="Arial" w:hAnsi="Arial" w:cs="Arial"/>
          <w:noProof/>
          <w:color w:val="000000" w:themeColor="text1"/>
        </w:rPr>
        <w:t>a</w:t>
      </w:r>
      <w:r w:rsidR="008C56A3">
        <w:rPr>
          <w:rFonts w:ascii="Arial" w:eastAsia="Arial" w:hAnsi="Arial" w:cs="Arial"/>
          <w:noProof/>
          <w:color w:val="000000" w:themeColor="text1"/>
        </w:rPr>
        <w:t>ção da vaga,</w:t>
      </w:r>
      <w:r w:rsidR="00410146">
        <w:rPr>
          <w:rFonts w:ascii="Arial" w:eastAsia="Arial" w:hAnsi="Arial" w:cs="Arial"/>
          <w:noProof/>
          <w:color w:val="000000" w:themeColor="text1"/>
        </w:rPr>
        <w:t xml:space="preserve"> escola e residência,</w:t>
      </w:r>
      <w:r w:rsidR="008C56A3">
        <w:rPr>
          <w:rFonts w:ascii="Arial" w:eastAsia="Arial" w:hAnsi="Arial" w:cs="Arial"/>
          <w:noProof/>
          <w:color w:val="000000" w:themeColor="text1"/>
        </w:rPr>
        <w:t xml:space="preserve"> </w:t>
      </w:r>
      <w:r w:rsidRPr="008439F3">
        <w:rPr>
          <w:rFonts w:ascii="Arial" w:eastAsia="Arial" w:hAnsi="Arial" w:cs="Arial"/>
          <w:noProof/>
          <w:color w:val="000000" w:themeColor="text1"/>
        </w:rPr>
        <w:t xml:space="preserve">realiza o </w:t>
      </w:r>
      <w:r w:rsidRPr="008439F3">
        <w:rPr>
          <w:rFonts w:ascii="Arial" w:eastAsia="Arial" w:hAnsi="Arial" w:cs="Arial"/>
          <w:noProof/>
          <w:color w:val="000000" w:themeColor="text1"/>
        </w:rPr>
        <w:lastRenderedPageBreak/>
        <w:t>acompanhamento social e familiar,</w:t>
      </w:r>
      <w:r w:rsidR="00410146">
        <w:rPr>
          <w:rFonts w:ascii="Arial" w:eastAsia="Arial" w:hAnsi="Arial" w:cs="Arial"/>
          <w:noProof/>
          <w:color w:val="000000" w:themeColor="text1"/>
        </w:rPr>
        <w:t xml:space="preserve"> articulação com a rede de apoio, </w:t>
      </w:r>
      <w:r w:rsidR="00410146" w:rsidRPr="00410146">
        <w:rPr>
          <w:rFonts w:ascii="Arial" w:eastAsia="Arial" w:hAnsi="Arial" w:cs="Arial"/>
          <w:noProof/>
          <w:color w:val="000000" w:themeColor="text1"/>
        </w:rPr>
        <w:t xml:space="preserve">identifica e intervém em questões sociais que afetam o aprendizado, como vulnerabilidade socioeconômica, violência, evasão escolar e indisciplina, buscando soluções que garantam o desenvolvimento pleno do </w:t>
      </w:r>
      <w:r w:rsidR="00410146">
        <w:rPr>
          <w:rFonts w:ascii="Arial" w:eastAsia="Arial" w:hAnsi="Arial" w:cs="Arial"/>
          <w:noProof/>
          <w:color w:val="000000" w:themeColor="text1"/>
        </w:rPr>
        <w:t>adolescente</w:t>
      </w:r>
      <w:r w:rsidR="00410146" w:rsidRPr="00410146">
        <w:rPr>
          <w:rFonts w:ascii="Arial" w:eastAsia="Arial" w:hAnsi="Arial" w:cs="Arial"/>
          <w:noProof/>
          <w:color w:val="000000" w:themeColor="text1"/>
        </w:rPr>
        <w:t>. </w:t>
      </w:r>
      <w:r w:rsidR="0023659E" w:rsidRPr="008439F3">
        <w:rPr>
          <w:rFonts w:ascii="Arial" w:eastAsia="Arial" w:hAnsi="Arial" w:cs="Arial"/>
          <w:noProof/>
          <w:color w:val="000000" w:themeColor="text1"/>
        </w:rPr>
        <w:t xml:space="preserve">O </w:t>
      </w:r>
      <w:r w:rsidR="0023659E">
        <w:rPr>
          <w:rFonts w:ascii="Arial" w:eastAsia="Arial" w:hAnsi="Arial" w:cs="Arial"/>
          <w:noProof/>
          <w:color w:val="000000" w:themeColor="text1"/>
        </w:rPr>
        <w:t>A</w:t>
      </w:r>
      <w:r w:rsidR="0023659E" w:rsidRPr="008439F3">
        <w:rPr>
          <w:rFonts w:ascii="Arial" w:eastAsia="Arial" w:hAnsi="Arial" w:cs="Arial"/>
          <w:noProof/>
          <w:color w:val="000000" w:themeColor="text1"/>
        </w:rPr>
        <w:t xml:space="preserve">ssistente </w:t>
      </w:r>
      <w:r w:rsidR="0023659E">
        <w:rPr>
          <w:rFonts w:ascii="Arial" w:eastAsia="Arial" w:hAnsi="Arial" w:cs="Arial"/>
          <w:noProof/>
          <w:color w:val="000000" w:themeColor="text1"/>
        </w:rPr>
        <w:t>S</w:t>
      </w:r>
      <w:r w:rsidR="0023659E" w:rsidRPr="008439F3">
        <w:rPr>
          <w:rFonts w:ascii="Arial" w:eastAsia="Arial" w:hAnsi="Arial" w:cs="Arial"/>
          <w:noProof/>
          <w:color w:val="000000" w:themeColor="text1"/>
        </w:rPr>
        <w:t>ocial atua como mediador e garantidor dos direitos dos adolescentes, promovendo integração entre escola, família e empresa.</w:t>
      </w:r>
      <w:r w:rsidRPr="008439F3">
        <w:rPr>
          <w:rFonts w:ascii="Arial" w:eastAsia="Arial" w:hAnsi="Arial" w:cs="Arial"/>
          <w:noProof/>
          <w:color w:val="000000" w:themeColor="text1"/>
        </w:rPr>
        <w:t xml:space="preserve"> </w:t>
      </w:r>
      <w:r w:rsidR="0023659E">
        <w:rPr>
          <w:rFonts w:ascii="Arial" w:eastAsia="Arial" w:hAnsi="Arial" w:cs="Arial"/>
          <w:noProof/>
          <w:color w:val="000000" w:themeColor="text1"/>
        </w:rPr>
        <w:t>O</w:t>
      </w:r>
      <w:r w:rsidRPr="008439F3">
        <w:rPr>
          <w:rFonts w:ascii="Arial" w:eastAsia="Arial" w:hAnsi="Arial" w:cs="Arial"/>
          <w:noProof/>
          <w:color w:val="000000" w:themeColor="text1"/>
        </w:rPr>
        <w:t xml:space="preserve"> ambiente prático de trabalho</w:t>
      </w:r>
      <w:r w:rsidR="009C13B6" w:rsidRPr="008439F3">
        <w:rPr>
          <w:rFonts w:ascii="Arial" w:eastAsia="Arial" w:hAnsi="Arial" w:cs="Arial"/>
          <w:noProof/>
          <w:color w:val="000000" w:themeColor="text1"/>
        </w:rPr>
        <w:t xml:space="preserve">, é realizado nas escolas Estaduais e na USP de Ribeirão Preto, todos em atividades práticas administrativas, com supervisão de um </w:t>
      </w:r>
      <w:r w:rsidR="008439F3" w:rsidRPr="008439F3">
        <w:rPr>
          <w:rFonts w:ascii="Arial" w:eastAsia="Arial" w:hAnsi="Arial" w:cs="Arial"/>
          <w:noProof/>
          <w:color w:val="000000" w:themeColor="text1"/>
        </w:rPr>
        <w:t>tu</w:t>
      </w:r>
      <w:r w:rsidR="009C13B6" w:rsidRPr="008439F3">
        <w:rPr>
          <w:rFonts w:ascii="Arial" w:eastAsia="Arial" w:hAnsi="Arial" w:cs="Arial"/>
          <w:noProof/>
          <w:color w:val="000000" w:themeColor="text1"/>
        </w:rPr>
        <w:t>tor parceiro.</w:t>
      </w:r>
    </w:p>
    <w:p w14:paraId="3BADF4E9" w14:textId="77777777" w:rsidR="00AA6BE4" w:rsidRPr="008439F3" w:rsidRDefault="00AA6BE4" w:rsidP="0023659E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</w:p>
    <w:p w14:paraId="76543101" w14:textId="77777777" w:rsidR="00827369" w:rsidRDefault="00827369" w:rsidP="00827369">
      <w:pPr>
        <w:pStyle w:val="Ttulo2"/>
        <w:rPr>
          <w:rFonts w:ascii="Arial" w:eastAsia="Arial" w:hAnsi="Arial" w:cs="Arial"/>
          <w:b/>
          <w:bCs/>
          <w:noProof/>
          <w:color w:val="000000" w:themeColor="text1"/>
          <w:sz w:val="28"/>
          <w:szCs w:val="28"/>
        </w:rPr>
      </w:pPr>
    </w:p>
    <w:p w14:paraId="756DC5A1" w14:textId="47006CA1" w:rsidR="00827369" w:rsidRPr="008439F3" w:rsidRDefault="00827369" w:rsidP="00827369">
      <w:pPr>
        <w:pStyle w:val="Ttulo2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8439F3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DIREITO E INCLUSÃO</w:t>
      </w:r>
    </w:p>
    <w:p w14:paraId="0F43A614" w14:textId="3326518D" w:rsidR="00827369" w:rsidRPr="008439F3" w:rsidRDefault="00827369" w:rsidP="00827369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8439F3">
        <w:rPr>
          <w:rFonts w:ascii="Arial" w:eastAsia="Arial" w:hAnsi="Arial" w:cs="Arial"/>
          <w:noProof/>
          <w:color w:val="000000" w:themeColor="text1"/>
        </w:rPr>
        <w:t xml:space="preserve">A Constituição Federal </w:t>
      </w:r>
      <w:r w:rsidR="00530502">
        <w:rPr>
          <w:rFonts w:ascii="Arial" w:eastAsia="Arial" w:hAnsi="Arial" w:cs="Arial"/>
          <w:noProof/>
          <w:color w:val="000000" w:themeColor="text1"/>
        </w:rPr>
        <w:t xml:space="preserve">(1988) </w:t>
      </w:r>
      <w:r w:rsidRPr="008439F3">
        <w:rPr>
          <w:rFonts w:ascii="Arial" w:eastAsia="Arial" w:hAnsi="Arial" w:cs="Arial"/>
          <w:noProof/>
          <w:color w:val="000000" w:themeColor="text1"/>
        </w:rPr>
        <w:t>e o ECA</w:t>
      </w:r>
      <w:r w:rsidR="00530502">
        <w:rPr>
          <w:rFonts w:ascii="Arial" w:eastAsia="Arial" w:hAnsi="Arial" w:cs="Arial"/>
          <w:noProof/>
          <w:color w:val="000000" w:themeColor="text1"/>
        </w:rPr>
        <w:t>(1990)</w:t>
      </w:r>
      <w:r w:rsidRPr="008439F3">
        <w:rPr>
          <w:rFonts w:ascii="Arial" w:eastAsia="Arial" w:hAnsi="Arial" w:cs="Arial"/>
          <w:noProof/>
          <w:color w:val="000000" w:themeColor="text1"/>
        </w:rPr>
        <w:t xml:space="preserve"> garantem o direito à dignidade, igualdade e educação. A inclusão social, portanto, é princípio estruturante das políticas públicas de aprendizagem.</w:t>
      </w:r>
    </w:p>
    <w:p w14:paraId="31471905" w14:textId="77777777" w:rsidR="00827369" w:rsidRPr="008439F3" w:rsidRDefault="00827369" w:rsidP="00827369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8439F3">
        <w:rPr>
          <w:rFonts w:ascii="Arial" w:eastAsia="Arial" w:hAnsi="Arial" w:cs="Arial"/>
          <w:noProof/>
          <w:color w:val="000000" w:themeColor="text1"/>
        </w:rPr>
        <w:t>A valorização do trabalho protegido e o combate à exclusão são essenciais. Segundo Noronha (2003), a igualdade de direitos e o acesso às oportunidades são pilares da cidadania.</w:t>
      </w:r>
    </w:p>
    <w:p w14:paraId="0C403DBC" w14:textId="77777777" w:rsidR="008C56A3" w:rsidRDefault="00827369" w:rsidP="008C56A3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8439F3">
        <w:rPr>
          <w:rFonts w:ascii="Arial" w:eastAsia="Arial" w:hAnsi="Arial" w:cs="Arial"/>
          <w:noProof/>
          <w:color w:val="000000" w:themeColor="text1"/>
        </w:rPr>
        <w:t>A responsabilidade social empresarial é igualmente relevante, pois permite que empresas cumpram cotas legais e contribuam ativamente para o desenvolvimento social, promovendo a integração do jovem aprendiz no mundo do trabalho com dignidade e segurança.</w:t>
      </w:r>
    </w:p>
    <w:p w14:paraId="2FE8A97E" w14:textId="77777777" w:rsidR="006A3F35" w:rsidRDefault="006A3F35" w:rsidP="008C56A3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</w:p>
    <w:p w14:paraId="45F566DF" w14:textId="4A71D68A" w:rsidR="00522145" w:rsidRPr="008C56A3" w:rsidRDefault="294034DB" w:rsidP="008C56A3">
      <w:pPr>
        <w:spacing w:before="240" w:after="240"/>
        <w:rPr>
          <w:rFonts w:ascii="Arial" w:eastAsia="Arial" w:hAnsi="Arial" w:cs="Arial"/>
          <w:noProof/>
          <w:color w:val="000000" w:themeColor="text1"/>
        </w:rPr>
      </w:pPr>
      <w:r w:rsidRPr="008439F3">
        <w:rPr>
          <w:rFonts w:ascii="Arial" w:eastAsia="Arial" w:hAnsi="Arial" w:cs="Arial"/>
          <w:b/>
          <w:bCs/>
          <w:noProof/>
          <w:color w:val="000000" w:themeColor="text1"/>
        </w:rPr>
        <w:t>6. RESULTADOS E IMPACTOS</w:t>
      </w:r>
    </w:p>
    <w:p w14:paraId="2546F6C5" w14:textId="60949C75" w:rsidR="00522145" w:rsidRPr="00530502" w:rsidRDefault="294034DB" w:rsidP="00530502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Com base no relatório da FUNDET (2024):</w:t>
      </w:r>
    </w:p>
    <w:p w14:paraId="70E55DC7" w14:textId="6C1DC832" w:rsidR="00522145" w:rsidRPr="00530502" w:rsidRDefault="294034DB" w:rsidP="0053050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48 aprendizes formados em quatro turmas;</w:t>
      </w:r>
    </w:p>
    <w:p w14:paraId="07BBBF01" w14:textId="732B3980" w:rsidR="00522145" w:rsidRPr="00530502" w:rsidRDefault="294034DB" w:rsidP="0053050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49% dos jovens empregados no mercado formal após o curso;</w:t>
      </w:r>
    </w:p>
    <w:p w14:paraId="21F9FF5A" w14:textId="412D8352" w:rsidR="00522145" w:rsidRPr="00530502" w:rsidRDefault="294034DB" w:rsidP="0053050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55% continuam estudando;</w:t>
      </w:r>
    </w:p>
    <w:p w14:paraId="3D911BDE" w14:textId="128A07B7" w:rsidR="00522145" w:rsidRPr="00530502" w:rsidRDefault="294034DB" w:rsidP="0053050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31% trabalham e estudam simultaneamente;</w:t>
      </w:r>
    </w:p>
    <w:p w14:paraId="25F3C9EE" w14:textId="760A5726" w:rsidR="00522145" w:rsidRPr="00530502" w:rsidRDefault="294034DB" w:rsidP="0053050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Parcerias com 48 escolas estaduais e diversas unidades da USP Ribeirão Preto;</w:t>
      </w:r>
    </w:p>
    <w:p w14:paraId="09B59DB2" w14:textId="4920AE2E" w:rsidR="00522145" w:rsidRPr="00530502" w:rsidRDefault="294034DB" w:rsidP="00530502">
      <w:pPr>
        <w:pStyle w:val="PargrafodaLista"/>
        <w:numPr>
          <w:ilvl w:val="0"/>
          <w:numId w:val="1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Impactos diretos na autoestima, autonomia e perspectiva de futuro dos jovens.</w:t>
      </w:r>
    </w:p>
    <w:p w14:paraId="6C424785" w14:textId="1AC933C3" w:rsidR="00522145" w:rsidRDefault="294034DB" w:rsidP="00530502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Esses resultados demonstram que o programa promove não apenas a inserção profissional, mas também a transformação social, tornando o ad</w:t>
      </w:r>
      <w:r w:rsidRPr="008439F3">
        <w:rPr>
          <w:rFonts w:ascii="Arial" w:eastAsia="Arial" w:hAnsi="Arial" w:cs="Arial"/>
          <w:noProof/>
          <w:color w:val="000000" w:themeColor="text1"/>
        </w:rPr>
        <w:t>olescente protagonista da própria história.</w:t>
      </w:r>
    </w:p>
    <w:p w14:paraId="1BB512F7" w14:textId="7BF18918" w:rsidR="00F042DA" w:rsidRDefault="00F042DA" w:rsidP="00530502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3967EBFD" wp14:editId="62D50EE4">
                <wp:extent cx="304800" cy="304800"/>
                <wp:effectExtent l="0" t="0" r="0" b="0"/>
                <wp:docPr id="51800478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4C4018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5EB364C" w14:textId="0D224BA5" w:rsidR="00F042DA" w:rsidRPr="00530502" w:rsidRDefault="00F042DA" w:rsidP="00530502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>
        <w:rPr>
          <w:rFonts w:ascii="Arial" w:eastAsia="Arial" w:hAnsi="Arial" w:cs="Arial"/>
          <w:noProof/>
          <w:color w:val="000000" w:themeColor="text1"/>
        </w:rPr>
        <w:drawing>
          <wp:inline distT="0" distB="0" distL="0" distR="0" wp14:anchorId="568DA29E" wp14:editId="19CA2F1D">
            <wp:extent cx="5731510" cy="4657416"/>
            <wp:effectExtent l="0" t="0" r="2540" b="0"/>
            <wp:docPr id="5787120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57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 w:themeColor="text1"/>
        </w:rPr>
        <w:t>Turma 11 do Programa Aprendiz Cidadão</w:t>
      </w:r>
    </w:p>
    <w:p w14:paraId="616629E3" w14:textId="457AABE3" w:rsidR="00522145" w:rsidRPr="00EE18F9" w:rsidRDefault="294034DB" w:rsidP="00EE18F9">
      <w:pPr>
        <w:pStyle w:val="Ttulo2"/>
        <w:spacing w:before="299" w:after="299"/>
        <w:jc w:val="both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6DE5CFA6">
        <w:rPr>
          <w:rFonts w:ascii="Arial" w:eastAsia="Arial" w:hAnsi="Arial" w:cs="Arial"/>
          <w:b/>
          <w:bCs/>
          <w:noProof/>
          <w:color w:val="000000" w:themeColor="text1"/>
          <w:sz w:val="28"/>
          <w:szCs w:val="28"/>
        </w:rPr>
        <w:t>8</w:t>
      </w:r>
      <w:r w:rsidRPr="00EE18F9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. CONSIDERAÇÕES FINAIS</w:t>
      </w:r>
    </w:p>
    <w:p w14:paraId="3BB45141" w14:textId="2425B482" w:rsidR="00522145" w:rsidRPr="00EE18F9" w:rsidRDefault="294034DB" w:rsidP="00EE18F9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EE18F9">
        <w:rPr>
          <w:rFonts w:ascii="Arial" w:eastAsia="Arial" w:hAnsi="Arial" w:cs="Arial"/>
          <w:noProof/>
          <w:color w:val="000000" w:themeColor="text1"/>
        </w:rPr>
        <w:t>A aprendizagem profissional representa uma das ferramentas mais eficazes de inclusão e transformação social.</w:t>
      </w:r>
    </w:p>
    <w:p w14:paraId="41CC87C9" w14:textId="7654E455" w:rsidR="00522145" w:rsidRPr="00530502" w:rsidRDefault="294034DB" w:rsidP="00EE18F9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O Programa Aprendiz Cidadão comprova que a articulação entre poder público, instituições de ensino, empresas e o Serviço Social pode gerar oportunidades reais para adolescentes vulneráveis, reduzindo desigualdades e fortalecendo vínculos familiares e comunitários.</w:t>
      </w:r>
    </w:p>
    <w:p w14:paraId="70B14048" w14:textId="0BE9353D" w:rsidR="0026118A" w:rsidRDefault="0026118A" w:rsidP="00EE18F9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530502">
        <w:rPr>
          <w:rFonts w:ascii="Arial" w:eastAsia="Arial" w:hAnsi="Arial" w:cs="Arial"/>
          <w:noProof/>
          <w:color w:val="000000" w:themeColor="text1"/>
        </w:rPr>
        <w:t>Os programas de aprendizagem são fundamentais para o desenvolvimento de jovens, pois proporcionam a inserção no mercado de trabalho com experiência prática e remuneração, além de ajudarem na formação profissional e social por meio da conciliação entre teoria e prática. Para as empresas, eles representam a oportunidade de desenvolver talentos alinhados com a cultura organizacional, contribuir para a responsabilidade social e combater</w:t>
      </w:r>
      <w:r w:rsidRPr="0026118A">
        <w:rPr>
          <w:rFonts w:ascii="Arial" w:eastAsia="Arial" w:hAnsi="Arial" w:cs="Arial"/>
          <w:noProof/>
          <w:color w:val="000000" w:themeColor="text1"/>
        </w:rPr>
        <w:t xml:space="preserve"> o trabalho infantil. </w:t>
      </w:r>
    </w:p>
    <w:p w14:paraId="1D45D9B6" w14:textId="77777777" w:rsidR="00D50011" w:rsidRPr="00D50011" w:rsidRDefault="00D50011" w:rsidP="00D50011">
      <w:pPr>
        <w:spacing w:before="240" w:after="240"/>
        <w:jc w:val="both"/>
        <w:rPr>
          <w:rFonts w:ascii="Arial" w:eastAsia="Arial" w:hAnsi="Arial" w:cs="Arial"/>
          <w:b/>
          <w:bCs/>
          <w:noProof/>
          <w:color w:val="000000" w:themeColor="text1"/>
        </w:rPr>
      </w:pPr>
      <w:r w:rsidRPr="00D50011">
        <w:rPr>
          <w:rFonts w:ascii="Arial" w:eastAsia="Arial" w:hAnsi="Arial" w:cs="Arial"/>
          <w:b/>
          <w:bCs/>
          <w:noProof/>
          <w:color w:val="000000" w:themeColor="text1"/>
        </w:rPr>
        <w:lastRenderedPageBreak/>
        <w:t>Para os jovens</w:t>
      </w:r>
    </w:p>
    <w:p w14:paraId="1BBDE872" w14:textId="77777777" w:rsidR="00D50011" w:rsidRPr="00D50011" w:rsidRDefault="00D50011" w:rsidP="00530502">
      <w:pPr>
        <w:numPr>
          <w:ilvl w:val="0"/>
          <w:numId w:val="6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D50011">
        <w:rPr>
          <w:rFonts w:ascii="Arial" w:eastAsia="Arial" w:hAnsi="Arial" w:cs="Arial"/>
          <w:noProof/>
          <w:color w:val="000000" w:themeColor="text1"/>
        </w:rPr>
        <w:t>Primeira experiência profissional: Oferecem uma porta de entrada qualificada para o mercado de trabalho.</w:t>
      </w:r>
    </w:p>
    <w:p w14:paraId="5F8B2246" w14:textId="77777777" w:rsidR="00D50011" w:rsidRPr="00D50011" w:rsidRDefault="00D50011" w:rsidP="00530502">
      <w:pPr>
        <w:numPr>
          <w:ilvl w:val="0"/>
          <w:numId w:val="6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D50011">
        <w:rPr>
          <w:rFonts w:ascii="Arial" w:eastAsia="Arial" w:hAnsi="Arial" w:cs="Arial"/>
          <w:noProof/>
          <w:color w:val="000000" w:themeColor="text1"/>
        </w:rPr>
        <w:t>Aprendizado e capacitação: Combinam treinamento teórico e prático, desenvolvido por meio de cursos e atividades.</w:t>
      </w:r>
    </w:p>
    <w:p w14:paraId="77AEAE7E" w14:textId="77777777" w:rsidR="00D50011" w:rsidRPr="00D50011" w:rsidRDefault="00D50011" w:rsidP="00530502">
      <w:pPr>
        <w:numPr>
          <w:ilvl w:val="0"/>
          <w:numId w:val="6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D50011">
        <w:rPr>
          <w:rFonts w:ascii="Arial" w:eastAsia="Arial" w:hAnsi="Arial" w:cs="Arial"/>
          <w:noProof/>
          <w:color w:val="000000" w:themeColor="text1"/>
        </w:rPr>
        <w:t>Desenvolvimento de habilidades: Ajudam a desenvolver competências técnicas e comportamentais, além de fortalecer a autoestima e a confiança.</w:t>
      </w:r>
    </w:p>
    <w:p w14:paraId="03691A87" w14:textId="2591EDC9" w:rsidR="00D50011" w:rsidRPr="00D50011" w:rsidRDefault="00D50011" w:rsidP="00530502">
      <w:pPr>
        <w:numPr>
          <w:ilvl w:val="0"/>
          <w:numId w:val="6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D50011">
        <w:rPr>
          <w:rFonts w:ascii="Arial" w:eastAsia="Arial" w:hAnsi="Arial" w:cs="Arial"/>
          <w:noProof/>
          <w:color w:val="000000" w:themeColor="text1"/>
        </w:rPr>
        <w:t xml:space="preserve">Oportunidades futuras: Ao final do programa, o jovem pode obter uma certificação e, em </w:t>
      </w:r>
      <w:r w:rsidRPr="00530502">
        <w:rPr>
          <w:rFonts w:ascii="Arial" w:eastAsia="Arial" w:hAnsi="Arial" w:cs="Arial"/>
          <w:noProof/>
          <w:color w:val="000000" w:themeColor="text1"/>
        </w:rPr>
        <w:t>alguns</w:t>
      </w:r>
      <w:r w:rsidRPr="00D50011">
        <w:rPr>
          <w:rFonts w:ascii="Arial" w:eastAsia="Arial" w:hAnsi="Arial" w:cs="Arial"/>
          <w:noProof/>
          <w:color w:val="000000" w:themeColor="text1"/>
        </w:rPr>
        <w:t xml:space="preserve"> casos, ser efetivado pela empresa.</w:t>
      </w:r>
    </w:p>
    <w:p w14:paraId="722B5F2B" w14:textId="77777777" w:rsidR="00D50011" w:rsidRDefault="00D50011" w:rsidP="00530502">
      <w:pPr>
        <w:numPr>
          <w:ilvl w:val="0"/>
          <w:numId w:val="6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D50011">
        <w:rPr>
          <w:rFonts w:ascii="Arial" w:eastAsia="Arial" w:hAnsi="Arial" w:cs="Arial"/>
          <w:noProof/>
          <w:color w:val="000000" w:themeColor="text1"/>
        </w:rPr>
        <w:t>Renda e incentivo à educação: Permitem que o jovem tenha uma fonte de renda enquanto continua os estudos, combatendo a evasão escolar. </w:t>
      </w:r>
    </w:p>
    <w:p w14:paraId="0C07976B" w14:textId="77777777" w:rsidR="00D50011" w:rsidRPr="00D50011" w:rsidRDefault="00D50011" w:rsidP="00D50011">
      <w:pPr>
        <w:spacing w:before="240" w:after="240"/>
        <w:jc w:val="both"/>
        <w:rPr>
          <w:rFonts w:ascii="Arial" w:eastAsia="Arial" w:hAnsi="Arial" w:cs="Arial"/>
          <w:b/>
          <w:bCs/>
          <w:noProof/>
          <w:color w:val="000000" w:themeColor="text1"/>
        </w:rPr>
      </w:pPr>
      <w:r w:rsidRPr="00D50011">
        <w:rPr>
          <w:rFonts w:ascii="Arial" w:eastAsia="Arial" w:hAnsi="Arial" w:cs="Arial"/>
          <w:b/>
          <w:bCs/>
          <w:noProof/>
          <w:color w:val="000000" w:themeColor="text1"/>
        </w:rPr>
        <w:t>Para as empresas</w:t>
      </w:r>
    </w:p>
    <w:p w14:paraId="1A48AE6D" w14:textId="77777777" w:rsidR="00D50011" w:rsidRPr="00D50011" w:rsidRDefault="00D50011" w:rsidP="00530502">
      <w:pPr>
        <w:numPr>
          <w:ilvl w:val="0"/>
          <w:numId w:val="7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D50011">
        <w:rPr>
          <w:rFonts w:ascii="Arial" w:eastAsia="Arial" w:hAnsi="Arial" w:cs="Arial"/>
          <w:noProof/>
          <w:color w:val="000000" w:themeColor="text1"/>
        </w:rPr>
        <w:t>Formação de talentos: Possibilitam moldar colaboradores conforme a cultura e as necessidades da organização desde o início da carreira.</w:t>
      </w:r>
    </w:p>
    <w:p w14:paraId="71585B2B" w14:textId="77777777" w:rsidR="00D50011" w:rsidRPr="00D50011" w:rsidRDefault="00D50011" w:rsidP="00530502">
      <w:pPr>
        <w:numPr>
          <w:ilvl w:val="0"/>
          <w:numId w:val="7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D50011">
        <w:rPr>
          <w:rFonts w:ascii="Arial" w:eastAsia="Arial" w:hAnsi="Arial" w:cs="Arial"/>
          <w:noProof/>
          <w:color w:val="000000" w:themeColor="text1"/>
        </w:rPr>
        <w:t>Inovação e novas perspectivas: Trazem energia, novas ideias e perspectivas diferentes para a equipe.</w:t>
      </w:r>
    </w:p>
    <w:p w14:paraId="65AE7D13" w14:textId="77777777" w:rsidR="00D50011" w:rsidRPr="00D50011" w:rsidRDefault="00D50011" w:rsidP="00530502">
      <w:pPr>
        <w:numPr>
          <w:ilvl w:val="0"/>
          <w:numId w:val="7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D50011">
        <w:rPr>
          <w:rFonts w:ascii="Arial" w:eastAsia="Arial" w:hAnsi="Arial" w:cs="Arial"/>
          <w:noProof/>
          <w:color w:val="000000" w:themeColor="text1"/>
        </w:rPr>
        <w:t>Responsabilidade social: São uma forma importante de as empresas cumprirem seu papel social, combatendo o desemprego e a vulnerabilidade social, além de atenderem a cotas legais.</w:t>
      </w:r>
    </w:p>
    <w:p w14:paraId="6577B3F3" w14:textId="725FF2CF" w:rsidR="004C51AF" w:rsidRPr="00530502" w:rsidRDefault="00D50011" w:rsidP="00530502">
      <w:pPr>
        <w:numPr>
          <w:ilvl w:val="0"/>
          <w:numId w:val="7"/>
        </w:num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D50011">
        <w:rPr>
          <w:rFonts w:ascii="Arial" w:eastAsia="Arial" w:hAnsi="Arial" w:cs="Arial"/>
          <w:noProof/>
          <w:color w:val="000000" w:themeColor="text1"/>
        </w:rPr>
        <w:t>Incentivos fiscais e trabalhistas: Oferecem vantagens como incentivos fiscais, menor custo de encargos e a possibilidade de formar um profissional já alinhado com os objetivos da empresa. </w:t>
      </w:r>
    </w:p>
    <w:p w14:paraId="7CA66E91" w14:textId="5599E02A" w:rsidR="00522145" w:rsidRDefault="294034DB" w:rsidP="00EE18F9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  <w:r w:rsidRPr="00EE18F9">
        <w:rPr>
          <w:rFonts w:ascii="Arial" w:eastAsia="Arial" w:hAnsi="Arial" w:cs="Arial"/>
          <w:noProof/>
          <w:color w:val="000000" w:themeColor="text1"/>
        </w:rPr>
        <w:t>O desafio futuro é expandir as vagas, fortalecer o acompanhamento socioeducativo e ampliar o alcance da aprendizagem profissional em todo o país.</w:t>
      </w:r>
    </w:p>
    <w:p w14:paraId="66EA13A1" w14:textId="77777777" w:rsidR="00530502" w:rsidRDefault="00530502" w:rsidP="00EE18F9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</w:p>
    <w:p w14:paraId="40545B1A" w14:textId="77777777" w:rsidR="00530502" w:rsidRDefault="00530502" w:rsidP="00EE18F9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</w:p>
    <w:p w14:paraId="18B2B20F" w14:textId="77777777" w:rsidR="00530502" w:rsidRDefault="00530502" w:rsidP="00EE18F9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</w:p>
    <w:p w14:paraId="49FF6237" w14:textId="77777777" w:rsidR="00530502" w:rsidRDefault="00530502" w:rsidP="00EE18F9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</w:p>
    <w:p w14:paraId="54D5E5B4" w14:textId="77777777" w:rsidR="00530502" w:rsidRDefault="00530502" w:rsidP="00EE18F9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</w:p>
    <w:p w14:paraId="65881FD4" w14:textId="77777777" w:rsidR="00530502" w:rsidRPr="00EE18F9" w:rsidRDefault="00530502" w:rsidP="00EE18F9">
      <w:pPr>
        <w:spacing w:before="240" w:after="240"/>
        <w:jc w:val="both"/>
        <w:rPr>
          <w:rFonts w:ascii="Arial" w:eastAsia="Arial" w:hAnsi="Arial" w:cs="Arial"/>
          <w:noProof/>
          <w:color w:val="000000" w:themeColor="text1"/>
        </w:rPr>
      </w:pPr>
    </w:p>
    <w:p w14:paraId="22EBFF34" w14:textId="3CB85C99" w:rsidR="00522145" w:rsidRDefault="00522145" w:rsidP="6DE5CFA6">
      <w:pPr>
        <w:pStyle w:val="Ttulo2"/>
        <w:rPr>
          <w:rFonts w:ascii="Arial" w:eastAsia="Arial" w:hAnsi="Arial" w:cs="Arial"/>
          <w:b/>
          <w:bCs/>
          <w:noProof/>
          <w:color w:val="000000" w:themeColor="text1"/>
          <w:sz w:val="28"/>
          <w:szCs w:val="28"/>
        </w:rPr>
      </w:pPr>
    </w:p>
    <w:p w14:paraId="549C5DD6" w14:textId="77777777" w:rsidR="00530502" w:rsidRPr="00530502" w:rsidRDefault="00530502" w:rsidP="00530502"/>
    <w:p w14:paraId="2973C0A2" w14:textId="77777777" w:rsidR="00261B1C" w:rsidRDefault="00261B1C" w:rsidP="00261B1C"/>
    <w:p w14:paraId="37038625" w14:textId="77777777" w:rsidR="00261B1C" w:rsidRDefault="00261B1C" w:rsidP="00261B1C"/>
    <w:p w14:paraId="6DA80EAB" w14:textId="77777777" w:rsidR="00261B1C" w:rsidRDefault="00261B1C" w:rsidP="00261B1C"/>
    <w:p w14:paraId="4DBDA76B" w14:textId="77777777" w:rsidR="00261B1C" w:rsidRDefault="00261B1C" w:rsidP="00261B1C"/>
    <w:p w14:paraId="660EE928" w14:textId="77777777" w:rsidR="00261B1C" w:rsidRDefault="00261B1C" w:rsidP="00261B1C"/>
    <w:p w14:paraId="3B7D8BFD" w14:textId="77777777" w:rsidR="00261B1C" w:rsidRDefault="00261B1C" w:rsidP="00261B1C"/>
    <w:p w14:paraId="205E8A2F" w14:textId="77777777" w:rsidR="00261B1C" w:rsidRDefault="00261B1C" w:rsidP="00261B1C"/>
    <w:p w14:paraId="0B7614B5" w14:textId="77777777" w:rsidR="00261B1C" w:rsidRDefault="00261B1C" w:rsidP="00261B1C"/>
    <w:p w14:paraId="7D2D6383" w14:textId="77777777" w:rsidR="00261B1C" w:rsidRDefault="00261B1C" w:rsidP="00261B1C"/>
    <w:p w14:paraId="752CBAEC" w14:textId="77777777" w:rsidR="00261B1C" w:rsidRDefault="00261B1C" w:rsidP="00261B1C"/>
    <w:p w14:paraId="732C10F0" w14:textId="77777777" w:rsidR="00261B1C" w:rsidRDefault="00261B1C" w:rsidP="00261B1C"/>
    <w:p w14:paraId="23155A63" w14:textId="77777777" w:rsidR="00261B1C" w:rsidRDefault="00261B1C" w:rsidP="00261B1C"/>
    <w:p w14:paraId="05307019" w14:textId="77777777" w:rsidR="00261B1C" w:rsidRDefault="00261B1C" w:rsidP="00261B1C"/>
    <w:p w14:paraId="4788D091" w14:textId="77777777" w:rsidR="00261B1C" w:rsidRDefault="00261B1C" w:rsidP="00261B1C"/>
    <w:p w14:paraId="77558E95" w14:textId="77777777" w:rsidR="00261B1C" w:rsidRDefault="00261B1C" w:rsidP="00261B1C"/>
    <w:p w14:paraId="049A42EC" w14:textId="77777777" w:rsidR="00261B1C" w:rsidRDefault="00261B1C" w:rsidP="00261B1C"/>
    <w:p w14:paraId="5AA9D6A5" w14:textId="77777777" w:rsidR="00261B1C" w:rsidRDefault="00261B1C" w:rsidP="00261B1C"/>
    <w:p w14:paraId="4778DD26" w14:textId="77777777" w:rsidR="00261B1C" w:rsidRPr="00261B1C" w:rsidRDefault="00261B1C" w:rsidP="00261B1C"/>
    <w:p w14:paraId="6E086305" w14:textId="46AECE29" w:rsidR="00522145" w:rsidRPr="00EE18F9" w:rsidRDefault="294034DB" w:rsidP="00EE18F9">
      <w:pPr>
        <w:pStyle w:val="Ttulo2"/>
        <w:jc w:val="both"/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</w:pPr>
      <w:r w:rsidRPr="00EE18F9">
        <w:rPr>
          <w:rFonts w:ascii="Arial" w:eastAsia="Arial" w:hAnsi="Arial" w:cs="Arial"/>
          <w:b/>
          <w:bCs/>
          <w:noProof/>
          <w:color w:val="000000" w:themeColor="text1"/>
          <w:sz w:val="24"/>
          <w:szCs w:val="24"/>
        </w:rPr>
        <w:t>REFERÊNCIAS</w:t>
      </w:r>
    </w:p>
    <w:p w14:paraId="2B59168A" w14:textId="560C8098" w:rsidR="00522145" w:rsidRPr="00EE18F9" w:rsidRDefault="294034DB" w:rsidP="00EE18F9">
      <w:pPr>
        <w:spacing w:before="240" w:after="240"/>
        <w:jc w:val="both"/>
        <w:rPr>
          <w:rFonts w:ascii="Arial" w:eastAsia="Arial" w:hAnsi="Arial" w:cs="Arial"/>
          <w:i/>
          <w:iCs/>
          <w:noProof/>
          <w:color w:val="000000" w:themeColor="text1"/>
        </w:rPr>
      </w:pPr>
      <w:r w:rsidRPr="00EE18F9">
        <w:rPr>
          <w:rFonts w:ascii="Arial" w:eastAsia="Arial" w:hAnsi="Arial" w:cs="Arial"/>
          <w:noProof/>
          <w:color w:val="000000" w:themeColor="text1"/>
        </w:rPr>
        <w:t>BRASIL. Constituição da República Federativa do Brasil de 1988.</w:t>
      </w:r>
      <w:r w:rsidR="00000000" w:rsidRPr="00EE18F9">
        <w:br/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BRASIL. </w:t>
      </w:r>
      <w:r w:rsidRPr="00EE18F9">
        <w:rPr>
          <w:rFonts w:ascii="Arial" w:eastAsia="Arial" w:hAnsi="Arial" w:cs="Arial"/>
          <w:i/>
          <w:iCs/>
          <w:noProof/>
          <w:color w:val="000000" w:themeColor="text1"/>
        </w:rPr>
        <w:t>Lei nº 10.097/2000</w:t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– Dispõe sobre a aprendizagem profissional.</w:t>
      </w:r>
      <w:r w:rsidR="00000000" w:rsidRPr="00EE18F9">
        <w:br/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BRASIL. </w:t>
      </w:r>
      <w:r w:rsidRPr="00EE18F9">
        <w:rPr>
          <w:rFonts w:ascii="Arial" w:eastAsia="Arial" w:hAnsi="Arial" w:cs="Arial"/>
          <w:i/>
          <w:iCs/>
          <w:noProof/>
          <w:color w:val="000000" w:themeColor="text1"/>
        </w:rPr>
        <w:t>Decreto nº 9.579/2018</w:t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– Consolida atos normativos da aprendizagem.</w:t>
      </w:r>
      <w:r w:rsidR="00000000" w:rsidRPr="00EE18F9">
        <w:br/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POCHMANN, M. </w:t>
      </w:r>
      <w:r w:rsidRPr="00EE18F9">
        <w:rPr>
          <w:rFonts w:ascii="Arial" w:eastAsia="Arial" w:hAnsi="Arial" w:cs="Arial"/>
          <w:i/>
          <w:iCs/>
          <w:noProof/>
          <w:color w:val="000000" w:themeColor="text1"/>
        </w:rPr>
        <w:t>Juventude e Trabalho no Brasil Contemporâneo.</w:t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São Paulo: Cortez, 2000.</w:t>
      </w:r>
      <w:r w:rsidR="00000000" w:rsidRPr="00EE18F9">
        <w:br/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XAVIER, D. “Efetividade e Formação Profissional”. </w:t>
      </w:r>
      <w:r w:rsidRPr="00EE18F9">
        <w:rPr>
          <w:rFonts w:ascii="Arial" w:eastAsia="Arial" w:hAnsi="Arial" w:cs="Arial"/>
          <w:i/>
          <w:iCs/>
          <w:noProof/>
          <w:color w:val="000000" w:themeColor="text1"/>
        </w:rPr>
        <w:t>Revista Educação Pública</w:t>
      </w:r>
      <w:r w:rsidRPr="00EE18F9">
        <w:rPr>
          <w:rFonts w:ascii="Arial" w:eastAsia="Arial" w:hAnsi="Arial" w:cs="Arial"/>
          <w:noProof/>
          <w:color w:val="000000" w:themeColor="text1"/>
        </w:rPr>
        <w:t>, 2003.</w:t>
      </w:r>
      <w:r w:rsidR="00000000" w:rsidRPr="00EE18F9">
        <w:br/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NORONHA, E. </w:t>
      </w:r>
      <w:r w:rsidRPr="00EE18F9">
        <w:rPr>
          <w:rFonts w:ascii="Arial" w:eastAsia="Arial" w:hAnsi="Arial" w:cs="Arial"/>
          <w:i/>
          <w:iCs/>
          <w:noProof/>
          <w:color w:val="000000" w:themeColor="text1"/>
        </w:rPr>
        <w:t>Inclusão e Trabalho no Brasil.</w:t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São Paulo: Cortez, 2003.</w:t>
      </w:r>
      <w:r w:rsidR="00000000" w:rsidRPr="00EE18F9">
        <w:br/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FUNDET. </w:t>
      </w:r>
      <w:r w:rsidRPr="00EE18F9">
        <w:rPr>
          <w:rFonts w:ascii="Arial" w:eastAsia="Arial" w:hAnsi="Arial" w:cs="Arial"/>
          <w:i/>
          <w:iCs/>
          <w:noProof/>
          <w:color w:val="000000" w:themeColor="text1"/>
        </w:rPr>
        <w:t>Aprendiz Cidadão – Apresentação de Resultados e Impactos.</w:t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Ribeirão Preto, 2024.</w:t>
      </w:r>
      <w:r w:rsidR="00000000" w:rsidRPr="00EE18F9">
        <w:br/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IBGE. </w:t>
      </w:r>
      <w:r w:rsidRPr="00EE18F9">
        <w:rPr>
          <w:rFonts w:ascii="Arial" w:eastAsia="Arial" w:hAnsi="Arial" w:cs="Arial"/>
          <w:i/>
          <w:iCs/>
          <w:noProof/>
          <w:color w:val="000000" w:themeColor="text1"/>
        </w:rPr>
        <w:t>Pesquisa Nacional por Amostra de Domicílios Contínua (2016–2022).</w:t>
      </w:r>
      <w:r w:rsidR="00000000" w:rsidRPr="00EE18F9">
        <w:br/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JORNAL USP. </w:t>
      </w:r>
      <w:r w:rsidRPr="00EE18F9">
        <w:rPr>
          <w:rFonts w:ascii="Arial" w:eastAsia="Arial" w:hAnsi="Arial" w:cs="Arial"/>
          <w:i/>
          <w:iCs/>
          <w:noProof/>
          <w:color w:val="000000" w:themeColor="text1"/>
        </w:rPr>
        <w:t>Aumento do Trabalho Infantil</w:t>
      </w:r>
      <w:r w:rsidRPr="00EE18F9">
        <w:rPr>
          <w:rFonts w:ascii="Arial" w:eastAsia="Arial" w:hAnsi="Arial" w:cs="Arial"/>
          <w:noProof/>
          <w:color w:val="000000" w:themeColor="text1"/>
        </w:rPr>
        <w:t>, 15 jul. 2024.</w:t>
      </w:r>
      <w:r w:rsidR="00000000" w:rsidRPr="00EE18F9">
        <w:br/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Manual de Aprendizagem Profissional. MPT, 2024.</w:t>
      </w:r>
      <w:r w:rsidR="00000000" w:rsidRPr="00EE18F9">
        <w:br/>
      </w:r>
      <w:r w:rsidRPr="00EE18F9">
        <w:rPr>
          <w:rFonts w:ascii="Arial" w:eastAsia="Arial" w:hAnsi="Arial" w:cs="Arial"/>
          <w:noProof/>
          <w:color w:val="000000" w:themeColor="text1"/>
        </w:rPr>
        <w:t xml:space="preserve"> Estatuto da Criança e do Adolescente – </w:t>
      </w:r>
      <w:r w:rsidRPr="00EE18F9">
        <w:rPr>
          <w:rFonts w:ascii="Arial" w:eastAsia="Arial" w:hAnsi="Arial" w:cs="Arial"/>
          <w:i/>
          <w:iCs/>
          <w:noProof/>
          <w:color w:val="000000" w:themeColor="text1"/>
        </w:rPr>
        <w:t>Lei nº 8.069/1990.</w:t>
      </w:r>
    </w:p>
    <w:p w14:paraId="16E35D1A" w14:textId="77777777" w:rsidR="00AA6BE4" w:rsidRDefault="00AA6BE4" w:rsidP="6DE5CFA6">
      <w:pPr>
        <w:spacing w:before="240" w:after="240"/>
        <w:rPr>
          <w:rFonts w:ascii="Arial" w:eastAsia="Arial" w:hAnsi="Arial" w:cs="Arial"/>
          <w:i/>
          <w:iCs/>
          <w:noProof/>
          <w:color w:val="000000" w:themeColor="text1"/>
          <w:sz w:val="28"/>
          <w:szCs w:val="28"/>
        </w:rPr>
      </w:pPr>
    </w:p>
    <w:p w14:paraId="21D13FEC" w14:textId="77777777" w:rsidR="00AA6BE4" w:rsidRDefault="00AA6BE4" w:rsidP="6DE5CFA6">
      <w:pPr>
        <w:spacing w:before="240" w:after="240"/>
        <w:rPr>
          <w:rFonts w:ascii="Arial" w:eastAsia="Arial" w:hAnsi="Arial" w:cs="Arial"/>
          <w:i/>
          <w:iCs/>
          <w:noProof/>
          <w:color w:val="000000" w:themeColor="text1"/>
          <w:sz w:val="28"/>
          <w:szCs w:val="28"/>
        </w:rPr>
      </w:pPr>
    </w:p>
    <w:p w14:paraId="009B48FE" w14:textId="77777777" w:rsidR="00EE18F9" w:rsidRDefault="00EE18F9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5A3E6654" w14:textId="77777777" w:rsidR="00EE18F9" w:rsidRDefault="00EE18F9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7371CB05" w14:textId="77777777" w:rsidR="00530502" w:rsidRDefault="00530502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12261E36" w14:textId="77777777" w:rsidR="00530502" w:rsidRDefault="00530502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4C75072B" w14:textId="77777777" w:rsidR="00530502" w:rsidRDefault="00530502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75DA3854" w14:textId="77777777" w:rsidR="00530502" w:rsidRDefault="00530502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2A6EA5B7" w14:textId="77777777" w:rsidR="00530502" w:rsidRDefault="00530502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0B681DA6" w14:textId="77777777" w:rsidR="00530502" w:rsidRDefault="00530502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03E452A3" w14:textId="77777777" w:rsidR="00530502" w:rsidRDefault="00530502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49268378" w14:textId="77777777" w:rsidR="00530502" w:rsidRDefault="00530502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25979C57" w14:textId="77777777" w:rsidR="00530502" w:rsidRDefault="00530502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1F78B097" w14:textId="77777777" w:rsidR="00530502" w:rsidRDefault="00530502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5C2D3A74" w14:textId="77777777" w:rsidR="00E34B50" w:rsidRDefault="00E34B50" w:rsidP="0026118A">
      <w:pPr>
        <w:spacing w:before="240" w:after="240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1D31BE7E" w14:textId="1D3B568C" w:rsidR="00F62281" w:rsidRDefault="00F62281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>
        <w:rPr>
          <w:rFonts w:ascii="Arial" w:eastAsia="Arial" w:hAnsi="Arial" w:cs="Arial"/>
          <w:i/>
          <w:iCs/>
          <w:noProof/>
          <w:color w:val="000000" w:themeColor="text1"/>
        </w:rPr>
        <w:lastRenderedPageBreak/>
        <w:t>O APRENDIZ</w:t>
      </w:r>
    </w:p>
    <w:p w14:paraId="3539B9D1" w14:textId="6AFA3E3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O aprendiz é um jovem determinado</w:t>
      </w:r>
    </w:p>
    <w:p w14:paraId="029A4CEA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Que busca seu espaço</w:t>
      </w:r>
    </w:p>
    <w:p w14:paraId="74855325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No mercado de trabalho.</w:t>
      </w:r>
    </w:p>
    <w:p w14:paraId="39D39DBE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065750C7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É aquele que</w:t>
      </w:r>
    </w:p>
    <w:p w14:paraId="5EC29218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Em vez de jogar pedras</w:t>
      </w:r>
    </w:p>
    <w:p w14:paraId="696B9E93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Faz delas degraus</w:t>
      </w:r>
    </w:p>
    <w:p w14:paraId="60AF50E8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Para crescer profissionalmente.</w:t>
      </w:r>
    </w:p>
    <w:p w14:paraId="40BFB683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15C99E74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É aquele que tem</w:t>
      </w:r>
    </w:p>
    <w:p w14:paraId="72D079F7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Força de vontade para crescer.</w:t>
      </w:r>
    </w:p>
    <w:p w14:paraId="42E3F0EA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3D9E2856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É aquele que faz acontecer,</w:t>
      </w:r>
    </w:p>
    <w:p w14:paraId="777E3139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Apesar das críticas que são constantes.</w:t>
      </w:r>
    </w:p>
    <w:p w14:paraId="3F334A93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2DC0AE6A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É aquele que tem interesse</w:t>
      </w:r>
    </w:p>
    <w:p w14:paraId="53EFD726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de aprender.</w:t>
      </w:r>
    </w:p>
    <w:p w14:paraId="331DA0F3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12B46372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É aquele que busca desafios</w:t>
      </w:r>
    </w:p>
    <w:p w14:paraId="2D57C5BC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para o sucesso!</w:t>
      </w:r>
    </w:p>
    <w:p w14:paraId="1B49956A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70F5CE5C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20FA8ADF" w14:textId="77777777" w:rsidR="00AA6BE4" w:rsidRPr="00AA6BE4" w:rsidRDefault="00AA6BE4" w:rsidP="00AA6BE4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</w:p>
    <w:p w14:paraId="28AA2D87" w14:textId="0512F031" w:rsidR="00AA6BE4" w:rsidRPr="00AA6BE4" w:rsidRDefault="00AA6BE4" w:rsidP="00F62281">
      <w:pPr>
        <w:spacing w:before="240" w:after="240"/>
        <w:jc w:val="center"/>
        <w:rPr>
          <w:rFonts w:ascii="Arial" w:eastAsia="Arial" w:hAnsi="Arial" w:cs="Arial"/>
          <w:i/>
          <w:iCs/>
          <w:noProof/>
          <w:color w:val="000000" w:themeColor="text1"/>
        </w:rPr>
      </w:pPr>
      <w:r>
        <w:rPr>
          <w:rFonts w:ascii="Arial" w:eastAsia="Arial" w:hAnsi="Arial" w:cs="Arial"/>
          <w:i/>
          <w:iCs/>
          <w:noProof/>
          <w:color w:val="000000" w:themeColor="text1"/>
        </w:rPr>
        <w:t xml:space="preserve">                                                                                </w:t>
      </w:r>
      <w:r w:rsidRPr="00AA6BE4">
        <w:rPr>
          <w:rFonts w:ascii="Arial" w:eastAsia="Arial" w:hAnsi="Arial" w:cs="Arial"/>
          <w:i/>
          <w:iCs/>
          <w:noProof/>
          <w:color w:val="000000" w:themeColor="text1"/>
        </w:rPr>
        <w:t>Diana Coimbra e Jéssica Belchior.</w:t>
      </w:r>
    </w:p>
    <w:p w14:paraId="28124AF7" w14:textId="77777777" w:rsidR="00AA6BE4" w:rsidRDefault="00AA6BE4" w:rsidP="6DE5CFA6">
      <w:pPr>
        <w:spacing w:before="240" w:after="240"/>
        <w:rPr>
          <w:rFonts w:ascii="Arial" w:eastAsia="Arial" w:hAnsi="Arial" w:cs="Arial"/>
          <w:i/>
          <w:iCs/>
          <w:noProof/>
          <w:color w:val="000000" w:themeColor="text1"/>
          <w:sz w:val="28"/>
          <w:szCs w:val="28"/>
        </w:rPr>
      </w:pPr>
    </w:p>
    <w:p w14:paraId="1E207724" w14:textId="330258CB" w:rsidR="00522145" w:rsidRDefault="00522145" w:rsidP="6DE5CFA6">
      <w:pPr>
        <w:rPr>
          <w:rFonts w:ascii="Arial" w:eastAsia="Arial" w:hAnsi="Arial" w:cs="Arial"/>
          <w:noProof/>
          <w:color w:val="000000" w:themeColor="text1"/>
          <w:sz w:val="28"/>
          <w:szCs w:val="28"/>
        </w:rPr>
      </w:pPr>
    </w:p>
    <w:sectPr w:rsidR="0052214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42186"/>
    <w:multiLevelType w:val="hybridMultilevel"/>
    <w:tmpl w:val="35045CA0"/>
    <w:lvl w:ilvl="0" w:tplc="C07C0094">
      <w:start w:val="1"/>
      <w:numFmt w:val="decimal"/>
      <w:lvlText w:val="%1."/>
      <w:lvlJc w:val="left"/>
      <w:pPr>
        <w:ind w:left="720" w:hanging="360"/>
      </w:pPr>
    </w:lvl>
    <w:lvl w:ilvl="1" w:tplc="B0BA4E6A">
      <w:start w:val="1"/>
      <w:numFmt w:val="lowerLetter"/>
      <w:lvlText w:val="%2."/>
      <w:lvlJc w:val="left"/>
      <w:pPr>
        <w:ind w:left="1440" w:hanging="360"/>
      </w:pPr>
    </w:lvl>
    <w:lvl w:ilvl="2" w:tplc="A8E011E8">
      <w:start w:val="1"/>
      <w:numFmt w:val="lowerRoman"/>
      <w:lvlText w:val="%3."/>
      <w:lvlJc w:val="right"/>
      <w:pPr>
        <w:ind w:left="2160" w:hanging="180"/>
      </w:pPr>
    </w:lvl>
    <w:lvl w:ilvl="3" w:tplc="4F4EC5AA">
      <w:start w:val="1"/>
      <w:numFmt w:val="decimal"/>
      <w:lvlText w:val="%4."/>
      <w:lvlJc w:val="left"/>
      <w:pPr>
        <w:ind w:left="2880" w:hanging="360"/>
      </w:pPr>
    </w:lvl>
    <w:lvl w:ilvl="4" w:tplc="ACC8FD44">
      <w:start w:val="1"/>
      <w:numFmt w:val="lowerLetter"/>
      <w:lvlText w:val="%5."/>
      <w:lvlJc w:val="left"/>
      <w:pPr>
        <w:ind w:left="3600" w:hanging="360"/>
      </w:pPr>
    </w:lvl>
    <w:lvl w:ilvl="5" w:tplc="AE5A224A">
      <w:start w:val="1"/>
      <w:numFmt w:val="lowerRoman"/>
      <w:lvlText w:val="%6."/>
      <w:lvlJc w:val="right"/>
      <w:pPr>
        <w:ind w:left="4320" w:hanging="180"/>
      </w:pPr>
    </w:lvl>
    <w:lvl w:ilvl="6" w:tplc="C97C2F0E">
      <w:start w:val="1"/>
      <w:numFmt w:val="decimal"/>
      <w:lvlText w:val="%7."/>
      <w:lvlJc w:val="left"/>
      <w:pPr>
        <w:ind w:left="5040" w:hanging="360"/>
      </w:pPr>
    </w:lvl>
    <w:lvl w:ilvl="7" w:tplc="B726B442">
      <w:start w:val="1"/>
      <w:numFmt w:val="lowerLetter"/>
      <w:lvlText w:val="%8."/>
      <w:lvlJc w:val="left"/>
      <w:pPr>
        <w:ind w:left="5760" w:hanging="360"/>
      </w:pPr>
    </w:lvl>
    <w:lvl w:ilvl="8" w:tplc="C79EAE8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96720"/>
    <w:multiLevelType w:val="hybridMultilevel"/>
    <w:tmpl w:val="223A6820"/>
    <w:lvl w:ilvl="0" w:tplc="04160001">
      <w:start w:val="1"/>
      <w:numFmt w:val="bullet"/>
      <w:lvlText w:val=""/>
      <w:lvlJc w:val="left"/>
      <w:pPr>
        <w:ind w:left="153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2" w15:restartNumberingAfterBreak="0">
    <w:nsid w:val="1E0F1B24"/>
    <w:multiLevelType w:val="hybridMultilevel"/>
    <w:tmpl w:val="1EA26F4A"/>
    <w:lvl w:ilvl="0" w:tplc="E0A4A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585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3A4C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DA07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0442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B2A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63C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78D3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B22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F9E94"/>
    <w:multiLevelType w:val="hybridMultilevel"/>
    <w:tmpl w:val="5A54C712"/>
    <w:lvl w:ilvl="0" w:tplc="A6EE69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6E40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BE3F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C40B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E2B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A22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DAA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A44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2F7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CE34B"/>
    <w:multiLevelType w:val="hybridMultilevel"/>
    <w:tmpl w:val="D5E8E12A"/>
    <w:lvl w:ilvl="0" w:tplc="9C68DB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EA90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82BC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6253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8ACB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16CB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0A1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4A5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5630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85064"/>
    <w:multiLevelType w:val="multilevel"/>
    <w:tmpl w:val="C750D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123C2F"/>
    <w:multiLevelType w:val="multilevel"/>
    <w:tmpl w:val="40D2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568097">
    <w:abstractNumId w:val="2"/>
  </w:num>
  <w:num w:numId="2" w16cid:durableId="2002848165">
    <w:abstractNumId w:val="4"/>
  </w:num>
  <w:num w:numId="3" w16cid:durableId="2029019008">
    <w:abstractNumId w:val="3"/>
  </w:num>
  <w:num w:numId="4" w16cid:durableId="1575580601">
    <w:abstractNumId w:val="0"/>
  </w:num>
  <w:num w:numId="5" w16cid:durableId="105369702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700932304">
    <w:abstractNumId w:val="6"/>
  </w:num>
  <w:num w:numId="7" w16cid:durableId="9537123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6D8AC17"/>
    <w:rsid w:val="001534D6"/>
    <w:rsid w:val="0023659E"/>
    <w:rsid w:val="0026118A"/>
    <w:rsid w:val="00261B1C"/>
    <w:rsid w:val="00410146"/>
    <w:rsid w:val="00433150"/>
    <w:rsid w:val="00483334"/>
    <w:rsid w:val="004C51AF"/>
    <w:rsid w:val="004C5AEE"/>
    <w:rsid w:val="004C6693"/>
    <w:rsid w:val="00522145"/>
    <w:rsid w:val="00530502"/>
    <w:rsid w:val="00603997"/>
    <w:rsid w:val="006A3F35"/>
    <w:rsid w:val="00713B23"/>
    <w:rsid w:val="00784C7F"/>
    <w:rsid w:val="00827369"/>
    <w:rsid w:val="0084030B"/>
    <w:rsid w:val="008439F3"/>
    <w:rsid w:val="008532A5"/>
    <w:rsid w:val="008B5F72"/>
    <w:rsid w:val="008C56A3"/>
    <w:rsid w:val="009C13B6"/>
    <w:rsid w:val="00AA6BE4"/>
    <w:rsid w:val="00CD5B85"/>
    <w:rsid w:val="00D50011"/>
    <w:rsid w:val="00DD103E"/>
    <w:rsid w:val="00E34B50"/>
    <w:rsid w:val="00EE18F9"/>
    <w:rsid w:val="00F042DA"/>
    <w:rsid w:val="00F1202E"/>
    <w:rsid w:val="00F62281"/>
    <w:rsid w:val="00F629F1"/>
    <w:rsid w:val="294034DB"/>
    <w:rsid w:val="36D8AC17"/>
    <w:rsid w:val="3A6A75F5"/>
    <w:rsid w:val="60BED4CE"/>
    <w:rsid w:val="6DE5CFA6"/>
    <w:rsid w:val="7CFBF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8AC17"/>
  <w15:chartTrackingRefBased/>
  <w15:docId w15:val="{42C4605B-1921-49CC-9545-609311E90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rsid w:val="6DE5CF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rsid w:val="6DE5CF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unhideWhenUsed/>
    <w:qFormat/>
    <w:rsid w:val="6DE5CF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6DE5CF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pt-BR"/>
              <a:t>Inscrições</a:t>
            </a:r>
            <a:r>
              <a:rPr lang="pt-BR" baseline="0"/>
              <a:t> 2025 Aprendizes Fundet</a:t>
            </a:r>
            <a:endParaRPr lang="pt-B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Planilha2!$A$2</c:f>
              <c:strCache>
                <c:ptCount val="1"/>
                <c:pt idx="0">
                  <c:v>13 anos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Planilha2!$B$1</c:f>
              <c:strCache>
                <c:ptCount val="1"/>
                <c:pt idx="0">
                  <c:v>Quatidade de Inscritos - Total: 4023</c:v>
                </c:pt>
              </c:strCache>
            </c:strRef>
          </c:cat>
          <c:val>
            <c:numRef>
              <c:f>Planilha2!$B$2</c:f>
              <c:numCache>
                <c:formatCode>General</c:formatCode>
                <c:ptCount val="1"/>
                <c:pt idx="0">
                  <c:v>112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12-4BDF-A23C-F6E62C39C643}"/>
            </c:ext>
          </c:extLst>
        </c:ser>
        <c:ser>
          <c:idx val="1"/>
          <c:order val="1"/>
          <c:tx>
            <c:strRef>
              <c:f>Planilha2!$A$3</c:f>
              <c:strCache>
                <c:ptCount val="1"/>
                <c:pt idx="0">
                  <c:v>14 anos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Planilha2!$B$1</c:f>
              <c:strCache>
                <c:ptCount val="1"/>
                <c:pt idx="0">
                  <c:v>Quatidade de Inscritos - Total: 4023</c:v>
                </c:pt>
              </c:strCache>
            </c:strRef>
          </c:cat>
          <c:val>
            <c:numRef>
              <c:f>Planilha2!$B$3</c:f>
              <c:numCache>
                <c:formatCode>General</c:formatCode>
                <c:ptCount val="1"/>
                <c:pt idx="0">
                  <c:v>1395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12-4BDF-A23C-F6E62C39C643}"/>
            </c:ext>
          </c:extLst>
        </c:ser>
        <c:ser>
          <c:idx val="2"/>
          <c:order val="2"/>
          <c:tx>
            <c:strRef>
              <c:f>Planilha2!$A$4</c:f>
              <c:strCache>
                <c:ptCount val="1"/>
                <c:pt idx="0">
                  <c:v>15 anos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Planilha2!$B$1</c:f>
              <c:strCache>
                <c:ptCount val="1"/>
                <c:pt idx="0">
                  <c:v>Quatidade de Inscritos - Total: 4023</c:v>
                </c:pt>
              </c:strCache>
            </c:strRef>
          </c:cat>
          <c:val>
            <c:numRef>
              <c:f>Planilha2!$B$4</c:f>
              <c:numCache>
                <c:formatCode>General</c:formatCode>
                <c:ptCount val="1"/>
                <c:pt idx="0">
                  <c:v>1264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12-4BDF-A23C-F6E62C39C643}"/>
            </c:ext>
          </c:extLst>
        </c:ser>
        <c:ser>
          <c:idx val="3"/>
          <c:order val="3"/>
          <c:tx>
            <c:strRef>
              <c:f>Planilha2!$A$5</c:f>
              <c:strCache>
                <c:ptCount val="1"/>
                <c:pt idx="0">
                  <c:v>16 anos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Planilha2!$B$1</c:f>
              <c:strCache>
                <c:ptCount val="1"/>
                <c:pt idx="0">
                  <c:v>Quatidade de Inscritos - Total: 4023</c:v>
                </c:pt>
              </c:strCache>
            </c:strRef>
          </c:cat>
          <c:val>
            <c:numRef>
              <c:f>Planilha2!$B$5</c:f>
              <c:numCache>
                <c:formatCode>General</c:formatCode>
                <c:ptCount val="1"/>
                <c:pt idx="0">
                  <c:v>872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D12-4BDF-A23C-F6E62C39C643}"/>
            </c:ext>
          </c:extLst>
        </c:ser>
        <c:ser>
          <c:idx val="4"/>
          <c:order val="4"/>
          <c:tx>
            <c:strRef>
              <c:f>Planilha2!$A$6</c:f>
              <c:strCache>
                <c:ptCount val="1"/>
                <c:pt idx="0">
                  <c:v>17 anos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satMod val="103000"/>
                    <a:lumMod val="102000"/>
                    <a:tint val="94000"/>
                  </a:schemeClr>
                </a:gs>
                <a:gs pos="50000">
                  <a:schemeClr val="accent5">
                    <a:satMod val="110000"/>
                    <a:lumMod val="100000"/>
                    <a:shade val="100000"/>
                  </a:schemeClr>
                </a:gs>
                <a:gs pos="100000">
                  <a:schemeClr val="accent5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Planilha2!$B$1</c:f>
              <c:strCache>
                <c:ptCount val="1"/>
                <c:pt idx="0">
                  <c:v>Quatidade de Inscritos - Total: 4023</c:v>
                </c:pt>
              </c:strCache>
            </c:strRef>
          </c:cat>
          <c:val>
            <c:numRef>
              <c:f>Planilha2!$B$6</c:f>
              <c:numCache>
                <c:formatCode>General</c:formatCode>
                <c:ptCount val="1"/>
                <c:pt idx="0">
                  <c:v>368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D12-4BDF-A23C-F6E62C39C643}"/>
            </c:ext>
          </c:extLst>
        </c:ser>
        <c:ser>
          <c:idx val="5"/>
          <c:order val="5"/>
          <c:tx>
            <c:strRef>
              <c:f>Planilha2!$A$7</c:f>
              <c:strCache>
                <c:ptCount val="1"/>
                <c:pt idx="0">
                  <c:v>18 anos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Planilha2!$B$1</c:f>
              <c:strCache>
                <c:ptCount val="1"/>
                <c:pt idx="0">
                  <c:v>Quatidade de Inscritos - Total: 4023</c:v>
                </c:pt>
              </c:strCache>
            </c:strRef>
          </c:cat>
          <c:val>
            <c:numRef>
              <c:f>Planilha2!$B$7</c:f>
              <c:numCache>
                <c:formatCode>General</c:formatCode>
                <c:ptCount val="1"/>
                <c:pt idx="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D12-4BDF-A23C-F6E62C39C64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632013496"/>
        <c:axId val="632007376"/>
      </c:barChart>
      <c:valAx>
        <c:axId val="6320073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32013496"/>
        <c:crosses val="autoZero"/>
        <c:crossBetween val="between"/>
      </c:valAx>
      <c:catAx>
        <c:axId val="632013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lt1">
                <a:lumMod val="95000"/>
                <a:alpha val="54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3200737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9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10000"/>
          </a:schemeClr>
        </a:solidFill>
        <a:round/>
      </a:ln>
    </cs:spPr>
  </cs:gridlineMajor>
  <cs:gridlineMinor>
    <cs:lnRef idx="0"/>
    <cs:fillRef idx="0"/>
    <cs:effectRef idx="0"/>
    <cs:fontRef idx="minor">
      <a:schemeClr val="lt1"/>
    </cs:fontRef>
    <cs:spPr>
      <a:ln>
        <a:solidFill>
          <a:schemeClr val="lt1">
            <a:lumMod val="95000"/>
            <a:alpha val="5000"/>
          </a:schemeClr>
        </a:solidFill>
      </a:ln>
    </cs:spPr>
  </cs:gridlineMinor>
  <cs:hiLo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lt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>
      <a:ln w="12700" cap="flat" cmpd="sng" algn="ctr">
        <a:solidFill>
          <a:schemeClr val="lt1">
            <a:lumMod val="95000"/>
            <a:alpha val="54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lt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2634</Words>
  <Characters>14226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GUSTAVO MARQUES JORGE</dc:creator>
  <cp:keywords/>
  <dc:description/>
  <cp:lastModifiedBy>Fundet</cp:lastModifiedBy>
  <cp:revision>3</cp:revision>
  <dcterms:created xsi:type="dcterms:W3CDTF">2025-10-29T19:31:00Z</dcterms:created>
  <dcterms:modified xsi:type="dcterms:W3CDTF">2025-10-29T19:51:00Z</dcterms:modified>
</cp:coreProperties>
</file>