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EndPr/>
      <w:sdtContent>
        <w:p w14:paraId="22524565" w14:textId="4DED9E44" w:rsidR="00B66B34" w:rsidRDefault="0006029C" w:rsidP="00B66B34">
          <w:pPr>
            <w:pStyle w:val="Cabealho"/>
            <w:jc w:val="center"/>
          </w:pPr>
          <w:r w:rsidRPr="00991B58">
            <w:rPr>
              <w:rFonts w:ascii="Arial" w:hAnsi="Arial" w:cs="Arial"/>
              <w:noProof/>
              <w:lang w:eastAsia="pt-BR"/>
            </w:rPr>
            <w:drawing>
              <wp:inline distT="0" distB="0" distL="0" distR="0" wp14:anchorId="2FDD7830" wp14:editId="21F0FA4B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088F1FB" w14:textId="77777777" w:rsidR="00A565B7" w:rsidRDefault="00A565B7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415D6435" w14:textId="0FD02E32" w:rsidR="00B66B34" w:rsidRPr="00B82474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14:paraId="1E808083" w14:textId="35F9258E" w:rsidR="00A565B7" w:rsidRDefault="00A565B7" w:rsidP="00E008F1">
      <w:pPr>
        <w:jc w:val="center"/>
        <w:rPr>
          <w:rFonts w:ascii="Arial" w:hAnsi="Arial" w:cs="Arial"/>
          <w:b/>
          <w:sz w:val="24"/>
        </w:rPr>
      </w:pPr>
    </w:p>
    <w:p w14:paraId="32228ADC" w14:textId="77777777" w:rsidR="007B527B" w:rsidRDefault="007B527B" w:rsidP="00E008F1">
      <w:pPr>
        <w:jc w:val="center"/>
        <w:rPr>
          <w:rFonts w:ascii="Arial" w:hAnsi="Arial" w:cs="Arial"/>
          <w:b/>
          <w:sz w:val="24"/>
        </w:rPr>
      </w:pPr>
    </w:p>
    <w:p w14:paraId="7DE3EE83" w14:textId="71211DC8" w:rsidR="000630E8" w:rsidRPr="004550D3" w:rsidRDefault="000630E8" w:rsidP="00E008F1">
      <w:pPr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 xml:space="preserve">GRADUAÇÃO EM </w:t>
      </w:r>
      <w:r w:rsidR="00CC19BD">
        <w:rPr>
          <w:rFonts w:ascii="Arial" w:hAnsi="Arial" w:cs="Arial"/>
          <w:b/>
          <w:sz w:val="24"/>
        </w:rPr>
        <w:t>ADMINISTRAÇÃO</w:t>
      </w:r>
    </w:p>
    <w:p w14:paraId="7E8C1902" w14:textId="7235DE54" w:rsidR="000630E8" w:rsidRDefault="000630E8" w:rsidP="00E008F1">
      <w:pPr>
        <w:jc w:val="center"/>
        <w:rPr>
          <w:rFonts w:ascii="Arial" w:hAnsi="Arial" w:cs="Arial"/>
          <w:b/>
          <w:sz w:val="24"/>
        </w:rPr>
      </w:pPr>
    </w:p>
    <w:p w14:paraId="10FB02DF" w14:textId="77777777" w:rsidR="00A565B7" w:rsidRDefault="00A565B7" w:rsidP="00E008F1">
      <w:pPr>
        <w:jc w:val="center"/>
        <w:rPr>
          <w:rFonts w:ascii="Arial" w:hAnsi="Arial" w:cs="Arial"/>
          <w:b/>
          <w:sz w:val="24"/>
        </w:rPr>
      </w:pPr>
    </w:p>
    <w:p w14:paraId="577473CB" w14:textId="7997D482" w:rsidR="00EC59B2" w:rsidRPr="004550D3" w:rsidRDefault="00CC19BD" w:rsidP="00E008F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 Pape</w:t>
      </w:r>
      <w:r w:rsidR="002714D1">
        <w:rPr>
          <w:rFonts w:ascii="Arial" w:hAnsi="Arial" w:cs="Arial"/>
          <w:b/>
          <w:sz w:val="24"/>
        </w:rPr>
        <w:t xml:space="preserve">l Do Setor De Recursos Humanos </w:t>
      </w:r>
      <w:r>
        <w:rPr>
          <w:rFonts w:ascii="Arial" w:hAnsi="Arial" w:cs="Arial"/>
          <w:b/>
          <w:sz w:val="24"/>
        </w:rPr>
        <w:t>Na Gestão De Conflitos Organizacionais</w:t>
      </w:r>
    </w:p>
    <w:p w14:paraId="5893AF76" w14:textId="77777777" w:rsidR="00EC59B2" w:rsidRPr="004550D3" w:rsidRDefault="00EC59B2" w:rsidP="00E008F1">
      <w:pPr>
        <w:rPr>
          <w:rFonts w:ascii="Arial" w:hAnsi="Arial" w:cs="Arial"/>
          <w:sz w:val="24"/>
        </w:rPr>
      </w:pPr>
    </w:p>
    <w:p w14:paraId="781F36DA" w14:textId="77777777" w:rsidR="00A565B7" w:rsidRDefault="00A565B7" w:rsidP="00E008F1">
      <w:pPr>
        <w:jc w:val="right"/>
        <w:rPr>
          <w:rFonts w:ascii="Arial" w:hAnsi="Arial" w:cs="Arial"/>
          <w:sz w:val="24"/>
        </w:rPr>
      </w:pPr>
    </w:p>
    <w:p w14:paraId="6871946B" w14:textId="77777777" w:rsidR="00A565B7" w:rsidRDefault="00A565B7" w:rsidP="00E008F1">
      <w:pPr>
        <w:jc w:val="right"/>
        <w:rPr>
          <w:rFonts w:ascii="Arial" w:hAnsi="Arial" w:cs="Arial"/>
          <w:sz w:val="24"/>
        </w:rPr>
      </w:pPr>
    </w:p>
    <w:p w14:paraId="34BF2DC4" w14:textId="60884FFD" w:rsidR="00EC59B2" w:rsidRPr="004550D3" w:rsidRDefault="00CC19BD" w:rsidP="00E008F1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EC59B2" w:rsidRPr="004550D3">
        <w:rPr>
          <w:rFonts w:ascii="Arial" w:hAnsi="Arial" w:cs="Arial"/>
          <w:sz w:val="24"/>
        </w:rPr>
        <w:t>utor</w:t>
      </w:r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Antonio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Sureck</w:t>
      </w:r>
      <w:proofErr w:type="spellEnd"/>
      <w:r>
        <w:rPr>
          <w:rFonts w:ascii="Arial" w:hAnsi="Arial" w:cs="Arial"/>
          <w:sz w:val="24"/>
        </w:rPr>
        <w:t xml:space="preserve"> Junior</w:t>
      </w:r>
    </w:p>
    <w:p w14:paraId="06DA5576" w14:textId="77777777" w:rsidR="00CC19BD" w:rsidRPr="004550D3" w:rsidRDefault="00CC19BD" w:rsidP="00CC19BD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</w:t>
      </w:r>
      <w:r w:rsidR="00EC59B2" w:rsidRPr="004550D3">
        <w:rPr>
          <w:rFonts w:ascii="Arial" w:hAnsi="Arial" w:cs="Arial"/>
          <w:sz w:val="24"/>
        </w:rPr>
        <w:t>rientador</w:t>
      </w:r>
      <w:r>
        <w:rPr>
          <w:rFonts w:ascii="Arial" w:hAnsi="Arial" w:cs="Arial"/>
          <w:sz w:val="24"/>
        </w:rPr>
        <w:t>a: Prof.ª Sara Cristina Marques Amâncio</w:t>
      </w:r>
    </w:p>
    <w:p w14:paraId="1894AF01" w14:textId="3F368BBC" w:rsidR="00EC59B2" w:rsidRDefault="00EC59B2" w:rsidP="00E008F1">
      <w:pPr>
        <w:jc w:val="right"/>
        <w:rPr>
          <w:rFonts w:ascii="Arial" w:hAnsi="Arial" w:cs="Arial"/>
          <w:sz w:val="24"/>
        </w:rPr>
      </w:pPr>
    </w:p>
    <w:p w14:paraId="2A9B8536" w14:textId="2B524142" w:rsidR="00CC19BD" w:rsidRDefault="00CC19BD" w:rsidP="00E008F1">
      <w:pPr>
        <w:jc w:val="right"/>
        <w:rPr>
          <w:rFonts w:ascii="Arial" w:hAnsi="Arial" w:cs="Arial"/>
          <w:sz w:val="24"/>
        </w:rPr>
      </w:pPr>
    </w:p>
    <w:p w14:paraId="2A531D92" w14:textId="77777777" w:rsidR="00CC19BD" w:rsidRPr="004550D3" w:rsidRDefault="00CC19BD" w:rsidP="00E008F1">
      <w:pPr>
        <w:jc w:val="right"/>
        <w:rPr>
          <w:rFonts w:ascii="Arial" w:hAnsi="Arial" w:cs="Arial"/>
          <w:sz w:val="24"/>
        </w:rPr>
      </w:pPr>
    </w:p>
    <w:p w14:paraId="1B0A8066" w14:textId="77777777" w:rsidR="00EC59B2" w:rsidRPr="004550D3" w:rsidRDefault="00EC59B2" w:rsidP="00E008F1">
      <w:pPr>
        <w:jc w:val="right"/>
        <w:rPr>
          <w:rFonts w:ascii="Arial" w:hAnsi="Arial" w:cs="Arial"/>
          <w:sz w:val="24"/>
        </w:rPr>
      </w:pPr>
    </w:p>
    <w:p w14:paraId="40E93A00" w14:textId="77777777" w:rsidR="006C5C68" w:rsidRDefault="006C5C68" w:rsidP="00E008F1">
      <w:pPr>
        <w:jc w:val="center"/>
        <w:rPr>
          <w:rFonts w:ascii="Arial" w:hAnsi="Arial" w:cs="Arial"/>
          <w:b/>
          <w:sz w:val="24"/>
        </w:rPr>
      </w:pPr>
    </w:p>
    <w:p w14:paraId="42F5F4AD" w14:textId="77777777" w:rsidR="006C5C68" w:rsidRDefault="006C5C68" w:rsidP="00E008F1">
      <w:pPr>
        <w:jc w:val="center"/>
        <w:rPr>
          <w:rFonts w:ascii="Arial" w:hAnsi="Arial" w:cs="Arial"/>
          <w:b/>
          <w:sz w:val="24"/>
        </w:rPr>
      </w:pPr>
    </w:p>
    <w:p w14:paraId="6EFE7615" w14:textId="77777777" w:rsidR="006C5C68" w:rsidRPr="006C5C68" w:rsidRDefault="006C5C68" w:rsidP="006C5C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FACULDADE METROPOLITANA DO ESTADO DE SÃO PAULO</w:t>
      </w:r>
    </w:p>
    <w:p w14:paraId="33050495" w14:textId="77777777" w:rsidR="006C5C68" w:rsidRPr="006C5C68" w:rsidRDefault="006C5C68" w:rsidP="006C5C68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8D92D5" w14:textId="77777777" w:rsidR="006C5C68" w:rsidRPr="006C5C68" w:rsidRDefault="006C5C68" w:rsidP="006C5C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GRADUAÇÃO EM ADMINISTRAÇÃO</w:t>
      </w:r>
    </w:p>
    <w:p w14:paraId="6C46D2E3" w14:textId="77777777" w:rsidR="006C5C68" w:rsidRPr="006C5C68" w:rsidRDefault="006C5C68" w:rsidP="006C5C68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1542AD" w14:textId="77777777" w:rsidR="006C5C68" w:rsidRPr="006C5C68" w:rsidRDefault="006C5C68" w:rsidP="006C5C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papel do setor de Recursos Humanos na gestão de conflitos organizacionais</w:t>
      </w:r>
    </w:p>
    <w:p w14:paraId="6EABDC8F" w14:textId="77777777" w:rsidR="006C5C68" w:rsidRPr="006C5C68" w:rsidRDefault="006C5C68" w:rsidP="006C5C68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52394193" w14:textId="77777777" w:rsidR="006C5C68" w:rsidRPr="006C5C68" w:rsidRDefault="006C5C68" w:rsidP="006C5C6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Autor: </w:t>
      </w:r>
      <w:proofErr w:type="spellStart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Antonio</w:t>
      </w:r>
      <w:proofErr w:type="spellEnd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Sureck</w:t>
      </w:r>
      <w:proofErr w:type="spellEnd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Junior</w:t>
      </w:r>
    </w:p>
    <w:p w14:paraId="79958655" w14:textId="77777777" w:rsidR="006C5C68" w:rsidRPr="006C5C68" w:rsidRDefault="006C5C68" w:rsidP="006C5C6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Orientadora: Prof.ª Sara Cristina Marques Amâncio</w:t>
      </w:r>
    </w:p>
    <w:p w14:paraId="784F543A" w14:textId="77777777" w:rsidR="006C5C68" w:rsidRPr="006C5C68" w:rsidRDefault="006C5C68" w:rsidP="006C5C68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5F1DE6" w14:textId="77777777" w:rsidR="006C5C68" w:rsidRPr="006C5C68" w:rsidRDefault="006C5C68" w:rsidP="006C5C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RESUMO</w:t>
      </w:r>
    </w:p>
    <w:p w14:paraId="5A0AB886" w14:textId="77777777" w:rsidR="006C5C68" w:rsidRPr="006C5C68" w:rsidRDefault="006C5C68" w:rsidP="006C5C6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55E0D1" w14:textId="28847F75" w:rsidR="006C5C68" w:rsidRPr="006C5C68" w:rsidRDefault="006C5C68" w:rsidP="006C5C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Trabalho de Conclusão de Curso tem como objetivo analisar o papel do setor de Recursos Humanos (RH) na gestão de conflitos organizacionais, compreendendo sua relevância estratégica para o equilíbrio das relações de trabalho e o alcance dos objetivos institucionais. O estudo foi desenvolvido a partir de uma abordagem qualitativa e teórica</w:t>
      </w:r>
      <w:r w:rsidRPr="006C5C68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5B052D" w:rsidRPr="005B052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6C5C68">
        <w:rPr>
          <w:rFonts w:ascii="Arial" w:eastAsia="Times New Roman" w:hAnsi="Arial" w:cs="Arial"/>
          <w:sz w:val="24"/>
          <w:szCs w:val="24"/>
          <w:lang w:eastAsia="pt-BR"/>
        </w:rPr>
        <w:t xml:space="preserve">onde a pesquisa </w:t>
      </w: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aborda a evolução do setor de Recursos Humanos, a natureza dos conflitos organizacionais, os principais tipos de conflito e as estratégias de mediação aplicadas nas organizações modernas. Também analisa o papel da comunicação, da liderança e da cultura organizacional na prevenção e resolução de conflitos, destacando a importância do RH como agente mediador, promotor de diálogo e desenvolvimento humano. Conclui-se que o setor de Recursos Humanos é essencial na construção de ambientes de trabalho equilibrados </w:t>
      </w: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e colaborativos, atuando como elemento estratégico na gestão de pessoas e no fortalecimento da cultura organizacional. A mediação eficaz de conflitos contribui para a melhoria do clima organizacional, para o aumento da produtividade e para o desenvolvimento sustentável das relações de trabalho.</w:t>
      </w:r>
    </w:p>
    <w:p w14:paraId="419EA098" w14:textId="77777777" w:rsidR="006C5C68" w:rsidRPr="006C5C68" w:rsidRDefault="006C5C68" w:rsidP="006C5C6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83CBEB" w14:textId="77777777" w:rsidR="006C5C68" w:rsidRPr="006C5C68" w:rsidRDefault="006C5C68" w:rsidP="006C5C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Palavras-chave:</w:t>
      </w: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Recursos Humanos, Conflitos Organizacionais, Mediação, Gestão de Pessoas, Comunicação.</w:t>
      </w:r>
    </w:p>
    <w:p w14:paraId="4432FB5E" w14:textId="77777777" w:rsidR="006C5C68" w:rsidRPr="006C5C68" w:rsidRDefault="006C5C68" w:rsidP="006C5C68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E22EDF" w14:textId="77777777" w:rsidR="006C5C68" w:rsidRPr="006C5C68" w:rsidRDefault="006C5C68" w:rsidP="006C5C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ABSTRACT</w:t>
      </w:r>
    </w:p>
    <w:p w14:paraId="6A2D062A" w14:textId="77777777" w:rsidR="006C5C68" w:rsidRPr="006C5C68" w:rsidRDefault="006C5C68" w:rsidP="006C5C6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12B342" w14:textId="31AD0A34" w:rsidR="005B052D" w:rsidRPr="006C5C68" w:rsidRDefault="005B052D" w:rsidP="006C5C68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052D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5B052D">
        <w:rPr>
          <w:rFonts w:ascii="Arial" w:hAnsi="Arial" w:cs="Arial"/>
          <w:sz w:val="24"/>
          <w:szCs w:val="24"/>
        </w:rPr>
        <w:t>present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Course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Completion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Paper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aims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to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analyze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role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Human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Resources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(HR) </w:t>
      </w:r>
      <w:proofErr w:type="spellStart"/>
      <w:r w:rsidRPr="005B052D">
        <w:rPr>
          <w:rFonts w:ascii="Arial" w:hAnsi="Arial" w:cs="Arial"/>
          <w:sz w:val="24"/>
          <w:szCs w:val="24"/>
        </w:rPr>
        <w:t>department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management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organizational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conflicts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highlighting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its </w:t>
      </w:r>
      <w:proofErr w:type="spellStart"/>
      <w:r w:rsidRPr="005B052D">
        <w:rPr>
          <w:rFonts w:ascii="Arial" w:hAnsi="Arial" w:cs="Arial"/>
          <w:sz w:val="24"/>
          <w:szCs w:val="24"/>
        </w:rPr>
        <w:t>strategic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relevance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5B052D">
        <w:rPr>
          <w:rFonts w:ascii="Arial" w:hAnsi="Arial" w:cs="Arial"/>
          <w:sz w:val="24"/>
          <w:szCs w:val="24"/>
        </w:rPr>
        <w:t>maintaining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balanced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work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relations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achieving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institutional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goals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B052D">
        <w:rPr>
          <w:rFonts w:ascii="Arial" w:hAnsi="Arial" w:cs="Arial"/>
          <w:sz w:val="24"/>
          <w:szCs w:val="24"/>
        </w:rPr>
        <w:t>This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study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was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developed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through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B052D">
        <w:rPr>
          <w:rFonts w:ascii="Arial" w:hAnsi="Arial" w:cs="Arial"/>
          <w:sz w:val="24"/>
          <w:szCs w:val="24"/>
        </w:rPr>
        <w:t>qualitative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theoretical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approach, </w:t>
      </w:r>
      <w:proofErr w:type="spellStart"/>
      <w:r w:rsidRPr="005B052D">
        <w:rPr>
          <w:rFonts w:ascii="Arial" w:hAnsi="Arial" w:cs="Arial"/>
          <w:sz w:val="24"/>
          <w:szCs w:val="24"/>
        </w:rPr>
        <w:t>examining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evolution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Human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Resources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field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nature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organizational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conflicts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main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types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conflicts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mediation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strategies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applied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B052D">
        <w:rPr>
          <w:rFonts w:ascii="Arial" w:hAnsi="Arial" w:cs="Arial"/>
          <w:sz w:val="24"/>
          <w:szCs w:val="24"/>
        </w:rPr>
        <w:t>contemporary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organizations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. It </w:t>
      </w:r>
      <w:proofErr w:type="spellStart"/>
      <w:r w:rsidRPr="005B052D">
        <w:rPr>
          <w:rFonts w:ascii="Arial" w:hAnsi="Arial" w:cs="Arial"/>
          <w:sz w:val="24"/>
          <w:szCs w:val="24"/>
        </w:rPr>
        <w:t>also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discusses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influence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communication, </w:t>
      </w:r>
      <w:proofErr w:type="spellStart"/>
      <w:r w:rsidRPr="005B052D">
        <w:rPr>
          <w:rFonts w:ascii="Arial" w:hAnsi="Arial" w:cs="Arial"/>
          <w:sz w:val="24"/>
          <w:szCs w:val="24"/>
        </w:rPr>
        <w:t>leadership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organizational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culture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prevention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resolution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conflicts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emphasizing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importance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HR as a </w:t>
      </w:r>
      <w:proofErr w:type="spellStart"/>
      <w:r w:rsidRPr="005B052D">
        <w:rPr>
          <w:rFonts w:ascii="Arial" w:hAnsi="Arial" w:cs="Arial"/>
          <w:sz w:val="24"/>
          <w:szCs w:val="24"/>
        </w:rPr>
        <w:t>mediating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agent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promoter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dialogue,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facilitator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human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development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5B052D">
        <w:rPr>
          <w:rFonts w:ascii="Arial" w:hAnsi="Arial" w:cs="Arial"/>
          <w:sz w:val="24"/>
          <w:szCs w:val="24"/>
        </w:rPr>
        <w:t>findings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indicate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that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Human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Resources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department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is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essential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B052D">
        <w:rPr>
          <w:rFonts w:ascii="Arial" w:hAnsi="Arial" w:cs="Arial"/>
          <w:sz w:val="24"/>
          <w:szCs w:val="24"/>
        </w:rPr>
        <w:t>building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collaborative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harmonious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work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environments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acting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as a </w:t>
      </w:r>
      <w:proofErr w:type="spellStart"/>
      <w:r w:rsidRPr="005B052D">
        <w:rPr>
          <w:rFonts w:ascii="Arial" w:hAnsi="Arial" w:cs="Arial"/>
          <w:sz w:val="24"/>
          <w:szCs w:val="24"/>
        </w:rPr>
        <w:t>strategic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component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B052D">
        <w:rPr>
          <w:rFonts w:ascii="Arial" w:hAnsi="Arial" w:cs="Arial"/>
          <w:sz w:val="24"/>
          <w:szCs w:val="24"/>
        </w:rPr>
        <w:t>people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management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B052D">
        <w:rPr>
          <w:rFonts w:ascii="Arial" w:hAnsi="Arial" w:cs="Arial"/>
          <w:sz w:val="24"/>
          <w:szCs w:val="24"/>
        </w:rPr>
        <w:t>strengthening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organizational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culture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B052D">
        <w:rPr>
          <w:rFonts w:ascii="Arial" w:hAnsi="Arial" w:cs="Arial"/>
          <w:sz w:val="24"/>
          <w:szCs w:val="24"/>
        </w:rPr>
        <w:t>Effective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conflict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mediation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contributes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to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improving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organizational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climate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increasing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productivity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052D">
        <w:rPr>
          <w:rFonts w:ascii="Arial" w:hAnsi="Arial" w:cs="Arial"/>
          <w:sz w:val="24"/>
          <w:szCs w:val="24"/>
        </w:rPr>
        <w:t>and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promoting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the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sustainable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development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of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workplace</w:t>
      </w:r>
      <w:proofErr w:type="spellEnd"/>
      <w:r w:rsidRPr="005B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52D">
        <w:rPr>
          <w:rFonts w:ascii="Arial" w:hAnsi="Arial" w:cs="Arial"/>
          <w:sz w:val="24"/>
          <w:szCs w:val="24"/>
        </w:rPr>
        <w:t>relations</w:t>
      </w:r>
      <w:proofErr w:type="spellEnd"/>
      <w:r w:rsidRPr="005B052D">
        <w:rPr>
          <w:rFonts w:ascii="Arial" w:hAnsi="Arial" w:cs="Arial"/>
          <w:sz w:val="24"/>
          <w:szCs w:val="24"/>
        </w:rPr>
        <w:t>.</w:t>
      </w:r>
    </w:p>
    <w:p w14:paraId="0FB279CD" w14:textId="77777777" w:rsidR="006C5C68" w:rsidRPr="006C5C68" w:rsidRDefault="006C5C68" w:rsidP="006C5C6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F76E6F" w14:textId="77777777" w:rsidR="006C5C68" w:rsidRPr="006C5C68" w:rsidRDefault="006C5C68" w:rsidP="006C5C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Keywords:</w:t>
      </w: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Human</w:t>
      </w:r>
      <w:proofErr w:type="spellEnd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Resources</w:t>
      </w:r>
      <w:proofErr w:type="spellEnd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Organizational</w:t>
      </w:r>
      <w:proofErr w:type="spellEnd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Conflicts</w:t>
      </w:r>
      <w:proofErr w:type="spellEnd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Mediation</w:t>
      </w:r>
      <w:proofErr w:type="spellEnd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People Management, Communication.</w:t>
      </w:r>
    </w:p>
    <w:p w14:paraId="4B5484AC" w14:textId="77777777" w:rsidR="006C5C68" w:rsidRPr="006C5C68" w:rsidRDefault="006C5C68" w:rsidP="006C5C68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7286FD" w14:textId="77777777" w:rsidR="006C5C68" w:rsidRPr="006C5C68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INTRODUÇÃO</w:t>
      </w:r>
    </w:p>
    <w:p w14:paraId="38B15CD8" w14:textId="77777777" w:rsidR="006C5C68" w:rsidRPr="006C5C68" w:rsidRDefault="006C5C68" w:rsidP="0061072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6D02AA" w14:textId="77777777" w:rsidR="0061072F" w:rsidRPr="00BE14A5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BE14A5">
        <w:rPr>
          <w:rFonts w:ascii="Arial" w:hAnsi="Arial" w:cs="Arial"/>
          <w:sz w:val="24"/>
          <w:szCs w:val="24"/>
          <w:lang w:eastAsia="pt-BR"/>
        </w:rPr>
        <w:t xml:space="preserve">O </w:t>
      </w:r>
      <w:r w:rsidRPr="00A70112">
        <w:rPr>
          <w:rFonts w:ascii="Arial" w:hAnsi="Arial" w:cs="Arial"/>
          <w:sz w:val="24"/>
          <w:szCs w:val="24"/>
          <w:lang w:eastAsia="pt-BR"/>
        </w:rPr>
        <w:t xml:space="preserve">ambiente </w:t>
      </w:r>
      <w:r w:rsidRPr="00A70112">
        <w:rPr>
          <w:rFonts w:ascii="Arial" w:hAnsi="Arial" w:cs="Arial"/>
          <w:sz w:val="24"/>
          <w:szCs w:val="24"/>
        </w:rPr>
        <w:t>organizacional</w:t>
      </w:r>
      <w:r w:rsidRPr="00A70112">
        <w:rPr>
          <w:rFonts w:ascii="Arial" w:hAnsi="Arial" w:cs="Arial"/>
          <w:sz w:val="24"/>
          <w:szCs w:val="24"/>
          <w:lang w:eastAsia="pt-BR"/>
        </w:rPr>
        <w:t xml:space="preserve"> contemporâneo</w:t>
      </w:r>
      <w:r w:rsidRPr="00BE14A5">
        <w:rPr>
          <w:rFonts w:ascii="Arial" w:hAnsi="Arial" w:cs="Arial"/>
          <w:sz w:val="24"/>
          <w:szCs w:val="24"/>
          <w:lang w:eastAsia="pt-BR"/>
        </w:rPr>
        <w:t xml:space="preserve"> é composto por indivíduos com diferentes valores, crenças, objetivos e comportamentos. Essa diversidade é uma das maiores riquezas e, ao mesmo tempo, um dos maiores desafios para as organizações modernas. A pluralidade de ideias, experiências e percepções, embora estimule a inovação e o aprendizado coletivo, pode gerar situações de conflito que, se não forem administradas adequadamente, afetam diretamente a produtividade, o clima organizacional e a satisfação dos colaboradores.</w:t>
      </w:r>
    </w:p>
    <w:p w14:paraId="280BEDE7" w14:textId="77777777" w:rsidR="0061072F" w:rsidRPr="00BE14A5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BE14A5">
        <w:rPr>
          <w:rFonts w:ascii="Arial" w:hAnsi="Arial" w:cs="Arial"/>
          <w:sz w:val="24"/>
          <w:szCs w:val="24"/>
          <w:lang w:eastAsia="pt-BR"/>
        </w:rPr>
        <w:t xml:space="preserve">Conforme Chiavenato (2014), as organizações são sistemas sociais formados por pessoas e, portanto, sujeitas a interações complexas e divergências de interesses. A gestão de pessoas é responsável por promover políticas e práticas que assegurem o equilíbrio entre os objetivos individuais e os objetivos organizacionais, </w:t>
      </w:r>
      <w:r w:rsidRPr="00BE14A5">
        <w:rPr>
          <w:rFonts w:ascii="Arial" w:hAnsi="Arial" w:cs="Arial"/>
          <w:sz w:val="24"/>
          <w:szCs w:val="24"/>
          <w:lang w:eastAsia="pt-BR"/>
        </w:rPr>
        <w:lastRenderedPageBreak/>
        <w:t>desempenhando papel essencial na mediação de conflitos. Quando bem conduzida, a gestão de conflitos transforma divergências em oportunidades de crescimento, inovação e fortalecimento das relações interpessoais.</w:t>
      </w:r>
    </w:p>
    <w:p w14:paraId="6CB28EF5" w14:textId="77777777" w:rsidR="0061072F" w:rsidRPr="00BE14A5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BE14A5">
        <w:rPr>
          <w:rFonts w:ascii="Arial" w:hAnsi="Arial" w:cs="Arial"/>
          <w:sz w:val="24"/>
          <w:szCs w:val="24"/>
          <w:lang w:eastAsia="pt-BR"/>
        </w:rPr>
        <w:t xml:space="preserve">O setor de Recursos Humanos (RH), nesse contexto, assume um papel estratégico e humanizado, atuando como mediador entre os colaboradores e a organização. </w:t>
      </w:r>
      <w:proofErr w:type="spellStart"/>
      <w:r w:rsidRPr="00BE14A5">
        <w:rPr>
          <w:rFonts w:ascii="Arial" w:hAnsi="Arial" w:cs="Arial"/>
          <w:sz w:val="24"/>
          <w:szCs w:val="24"/>
          <w:lang w:eastAsia="pt-BR"/>
        </w:rPr>
        <w:t>Bohlander</w:t>
      </w:r>
      <w:proofErr w:type="spellEnd"/>
      <w:r w:rsidRPr="00BE14A5">
        <w:rPr>
          <w:rFonts w:ascii="Arial" w:hAnsi="Arial" w:cs="Arial"/>
          <w:sz w:val="24"/>
          <w:szCs w:val="24"/>
          <w:lang w:eastAsia="pt-BR"/>
        </w:rPr>
        <w:t xml:space="preserve"> e Snell (2015) ressaltam que o RH contemporâneo ultrapassa as funções administrativas tradicionais, tornando-se um agente de integração e facilitador da comunicação interna. Sua atuação não se restringe a processos burocráticos, mas envolve ações voltadas à melhoria das relações humanas, ao desenvolvimento de lideranças e à construção de ambientes colaborativos.</w:t>
      </w:r>
    </w:p>
    <w:p w14:paraId="19233741" w14:textId="77777777" w:rsidR="0061072F" w:rsidRPr="00BE14A5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BE14A5">
        <w:rPr>
          <w:rFonts w:ascii="Arial" w:hAnsi="Arial" w:cs="Arial"/>
          <w:sz w:val="24"/>
          <w:szCs w:val="24"/>
          <w:lang w:eastAsia="pt-BR"/>
        </w:rPr>
        <w:t>Robbins (2016) observa que o conflito é inerente às relações humanas e inevitável nas organizações, especialmente em contextos complexos e competitivos. A maneira como os gestores e o RH lidam com tais situações determina se os conflitos terão efeitos positivos ou negativos. Conflitos mal administrados podem gerar desmotivação, resistência e insatisfação; já os conflitos bem conduzidos podem fortalecer vínculos, estimular a criatividade e promover a melhoria contínua.</w:t>
      </w:r>
    </w:p>
    <w:p w14:paraId="770B81F7" w14:textId="2AAB368C" w:rsidR="0061072F" w:rsidRPr="00BE14A5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BE14A5">
        <w:rPr>
          <w:rFonts w:ascii="Arial" w:hAnsi="Arial" w:cs="Arial"/>
          <w:sz w:val="24"/>
          <w:szCs w:val="24"/>
          <w:lang w:eastAsia="pt-BR"/>
        </w:rPr>
        <w:t>A pandemia da Covid-19, por exemplo, intensificou novos desafios para o RH, que precisou se adaptar à gestão de equipes híbridas, à comunicação virtual e à manutenção da cultura organizacional em um cenário de distanciamento físico. Essa nova realidade reforçou a importância de práticas flexíveis e empáticas, capazes de conciliar as necessidades organizacionais com o bem-estar dos colaboradores (F</w:t>
      </w:r>
      <w:r w:rsidR="008F57D0">
        <w:rPr>
          <w:rFonts w:ascii="Arial" w:hAnsi="Arial" w:cs="Arial"/>
          <w:sz w:val="24"/>
          <w:szCs w:val="24"/>
          <w:lang w:eastAsia="pt-BR"/>
        </w:rPr>
        <w:t>ischer</w:t>
      </w:r>
      <w:r w:rsidRPr="00BE14A5">
        <w:rPr>
          <w:rFonts w:ascii="Arial" w:hAnsi="Arial" w:cs="Arial"/>
          <w:sz w:val="24"/>
          <w:szCs w:val="24"/>
          <w:lang w:eastAsia="pt-BR"/>
        </w:rPr>
        <w:t>, 2021).</w:t>
      </w:r>
    </w:p>
    <w:p w14:paraId="0F85DA44" w14:textId="77777777" w:rsidR="0061072F" w:rsidRPr="00BE14A5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BE14A5">
        <w:rPr>
          <w:rFonts w:ascii="Arial" w:hAnsi="Arial" w:cs="Arial"/>
          <w:sz w:val="24"/>
          <w:szCs w:val="24"/>
          <w:lang w:eastAsia="pt-BR"/>
        </w:rPr>
        <w:t>A escolha deste tema justifica-se, portanto, pela relevância crescente do setor de Recursos Humanos como mediador e promotor da harmonia nas relações de trabalho. Em um cenário de transformações tecnológicas e culturais, o capital humano consolida-se como o principal diferencial competitivo das organizações. Assim, compreender como o RH atua na gestão de conflitos é essencial para a formação de gestores preparados para lidar com as complexidades do comportamento humano nas empresas.</w:t>
      </w:r>
    </w:p>
    <w:p w14:paraId="1D132E29" w14:textId="77777777" w:rsidR="0061072F" w:rsidRPr="00615679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BE14A5">
        <w:rPr>
          <w:rFonts w:ascii="Arial" w:hAnsi="Arial" w:cs="Arial"/>
          <w:sz w:val="24"/>
          <w:szCs w:val="24"/>
          <w:lang w:eastAsia="pt-BR"/>
        </w:rPr>
        <w:t xml:space="preserve">Dessa forma, o presente trabalho tem por objetivo analisar o papel do setor de Recursos Humanos na gestão de conflitos organizacionais, discutindo sua contribuição para a promoção de ambientes de trabalho equilibrados e produtivos. A partir de uma abordagem teórica e qualitativa, o estudo busca compreender de que </w:t>
      </w:r>
      <w:r w:rsidRPr="00BE14A5">
        <w:rPr>
          <w:rFonts w:ascii="Arial" w:hAnsi="Arial" w:cs="Arial"/>
          <w:sz w:val="24"/>
          <w:szCs w:val="24"/>
          <w:lang w:eastAsia="pt-BR"/>
        </w:rPr>
        <w:lastRenderedPageBreak/>
        <w:t xml:space="preserve">maneira </w:t>
      </w:r>
      <w:r w:rsidRPr="00615679">
        <w:rPr>
          <w:rFonts w:ascii="Arial" w:hAnsi="Arial" w:cs="Arial"/>
          <w:sz w:val="24"/>
          <w:szCs w:val="24"/>
          <w:lang w:eastAsia="pt-BR"/>
        </w:rPr>
        <w:t>as práticas do RH podem transformar divergências em oportunidades de aprendizagem, cooperação e fortalecimento da cultura organizacional.</w:t>
      </w:r>
    </w:p>
    <w:p w14:paraId="03DE8B01" w14:textId="77777777" w:rsidR="0061072F" w:rsidRPr="00615679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15679">
        <w:rPr>
          <w:rFonts w:ascii="Arial" w:hAnsi="Arial" w:cs="Arial"/>
          <w:sz w:val="24"/>
          <w:szCs w:val="24"/>
          <w:lang w:eastAsia="pt-BR"/>
        </w:rPr>
        <w:t>Em síntese, o tema proposto reflete um desafio contemporâneo e de grande relevância para o campo da Administração. O setor de Recursos Humanos, quando orientado por princípios éticos, empáticos e participativos, torna-se fundamental para o desenvolvimento de organizações mais humanas, inovadoras e sustentáveis.</w:t>
      </w:r>
    </w:p>
    <w:p w14:paraId="0B874A02" w14:textId="77777777" w:rsidR="0061072F" w:rsidRPr="00615679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15679">
        <w:rPr>
          <w:rFonts w:ascii="Arial" w:hAnsi="Arial" w:cs="Arial"/>
          <w:sz w:val="24"/>
          <w:szCs w:val="24"/>
          <w:lang w:eastAsia="pt-BR"/>
        </w:rPr>
        <w:t>A escolha do tema “O papel do setor de Recursos Humanos na gestão de conflitos organizacionais” se justifica pela necessidade crescente das organizações modernas de compreender e aprimorar a forma como lidam com as divergências internas. Em um cenário corporativo marcado pela globalização, pela competitividade acirrada e pela transformação digital, o capital humano emerge como o principal ativo estratégico das empresas. Dessa forma, a maneira como os conflitos são geridos tem impacto direto na produtividade, na satisfação e na permanência dos colaboradores.</w:t>
      </w:r>
    </w:p>
    <w:p w14:paraId="602EDB62" w14:textId="77777777" w:rsidR="0061072F" w:rsidRPr="00615679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15679">
        <w:rPr>
          <w:rFonts w:ascii="Arial" w:hAnsi="Arial" w:cs="Arial"/>
          <w:sz w:val="24"/>
          <w:szCs w:val="24"/>
          <w:lang w:eastAsia="pt-BR"/>
        </w:rPr>
        <w:t>Segundo Robbins (2016), o conflito é uma consequência natural da interação entre pessoas com diferentes valores, objetivos e percepções. Embora muitas vezes seja visto como algo negativo, o conflito pode ser uma fonte de crescimento e inovação, desde que conduzido de forma construtiva. Assim, compreender os mecanismos de mediação e as práticas de gestão de conflitos é fundamental para o desenvolvimento de líderes e gestores preparados para lidar com as complexidades humanas dentro das organizações.</w:t>
      </w:r>
    </w:p>
    <w:p w14:paraId="00A32256" w14:textId="77777777" w:rsidR="0061072F" w:rsidRPr="00615679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15679">
        <w:rPr>
          <w:rFonts w:ascii="Arial" w:hAnsi="Arial" w:cs="Arial"/>
          <w:sz w:val="24"/>
          <w:szCs w:val="24"/>
          <w:lang w:eastAsia="pt-BR"/>
        </w:rPr>
        <w:t>Chiavenato (2014) reforça que a área de Recursos Humanos deixou de ser meramente operacional para se tornar estratégica, com foco no desenvolvimento e na valorização das pessoas. Nesse contexto, o RH atua não apenas como gestor de processos, mas como agente mediador entre os interesses individuais e coletivos, promovendo a harmonia e o equilíbrio nas relações de trabalho. Essa atuação se torna ainda mais relevante em um momento histórico em que as empresas buscam alinhar produtividade com bem-estar organizacional.</w:t>
      </w:r>
    </w:p>
    <w:p w14:paraId="0D68E7A8" w14:textId="77777777" w:rsidR="0061072F" w:rsidRPr="00615679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15679">
        <w:rPr>
          <w:rFonts w:ascii="Arial" w:hAnsi="Arial" w:cs="Arial"/>
          <w:sz w:val="24"/>
          <w:szCs w:val="24"/>
          <w:lang w:eastAsia="pt-BR"/>
        </w:rPr>
        <w:t>A justificativa acadêmica deste estudo se fundamenta na importância de ampliar o conhecimento sobre a gestão de conflitos como competência essencial do administrador contemporâneo. Como destaca Gil (2019), compreender as interações humanas e seus desdobramentos é indispensável para a prática da administração moderna. Além disso, a relevância social do tema está em contribuir para o fortalecimento de ambientes de trabalho mais saudáveis, colaborativos e éticos, promovendo o desenvolvimento humano e organizacional de forma integrada.</w:t>
      </w:r>
    </w:p>
    <w:p w14:paraId="0C8BC42B" w14:textId="77777777" w:rsidR="0061072F" w:rsidRPr="00615679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15679">
        <w:rPr>
          <w:rFonts w:ascii="Arial" w:hAnsi="Arial" w:cs="Arial"/>
          <w:sz w:val="24"/>
          <w:szCs w:val="24"/>
          <w:lang w:eastAsia="pt-BR"/>
        </w:rPr>
        <w:lastRenderedPageBreak/>
        <w:t>De que maneira o setor de Recursos Humanos contribui para a gestão eficaz dos conflitos organizacionais, promovendo a harmonia nas relações de trabalho e o alcance dos objetivos institucionais?</w:t>
      </w:r>
    </w:p>
    <w:p w14:paraId="68F16412" w14:textId="77777777" w:rsidR="0061072F" w:rsidRPr="00615679" w:rsidRDefault="0061072F" w:rsidP="006107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15679">
        <w:rPr>
          <w:rFonts w:ascii="Arial" w:hAnsi="Arial" w:cs="Arial"/>
          <w:sz w:val="24"/>
          <w:szCs w:val="24"/>
          <w:lang w:eastAsia="pt-BR"/>
        </w:rPr>
        <w:t>Parte-se da hipótese de que a atuação estratégica do setor de Recursos Humanos na gestão de conflitos organizacionais promove melhorias significativas no clima organizacional, na comunicação interna e na produtividade das equipes, reduzindo impactos negativos no desempenho empresarial; Analisar o papel do setor de Recursos Humanos na gestão de conflitos organizacionais, destacando sua contribuição para o equilíbrio das relações de trabalho e para o desempenho organizacional; Identificar os principais tipos e causas de conflitos no ambiente de trabalho; Compreender os métodos e práticas utilizadas pelo RH na prevenção e solução de conflitos; Avaliar a importância da comunicação e da liderança no processo de mediação; Discutir as competências necessárias ao profissional de RH para lidar com conflitos organizacionais.</w:t>
      </w:r>
    </w:p>
    <w:p w14:paraId="7C521467" w14:textId="77777777" w:rsidR="006C5C68" w:rsidRPr="00615679" w:rsidRDefault="006C5C68" w:rsidP="0061072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E59E43" w14:textId="507EAEC9" w:rsidR="006C5C68" w:rsidRPr="00615679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567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REFERENCIAL TEÓRICO</w:t>
      </w:r>
    </w:p>
    <w:p w14:paraId="4AF57171" w14:textId="77777777" w:rsidR="006C5C68" w:rsidRPr="00615679" w:rsidRDefault="006C5C68" w:rsidP="0061072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0DD4B1" w14:textId="77777777" w:rsidR="006C5C68" w:rsidRPr="00615679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567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1.1 O setor de Recursos Humanos e sua evolução</w:t>
      </w:r>
    </w:p>
    <w:p w14:paraId="3EA55F92" w14:textId="77777777" w:rsidR="006C5C68" w:rsidRPr="00615679" w:rsidRDefault="006C5C68" w:rsidP="002A121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56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setor de Recursos Humanos (RH) passou por profundas transformações nas últimas décadas, acompanhando as mudanças sociais, econômicas e tecnológicas. Historicamente, o RH surgiu sob a forma de Departamento Pessoal, responsável apenas por rotinas administrativas, como admissão, folha de pagamento e controle de ponto. Entretanto, a partir da segunda metade do século XX, influenciado por teorias motivacionais e comportamentais, o RH passou a ser visto como área estratégica e voltada ao desenvolvimento humano.</w:t>
      </w:r>
    </w:p>
    <w:p w14:paraId="20CB1814" w14:textId="16FFBDFD" w:rsidR="00425D77" w:rsidRPr="006345C9" w:rsidRDefault="006C5C68" w:rsidP="002A1216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156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Chiavenato (2014) destaca que essa evolução decorre da necessidade das organizações de alinhar se</w:t>
      </w:r>
      <w:r w:rsidRPr="006345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us objetivos produtivos às necessidades e expectativas das pessoas.</w:t>
      </w:r>
    </w:p>
    <w:p w14:paraId="6C285572" w14:textId="77777777" w:rsidR="00D95025" w:rsidRPr="006345C9" w:rsidRDefault="00D95025" w:rsidP="002A1216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35421AE" w14:textId="1590B2C1" w:rsidR="00E77DF6" w:rsidRPr="006345C9" w:rsidRDefault="005020DD" w:rsidP="002A1216">
      <w:pPr>
        <w:ind w:left="2832" w:firstLine="3"/>
        <w:jc w:val="both"/>
        <w:rPr>
          <w:rFonts w:ascii="Arial" w:eastAsia="Times New Roman" w:hAnsi="Arial" w:cs="Arial"/>
          <w:lang w:eastAsia="pt-BR"/>
        </w:rPr>
      </w:pPr>
      <w:r w:rsidRPr="006345C9">
        <w:rPr>
          <w:rFonts w:ascii="Arial" w:eastAsia="Times New Roman" w:hAnsi="Arial" w:cs="Arial"/>
          <w:lang w:eastAsia="pt-BR"/>
        </w:rPr>
        <w:t>O</w:t>
      </w:r>
      <w:r w:rsidR="00E77DF6" w:rsidRPr="006345C9">
        <w:rPr>
          <w:rFonts w:ascii="Arial" w:eastAsia="Times New Roman" w:hAnsi="Arial" w:cs="Arial"/>
          <w:lang w:eastAsia="pt-BR"/>
        </w:rPr>
        <w:t xml:space="preserve"> autor afirma que “a gestão de pessoas deixou de ser apenas operacional para tornar-se um diferencial competitivo capaz de impulsionar os resultados organizacionais” (</w:t>
      </w:r>
      <w:r w:rsidRPr="006345C9">
        <w:rPr>
          <w:rFonts w:ascii="Arial" w:eastAsia="Times New Roman" w:hAnsi="Arial" w:cs="Arial"/>
          <w:lang w:eastAsia="pt-BR"/>
        </w:rPr>
        <w:t>Chiavenato</w:t>
      </w:r>
      <w:r w:rsidR="00E77DF6" w:rsidRPr="006345C9">
        <w:rPr>
          <w:rFonts w:ascii="Arial" w:eastAsia="Times New Roman" w:hAnsi="Arial" w:cs="Arial"/>
          <w:lang w:eastAsia="pt-BR"/>
        </w:rPr>
        <w:t>, 2014, p. 32).</w:t>
      </w:r>
    </w:p>
    <w:p w14:paraId="6B2661F0" w14:textId="77777777" w:rsidR="00D95025" w:rsidRPr="006345C9" w:rsidRDefault="00D95025" w:rsidP="002A1216">
      <w:pPr>
        <w:spacing w:line="360" w:lineRule="auto"/>
        <w:ind w:left="2832" w:firstLine="3"/>
        <w:jc w:val="both"/>
        <w:rPr>
          <w:rFonts w:ascii="Arial" w:eastAsia="Times New Roman" w:hAnsi="Arial" w:cs="Arial"/>
          <w:lang w:eastAsia="pt-BR"/>
        </w:rPr>
      </w:pPr>
    </w:p>
    <w:p w14:paraId="695032A3" w14:textId="7FD9825C" w:rsidR="006C5C68" w:rsidRPr="006345C9" w:rsidRDefault="006C5C68" w:rsidP="002A1216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Maximiano (2015) complementa que, com a ascensão da economia do conhecimento, o colaborador deixou de ser considerado apenas um executor de tarefas e passou a ser um parceiro no processo de inovação e tomada de decisão.</w:t>
      </w:r>
    </w:p>
    <w:p w14:paraId="566B0E43" w14:textId="77777777" w:rsidR="00D95025" w:rsidRPr="006345C9" w:rsidRDefault="00D95025" w:rsidP="002A1216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0428ED9" w14:textId="640F1081" w:rsidR="00E77DF6" w:rsidRPr="006345C9" w:rsidRDefault="00E77DF6" w:rsidP="002A1216">
      <w:pPr>
        <w:ind w:left="2832" w:firstLine="3"/>
        <w:jc w:val="both"/>
        <w:rPr>
          <w:rFonts w:ascii="Arial" w:eastAsia="Times New Roman" w:hAnsi="Arial" w:cs="Arial"/>
          <w:lang w:eastAsia="pt-BR"/>
        </w:rPr>
      </w:pPr>
      <w:r w:rsidRPr="006345C9">
        <w:rPr>
          <w:rFonts w:ascii="Arial" w:eastAsia="Times New Roman" w:hAnsi="Arial" w:cs="Arial"/>
          <w:lang w:eastAsia="pt-BR"/>
        </w:rPr>
        <w:t>Como enfatiza o autor: “as pessoas passaram a ser vistas como agentes ativos de mudança, e não meros recursos produtivos” (</w:t>
      </w:r>
      <w:r w:rsidR="00313813" w:rsidRPr="006345C9">
        <w:rPr>
          <w:rFonts w:ascii="Arial" w:eastAsia="Times New Roman" w:hAnsi="Arial" w:cs="Arial"/>
          <w:lang w:eastAsia="pt-BR"/>
        </w:rPr>
        <w:t>Maximiano</w:t>
      </w:r>
      <w:r w:rsidRPr="006345C9">
        <w:rPr>
          <w:rFonts w:ascii="Arial" w:eastAsia="Times New Roman" w:hAnsi="Arial" w:cs="Arial"/>
          <w:lang w:eastAsia="pt-BR"/>
        </w:rPr>
        <w:t>, 2015, p. 41).</w:t>
      </w:r>
    </w:p>
    <w:p w14:paraId="30F921D8" w14:textId="77777777" w:rsidR="00D95025" w:rsidRPr="006345C9" w:rsidRDefault="00D95025" w:rsidP="002A1216">
      <w:pPr>
        <w:spacing w:line="360" w:lineRule="auto"/>
        <w:ind w:left="2832" w:firstLine="3"/>
        <w:jc w:val="both"/>
        <w:rPr>
          <w:rFonts w:ascii="Arial" w:eastAsia="Times New Roman" w:hAnsi="Arial" w:cs="Arial"/>
          <w:lang w:eastAsia="pt-BR"/>
        </w:rPr>
      </w:pPr>
    </w:p>
    <w:p w14:paraId="44B385CF" w14:textId="23E56483" w:rsidR="006C5C68" w:rsidRPr="006345C9" w:rsidRDefault="006C5C68" w:rsidP="002A1216">
      <w:pPr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 xml:space="preserve">De acordo com Robbins (2016), o RH moderno deve atuar como um parceiro estratégico da alta gestão, promovendo políticas que incentivem o engajamento, o comprometimento e o crescimento profissional dos colaboradores. </w:t>
      </w:r>
    </w:p>
    <w:p w14:paraId="324DCB02" w14:textId="77777777" w:rsidR="00D95025" w:rsidRPr="006345C9" w:rsidRDefault="00D95025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32EF6916" w14:textId="6D71E843" w:rsidR="00E77DF6" w:rsidRPr="006345C9" w:rsidRDefault="00E77DF6" w:rsidP="00EA6221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O autor ressalta que “as organizações eficazes são aquelas que tratam seus colaboradores como participantes do processo de gestão e não como simples subordinados” (</w:t>
      </w:r>
      <w:r w:rsidR="00313813" w:rsidRPr="006345C9">
        <w:rPr>
          <w:rFonts w:ascii="Arial" w:hAnsi="Arial" w:cs="Arial"/>
          <w:lang w:eastAsia="pt-BR"/>
        </w:rPr>
        <w:t>Robbins</w:t>
      </w:r>
      <w:r w:rsidRPr="006345C9">
        <w:rPr>
          <w:rFonts w:ascii="Arial" w:hAnsi="Arial" w:cs="Arial"/>
          <w:lang w:eastAsia="pt-BR"/>
        </w:rPr>
        <w:t>, 2016, p. 54).</w:t>
      </w:r>
    </w:p>
    <w:p w14:paraId="45E838B1" w14:textId="77777777" w:rsidR="00D95025" w:rsidRPr="006345C9" w:rsidRDefault="00D95025" w:rsidP="002A1216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DF2AC3F" w14:textId="4B5D0E11" w:rsidR="00E77DF6" w:rsidRPr="006345C9" w:rsidRDefault="00FB6425" w:rsidP="002A1216">
      <w:pPr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Essa mudança de paradigma implica uma nova forma de entender a gestão de pessoas não mais como controle, mas como liderança participativa e colaborativa.</w:t>
      </w:r>
    </w:p>
    <w:p w14:paraId="362133EF" w14:textId="77777777" w:rsidR="006C5C68" w:rsidRPr="006345C9" w:rsidRDefault="006C5C68" w:rsidP="002A121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D23A95" w14:textId="77777777" w:rsidR="006C5C68" w:rsidRPr="006345C9" w:rsidRDefault="006C5C68" w:rsidP="002A121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1.2 Conceito e Natureza dos Conflitos Organizacionais</w:t>
      </w:r>
    </w:p>
    <w:p w14:paraId="21D2F2AF" w14:textId="7EA8E1C7" w:rsidR="00FB6425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 xml:space="preserve">O conflito é um fenômeno inerente às relações humanas e, portanto, inevitável nas organizações. Segundo </w:t>
      </w:r>
      <w:proofErr w:type="spellStart"/>
      <w:r w:rsidRPr="006345C9">
        <w:rPr>
          <w:rFonts w:ascii="Arial" w:hAnsi="Arial" w:cs="Arial"/>
          <w:sz w:val="24"/>
          <w:szCs w:val="24"/>
          <w:lang w:eastAsia="pt-BR"/>
        </w:rPr>
        <w:t>Bohlander</w:t>
      </w:r>
      <w:proofErr w:type="spellEnd"/>
      <w:r w:rsidRPr="006345C9">
        <w:rPr>
          <w:rFonts w:ascii="Arial" w:hAnsi="Arial" w:cs="Arial"/>
          <w:sz w:val="24"/>
          <w:szCs w:val="24"/>
          <w:lang w:eastAsia="pt-BR"/>
        </w:rPr>
        <w:t xml:space="preserve"> e Snell (2015), o conflito organizacional ocorre quando duas ou mais partes percebem que seus objetivos ou valores são incompatíveis, resultando em tensão e divergência. </w:t>
      </w:r>
    </w:p>
    <w:p w14:paraId="2FEA89BA" w14:textId="77777777" w:rsidR="002A1216" w:rsidRPr="006345C9" w:rsidRDefault="002A1216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E7F2EB6" w14:textId="53B276EA" w:rsidR="00FB6425" w:rsidRPr="006345C9" w:rsidRDefault="00FB6425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Os autores afirmam que “todo conflito surge de uma percepção, real ou não, de que os interesses das partes não podem coexistir” (</w:t>
      </w:r>
      <w:proofErr w:type="spellStart"/>
      <w:r w:rsidR="0090011E" w:rsidRPr="006345C9">
        <w:rPr>
          <w:rFonts w:ascii="Arial" w:hAnsi="Arial" w:cs="Arial"/>
          <w:lang w:eastAsia="pt-BR"/>
        </w:rPr>
        <w:t>Bohlander</w:t>
      </w:r>
      <w:proofErr w:type="spellEnd"/>
      <w:r w:rsidRPr="006345C9">
        <w:rPr>
          <w:rFonts w:ascii="Arial" w:hAnsi="Arial" w:cs="Arial"/>
          <w:lang w:eastAsia="pt-BR"/>
        </w:rPr>
        <w:t xml:space="preserve">; </w:t>
      </w:r>
      <w:r w:rsidR="0090011E" w:rsidRPr="006345C9">
        <w:rPr>
          <w:rFonts w:ascii="Arial" w:hAnsi="Arial" w:cs="Arial"/>
          <w:lang w:eastAsia="pt-BR"/>
        </w:rPr>
        <w:t>Snell</w:t>
      </w:r>
      <w:r w:rsidRPr="006345C9">
        <w:rPr>
          <w:rFonts w:ascii="Arial" w:hAnsi="Arial" w:cs="Arial"/>
          <w:lang w:eastAsia="pt-BR"/>
        </w:rPr>
        <w:t>, 2015, p. 189).</w:t>
      </w:r>
    </w:p>
    <w:p w14:paraId="0088E0C1" w14:textId="77777777" w:rsidR="002A1216" w:rsidRPr="006345C9" w:rsidRDefault="002A1216" w:rsidP="002A1216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61E290A" w14:textId="1E22F540" w:rsidR="006C5C68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Essa definição é complementada por Gil (2017), que afirma que os conflitos podem ser classificados como funcionais quando contribuem para a melhoria de processos e ideias, e disfuncionais, quando prejudicam o desempenho e a cooperação entre os membros da equipe.</w:t>
      </w:r>
    </w:p>
    <w:p w14:paraId="3E276760" w14:textId="77777777" w:rsidR="002A1216" w:rsidRPr="006345C9" w:rsidRDefault="002A1216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03B50C2D" w14:textId="08B5AC07" w:rsidR="00FB6425" w:rsidRPr="006345C9" w:rsidRDefault="00FB6425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Em suas palavras, “o conflito funcional estimula a inovação e a melhoria contínua, enquanto o disfuncional compromete o desempenho e deteriora as relações de trabalho” (</w:t>
      </w:r>
      <w:r w:rsidR="0090011E" w:rsidRPr="006345C9">
        <w:rPr>
          <w:rFonts w:ascii="Arial" w:hAnsi="Arial" w:cs="Arial"/>
          <w:lang w:eastAsia="pt-BR"/>
        </w:rPr>
        <w:t>Gil</w:t>
      </w:r>
      <w:r w:rsidRPr="006345C9">
        <w:rPr>
          <w:rFonts w:ascii="Arial" w:hAnsi="Arial" w:cs="Arial"/>
          <w:lang w:eastAsia="pt-BR"/>
        </w:rPr>
        <w:t>, 2017, p. 203).</w:t>
      </w:r>
    </w:p>
    <w:p w14:paraId="715CB2C7" w14:textId="77777777" w:rsidR="002A1216" w:rsidRPr="006345C9" w:rsidRDefault="002A1216" w:rsidP="002A1216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6AC7FE01" w14:textId="0C4363EC" w:rsidR="00FB6425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lastRenderedPageBreak/>
        <w:t xml:space="preserve">Robbins e Judge (2019) observam que o conflito não deve ser visto necessariamente como algo negativo, pois pode estimular o pensamento crítico, a inovação e o aprimoramento das práticas de gestão. </w:t>
      </w:r>
    </w:p>
    <w:p w14:paraId="105D104E" w14:textId="77777777" w:rsidR="002A1216" w:rsidRPr="006345C9" w:rsidRDefault="002A1216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5BCEB84" w14:textId="5D474352" w:rsidR="00FB6425" w:rsidRPr="006345C9" w:rsidRDefault="00FB6425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Segundo os autores, “um nível moderado de conflito é desejável porque mantém o grupo alerta e criativo” (</w:t>
      </w:r>
      <w:r w:rsidR="0090011E" w:rsidRPr="006345C9">
        <w:rPr>
          <w:rFonts w:ascii="Arial" w:hAnsi="Arial" w:cs="Arial"/>
          <w:lang w:eastAsia="pt-BR"/>
        </w:rPr>
        <w:t>Robbins</w:t>
      </w:r>
      <w:r w:rsidRPr="006345C9">
        <w:rPr>
          <w:rFonts w:ascii="Arial" w:hAnsi="Arial" w:cs="Arial"/>
          <w:lang w:eastAsia="pt-BR"/>
        </w:rPr>
        <w:t>;</w:t>
      </w:r>
      <w:r w:rsidR="0090011E" w:rsidRPr="006345C9">
        <w:rPr>
          <w:rFonts w:ascii="Arial" w:hAnsi="Arial" w:cs="Arial"/>
          <w:lang w:eastAsia="pt-BR"/>
        </w:rPr>
        <w:t xml:space="preserve"> Judge</w:t>
      </w:r>
      <w:r w:rsidRPr="006345C9">
        <w:rPr>
          <w:rFonts w:ascii="Arial" w:hAnsi="Arial" w:cs="Arial"/>
          <w:lang w:eastAsia="pt-BR"/>
        </w:rPr>
        <w:t>, 2019, p. 112)</w:t>
      </w:r>
      <w:r w:rsidR="0090011E" w:rsidRPr="006345C9">
        <w:rPr>
          <w:rFonts w:ascii="Arial" w:hAnsi="Arial" w:cs="Arial"/>
          <w:lang w:eastAsia="pt-BR"/>
        </w:rPr>
        <w:t>.</w:t>
      </w:r>
    </w:p>
    <w:p w14:paraId="11EE8978" w14:textId="77777777" w:rsidR="002A1216" w:rsidRPr="006345C9" w:rsidRDefault="002A1216" w:rsidP="002A1216">
      <w:pPr>
        <w:spacing w:line="360" w:lineRule="auto"/>
        <w:ind w:left="2832"/>
        <w:jc w:val="both"/>
        <w:rPr>
          <w:rFonts w:ascii="Arial" w:hAnsi="Arial" w:cs="Arial"/>
          <w:sz w:val="24"/>
          <w:szCs w:val="24"/>
          <w:lang w:eastAsia="pt-BR"/>
        </w:rPr>
      </w:pPr>
    </w:p>
    <w:p w14:paraId="0E194658" w14:textId="626E6D47" w:rsidR="006C5C68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Todavia, o desafio das organizações está em encontrar o equilíbrio entre o confronto saudável e a desarmonia destrutiva.</w:t>
      </w:r>
    </w:p>
    <w:p w14:paraId="7AAC4C0C" w14:textId="27043FB8" w:rsidR="006C5C68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O setor de Recursos Humanos, ao compreender a natureza dos conflitos, torna-se responsável por implementar políticas e práticas que promovam a prevenção, o diagnóstico e a mediação dessas situações. Isso envolve tanto o desenvolvimento de líderes preparados para lidar com divergências quanto a criação de um ambiente de confiança e comunicação aberta.</w:t>
      </w:r>
    </w:p>
    <w:p w14:paraId="690D427E" w14:textId="7E59544B" w:rsidR="001C6A2F" w:rsidRPr="006345C9" w:rsidRDefault="001C6A2F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Estudos mais recentes reforçam essa perspectiva ao apontar que os conflitos, quando bem administrados, podem contribuis para a inovação e o aprimoramento das práticas de gestão (Alves; Lima, 2020; Pereira, 2021)</w:t>
      </w:r>
    </w:p>
    <w:p w14:paraId="3EEE5D66" w14:textId="77777777" w:rsidR="006C5C68" w:rsidRPr="006345C9" w:rsidRDefault="006C5C68" w:rsidP="002A121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81E167" w14:textId="77777777" w:rsidR="006C5C68" w:rsidRPr="006345C9" w:rsidRDefault="006C5C68" w:rsidP="002A121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1.3 Tipos e Causas dos Conflitos no Ambiente de Trabalho</w:t>
      </w:r>
    </w:p>
    <w:p w14:paraId="0002C9A6" w14:textId="06EF450B" w:rsidR="0090011E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Os conflitos no ambiente organizacional podem ser classificados de diversas formas, conforme sua origem e intensidade. Robbins (2016) distingue três tipos principais: intrapessoal, interpessoal e intergrupal.</w:t>
      </w:r>
    </w:p>
    <w:p w14:paraId="2438720B" w14:textId="77777777" w:rsidR="002A1216" w:rsidRPr="006345C9" w:rsidRDefault="002A1216" w:rsidP="002A1216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AA5C6F6" w14:textId="247BC892" w:rsidR="00FB6425" w:rsidRPr="006345C9" w:rsidRDefault="00FB6425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O autor afirma que “os conflitos podem ocorrer dentro do indivíduo, entre indivíduos ou entre grupos, dependendo da natureza da divergência percebida” (</w:t>
      </w:r>
      <w:r w:rsidR="0090011E" w:rsidRPr="006345C9">
        <w:rPr>
          <w:rFonts w:ascii="Arial" w:hAnsi="Arial" w:cs="Arial"/>
          <w:lang w:eastAsia="pt-BR"/>
        </w:rPr>
        <w:t>Robbins</w:t>
      </w:r>
      <w:r w:rsidRPr="006345C9">
        <w:rPr>
          <w:rFonts w:ascii="Arial" w:hAnsi="Arial" w:cs="Arial"/>
          <w:lang w:eastAsia="pt-BR"/>
        </w:rPr>
        <w:t>, 2016, p. 87).</w:t>
      </w:r>
    </w:p>
    <w:p w14:paraId="3BCA41D6" w14:textId="77777777" w:rsidR="002A1216" w:rsidRPr="006345C9" w:rsidRDefault="002A1216" w:rsidP="002A1216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3257EBFC" w14:textId="77777777" w:rsidR="006C5C68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O conflito intrapessoal ocorre dentro do próprio indivíduo, quando há dilemas entre seus valores pessoais e as exigências do cargo. Já o interpessoal se manifesta entre colegas, líderes e subordinados, sendo frequentemente resultado de falhas de comunicação ou diferenças de percepção. Por fim, o intergrupal envolve departamentos ou equipes que possuem metas divergentes ou interesses concorrentes.</w:t>
      </w:r>
    </w:p>
    <w:p w14:paraId="1F634E62" w14:textId="0E6F2D68" w:rsidR="00FB6425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lastRenderedPageBreak/>
        <w:t xml:space="preserve">Lacombe (2016) acrescenta que fatores como sobrecarga de trabalho, ausência de feedback, falta de clareza nas responsabilidades e diferenças de personalidade são causas recorrentes de conflito. </w:t>
      </w:r>
    </w:p>
    <w:p w14:paraId="5A2DB8E2" w14:textId="77777777" w:rsidR="002A1216" w:rsidRPr="006345C9" w:rsidRDefault="002A1216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62D0BBA8" w14:textId="271AA898" w:rsidR="00FB6425" w:rsidRPr="006345C9" w:rsidRDefault="00FB6425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Segundo o autor, “a indefinição de papéis ocupa posição central entre as fontes de conflito, pois gera frustrações e expectativas não atendidas” (</w:t>
      </w:r>
      <w:r w:rsidR="0090011E" w:rsidRPr="006345C9">
        <w:rPr>
          <w:rFonts w:ascii="Arial" w:hAnsi="Arial" w:cs="Arial"/>
          <w:lang w:eastAsia="pt-BR"/>
        </w:rPr>
        <w:t>Lacombe</w:t>
      </w:r>
      <w:r w:rsidRPr="006345C9">
        <w:rPr>
          <w:rFonts w:ascii="Arial" w:hAnsi="Arial" w:cs="Arial"/>
          <w:lang w:eastAsia="pt-BR"/>
        </w:rPr>
        <w:t>, 2016, p. 119).</w:t>
      </w:r>
    </w:p>
    <w:p w14:paraId="44C297AD" w14:textId="77777777" w:rsidR="002A1216" w:rsidRPr="006345C9" w:rsidRDefault="002A1216" w:rsidP="002A1216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7204E2AF" w14:textId="3C59F5D3" w:rsidR="006C5C68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O RH, ao identificar esses elementos, pode atuar de forma preventiva por meio de políticas de treinamento, reconhecimento e valorização profissional.</w:t>
      </w:r>
    </w:p>
    <w:p w14:paraId="40793FFF" w14:textId="469D3C00" w:rsidR="006C5C68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Gil (2019) observa ainda que, nas organizações contemporâneas, os conflitos também podem surgir de questões relacionadas à diversidade, às mudanças tecnológicas e às novas formas de trabalho especialmente com a adoção de modelos híbridos e remotos.</w:t>
      </w:r>
    </w:p>
    <w:p w14:paraId="19139F2C" w14:textId="77777777" w:rsidR="002A1216" w:rsidRPr="006345C9" w:rsidRDefault="002A1216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26DB37CB" w14:textId="20CE264A" w:rsidR="00FB6425" w:rsidRPr="006345C9" w:rsidRDefault="00FB6425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O autor explica que “a diversidade tende a ampliar a riqueza de ideias, mas também aumenta o potencial de divergências” (</w:t>
      </w:r>
      <w:r w:rsidR="007A1011" w:rsidRPr="006345C9">
        <w:rPr>
          <w:rFonts w:ascii="Arial" w:hAnsi="Arial" w:cs="Arial"/>
          <w:lang w:eastAsia="pt-BR"/>
        </w:rPr>
        <w:t>Gil</w:t>
      </w:r>
      <w:r w:rsidRPr="006345C9">
        <w:rPr>
          <w:rFonts w:ascii="Arial" w:hAnsi="Arial" w:cs="Arial"/>
          <w:lang w:eastAsia="pt-BR"/>
        </w:rPr>
        <w:t>, 2019, p. 215).</w:t>
      </w:r>
    </w:p>
    <w:p w14:paraId="1F9FAD6A" w14:textId="77777777" w:rsidR="002A1216" w:rsidRPr="006345C9" w:rsidRDefault="002A1216" w:rsidP="002A1216">
      <w:pPr>
        <w:spacing w:line="360" w:lineRule="auto"/>
        <w:ind w:left="2832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CDB09E9" w14:textId="3AE62584" w:rsidR="006441F9" w:rsidRPr="006345C9" w:rsidRDefault="006441F9" w:rsidP="002A1216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ab/>
      </w:r>
      <w:r w:rsidR="006F7CB2" w:rsidRPr="006345C9">
        <w:rPr>
          <w:rFonts w:ascii="Arial" w:hAnsi="Arial" w:cs="Arial"/>
          <w:sz w:val="24"/>
          <w:szCs w:val="24"/>
          <w:lang w:eastAsia="pt-BR"/>
        </w:rPr>
        <w:t xml:space="preserve">Pesquisa atuais indicam que equipes virtuais e híbridas enfrentam desafios adicionais de alinhamento, confiança e cooperação, o que amplia o potencial de conflitos relacionados à distância física e à mediação tecnológica das relações de trabalho (Silva; Souza, 2021; Martins, 2022). </w:t>
      </w:r>
    </w:p>
    <w:p w14:paraId="1E051590" w14:textId="77777777" w:rsidR="00FB6425" w:rsidRPr="006345C9" w:rsidRDefault="00FB6425" w:rsidP="002A121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CFEBDB" w14:textId="77777777" w:rsidR="006C5C68" w:rsidRPr="006345C9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1.4 O papel do RH na gestão e mediação de conflitos</w:t>
      </w:r>
    </w:p>
    <w:p w14:paraId="4A980AD9" w14:textId="77777777" w:rsidR="006C5C68" w:rsidRPr="006345C9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setor de Recursos Humanos exerce papel fundamental na identificação, mediação e resolução de conflitos organizacionais. À medida que o ambiente corporativo se torna mais dinâmico e competitivo, cresce a necessidade de gestores capazes de promover um equilíbrio entre as demandas empresariais e as necessidades humanas.</w:t>
      </w:r>
    </w:p>
    <w:p w14:paraId="5B7B9E9C" w14:textId="1E713620" w:rsidR="003A3592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De acordo com Chiavenato (2014), o RH deve atuar como um facilitador das relações interpessoais, promovendo políticas de comunicação clara e mecanismos de diálogo contínuo. O papel mediador do RH exige imparcialidade, empatia e uma visão sistêmica das relações de trabalho. O profissional de recursos humanos deve compreender que o conflito não é, necessariamente, um problema, mas sim uma oportunidade de crescimento e aprendizado coletivo.</w:t>
      </w:r>
    </w:p>
    <w:p w14:paraId="78362CE8" w14:textId="77777777" w:rsidR="002A1216" w:rsidRPr="006345C9" w:rsidRDefault="002A1216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2B82FBA0" w14:textId="5165C4D4" w:rsidR="003A3592" w:rsidRPr="006345C9" w:rsidRDefault="003A3592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Chiavenato (2014) reforça essa responsabilidade ao destacar que “o RH deve funcionar como ponte entre as pessoas e os objetivos organizacionais, favorecendo o diálogo e a cooperação” (</w:t>
      </w:r>
      <w:r w:rsidR="002D1C55" w:rsidRPr="006345C9">
        <w:rPr>
          <w:rFonts w:ascii="Arial" w:hAnsi="Arial" w:cs="Arial"/>
          <w:lang w:eastAsia="pt-BR"/>
        </w:rPr>
        <w:t>Chiavenato</w:t>
      </w:r>
      <w:r w:rsidRPr="006345C9">
        <w:rPr>
          <w:rFonts w:ascii="Arial" w:hAnsi="Arial" w:cs="Arial"/>
          <w:lang w:eastAsia="pt-BR"/>
        </w:rPr>
        <w:t>, 2014, p. 75).</w:t>
      </w:r>
    </w:p>
    <w:p w14:paraId="483CDF4B" w14:textId="77777777" w:rsidR="002A1216" w:rsidRPr="006345C9" w:rsidRDefault="002A1216" w:rsidP="002A1216">
      <w:pPr>
        <w:spacing w:line="360" w:lineRule="auto"/>
        <w:ind w:left="2832"/>
        <w:jc w:val="both"/>
        <w:rPr>
          <w:rFonts w:ascii="Arial" w:hAnsi="Arial" w:cs="Arial"/>
          <w:sz w:val="24"/>
          <w:szCs w:val="24"/>
          <w:lang w:eastAsia="pt-BR"/>
        </w:rPr>
      </w:pPr>
    </w:p>
    <w:p w14:paraId="60FA0C47" w14:textId="4ED3BFE5" w:rsidR="003A3592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Maximiano (2015) complementa que o processo de mediação não deve se restringir a resolver impasses pontuais, mas sim integrar-se à estratégia global de desenvolvimento organizacional. Um RH estratégico atua de forma preventiva, capacitando líderes e colaboradores a reconhecerem e lidarem com conflitos antes que se tornem disfuncionais. Essa abordagem proativa fortalece a confiança e promove o engajamento das equipes.</w:t>
      </w:r>
    </w:p>
    <w:p w14:paraId="2C75A197" w14:textId="77777777" w:rsidR="002A1216" w:rsidRPr="006345C9" w:rsidRDefault="002A1216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2A1FE611" w14:textId="2BB983FF" w:rsidR="003A3592" w:rsidRPr="006345C9" w:rsidRDefault="003A3592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“A mediação não se restringe a resolver conflitos: ela integra a estratégia institucional ao promover ambientes que favorecem a confiança e o trabalho coletivo</w:t>
      </w:r>
      <w:proofErr w:type="gramStart"/>
      <w:r w:rsidRPr="006345C9">
        <w:rPr>
          <w:rFonts w:ascii="Arial" w:hAnsi="Arial" w:cs="Arial"/>
          <w:lang w:eastAsia="pt-BR"/>
        </w:rPr>
        <w:t>.”(</w:t>
      </w:r>
      <w:proofErr w:type="gramEnd"/>
      <w:r w:rsidR="002D1C55" w:rsidRPr="006345C9">
        <w:rPr>
          <w:rFonts w:ascii="Arial" w:hAnsi="Arial" w:cs="Arial"/>
          <w:lang w:eastAsia="pt-BR"/>
        </w:rPr>
        <w:t>Maximiano</w:t>
      </w:r>
      <w:r w:rsidRPr="006345C9">
        <w:rPr>
          <w:rFonts w:ascii="Arial" w:hAnsi="Arial" w:cs="Arial"/>
          <w:lang w:eastAsia="pt-BR"/>
        </w:rPr>
        <w:t>, 2015, p. 98).</w:t>
      </w:r>
    </w:p>
    <w:p w14:paraId="15BEEE9F" w14:textId="77777777" w:rsidR="002A1216" w:rsidRPr="006345C9" w:rsidRDefault="002A1216" w:rsidP="002A1216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012100D0" w14:textId="37C4D8D3" w:rsidR="006C5C68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 xml:space="preserve">Segundo </w:t>
      </w:r>
      <w:proofErr w:type="spellStart"/>
      <w:r w:rsidRPr="006345C9">
        <w:rPr>
          <w:rFonts w:ascii="Arial" w:hAnsi="Arial" w:cs="Arial"/>
          <w:sz w:val="24"/>
          <w:szCs w:val="24"/>
          <w:lang w:eastAsia="pt-BR"/>
        </w:rPr>
        <w:t>Bohlander</w:t>
      </w:r>
      <w:proofErr w:type="spellEnd"/>
      <w:r w:rsidRPr="006345C9">
        <w:rPr>
          <w:rFonts w:ascii="Arial" w:hAnsi="Arial" w:cs="Arial"/>
          <w:sz w:val="24"/>
          <w:szCs w:val="24"/>
          <w:lang w:eastAsia="pt-BR"/>
        </w:rPr>
        <w:t xml:space="preserve"> e Snell (2015), o profissional de RH moderno precisa dominar competências socioemocionais, como a escuta ativa, a inteligência emocional e a negociação. Essas habilidades permitem compreender os diferentes pontos de vista e conduzir as partes a soluções consensuais. A mediação deve ser conduzida de forma ética, preservando a confidencialidade e o respeito entre os envolvidos.</w:t>
      </w:r>
    </w:p>
    <w:p w14:paraId="6A28E255" w14:textId="34FDDD39" w:rsidR="006C5C68" w:rsidRPr="006345C9" w:rsidRDefault="006C5C68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Em empresas que valorizam o diálogo e a cooperação, os conflitos tendem a ser tratados de forma mais construtiva, contribuindo para o fortalecimento da cultura organizacional. Assim, o RH não atua apenas como intermediário, mas como agente de transformação das relações humanas dentro da empresa.</w:t>
      </w:r>
    </w:p>
    <w:p w14:paraId="0A1C9785" w14:textId="77777777" w:rsidR="002A1216" w:rsidRPr="006345C9" w:rsidRDefault="002A1216" w:rsidP="002A12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D45FD74" w14:textId="0709A7C7" w:rsidR="003A3592" w:rsidRPr="006345C9" w:rsidRDefault="003A3592" w:rsidP="002A1216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Os autores afirmam:</w:t>
      </w:r>
      <w:r w:rsidR="002D1C55" w:rsidRPr="006345C9">
        <w:rPr>
          <w:rFonts w:ascii="Arial" w:hAnsi="Arial" w:cs="Arial"/>
          <w:lang w:eastAsia="pt-BR"/>
        </w:rPr>
        <w:t xml:space="preserve"> </w:t>
      </w:r>
      <w:r w:rsidRPr="006345C9">
        <w:rPr>
          <w:rFonts w:ascii="Arial" w:hAnsi="Arial" w:cs="Arial"/>
          <w:lang w:eastAsia="pt-BR"/>
        </w:rPr>
        <w:t>“A capacidade de ouvir, interpretar emoções e negociar acordos é tão importante quanto o conhecimento técnico do mediador</w:t>
      </w:r>
      <w:proofErr w:type="gramStart"/>
      <w:r w:rsidRPr="006345C9">
        <w:rPr>
          <w:rFonts w:ascii="Arial" w:hAnsi="Arial" w:cs="Arial"/>
          <w:lang w:eastAsia="pt-BR"/>
        </w:rPr>
        <w:t>.”(</w:t>
      </w:r>
      <w:proofErr w:type="spellStart"/>
      <w:proofErr w:type="gramEnd"/>
      <w:r w:rsidR="002D1C55" w:rsidRPr="006345C9">
        <w:rPr>
          <w:rFonts w:ascii="Arial" w:hAnsi="Arial" w:cs="Arial"/>
          <w:lang w:eastAsia="pt-BR"/>
        </w:rPr>
        <w:t>Bohlander</w:t>
      </w:r>
      <w:proofErr w:type="spellEnd"/>
      <w:r w:rsidRPr="006345C9">
        <w:rPr>
          <w:rFonts w:ascii="Arial" w:hAnsi="Arial" w:cs="Arial"/>
          <w:lang w:eastAsia="pt-BR"/>
        </w:rPr>
        <w:t>;</w:t>
      </w:r>
      <w:r w:rsidR="002D1C55" w:rsidRPr="006345C9">
        <w:rPr>
          <w:rFonts w:ascii="Arial" w:hAnsi="Arial" w:cs="Arial"/>
          <w:lang w:eastAsia="pt-BR"/>
        </w:rPr>
        <w:t xml:space="preserve"> Snell</w:t>
      </w:r>
      <w:r w:rsidRPr="006345C9">
        <w:rPr>
          <w:rFonts w:ascii="Arial" w:hAnsi="Arial" w:cs="Arial"/>
          <w:lang w:eastAsia="pt-BR"/>
        </w:rPr>
        <w:t>, 2015, p. 197).</w:t>
      </w:r>
    </w:p>
    <w:p w14:paraId="43BCCEFD" w14:textId="61193DA1" w:rsidR="003A3592" w:rsidRPr="006345C9" w:rsidRDefault="003A3592" w:rsidP="0061072F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264C60" w14:textId="77777777" w:rsidR="006C5C68" w:rsidRPr="006345C9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1.5 Comunicação, liderança e cultura organizacional</w:t>
      </w:r>
    </w:p>
    <w:p w14:paraId="7D658792" w14:textId="64D998AF" w:rsidR="003A3592" w:rsidRPr="006345C9" w:rsidRDefault="006C5C68" w:rsidP="0061072F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comunicação é um dos pilares centrais da gestão de conflitos. Gil (2017) afirma que a maior parte das divergências no ambiente de trabalho está relacionada à comunicação deficiente — seja pela falta de clareza nas mensagens, pela ausência de feedback ou pela interpretação equivocada de informações. Nesse sentido, cabe </w:t>
      </w:r>
      <w:r w:rsidRPr="006345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ao setor de RH desenvolver políticas e práticas que incentivem uma comunicação transparente, assertiva e bidirecional.</w:t>
      </w:r>
    </w:p>
    <w:p w14:paraId="0AC360EC" w14:textId="77777777" w:rsidR="002C0A6B" w:rsidRPr="006345C9" w:rsidRDefault="002C0A6B" w:rsidP="0061072F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F5983B3" w14:textId="0469EE11" w:rsidR="003A3592" w:rsidRPr="006345C9" w:rsidRDefault="003A3592" w:rsidP="002C0A6B">
      <w:pPr>
        <w:ind w:left="2832" w:firstLine="3"/>
        <w:jc w:val="both"/>
        <w:rPr>
          <w:rFonts w:ascii="Arial" w:eastAsia="Times New Roman" w:hAnsi="Arial" w:cs="Arial"/>
          <w:lang w:eastAsia="pt-BR"/>
        </w:rPr>
      </w:pPr>
      <w:r w:rsidRPr="006345C9">
        <w:rPr>
          <w:rFonts w:ascii="Arial" w:eastAsia="Times New Roman" w:hAnsi="Arial" w:cs="Arial"/>
          <w:lang w:eastAsia="pt-BR"/>
        </w:rPr>
        <w:t>Gil (2017) afirma que “a maioria dos conflitos organizacionais têm origem em falhas de comunicação, seja por omissão, ruídos ou ambiguidades” (G</w:t>
      </w:r>
      <w:r w:rsidR="002D3417" w:rsidRPr="006345C9">
        <w:rPr>
          <w:rFonts w:ascii="Arial" w:eastAsia="Times New Roman" w:hAnsi="Arial" w:cs="Arial"/>
          <w:lang w:eastAsia="pt-BR"/>
        </w:rPr>
        <w:t>il</w:t>
      </w:r>
      <w:r w:rsidRPr="006345C9">
        <w:rPr>
          <w:rFonts w:ascii="Arial" w:eastAsia="Times New Roman" w:hAnsi="Arial" w:cs="Arial"/>
          <w:lang w:eastAsia="pt-BR"/>
        </w:rPr>
        <w:t>, 2017, p. 144).</w:t>
      </w:r>
    </w:p>
    <w:p w14:paraId="6EDEBBB8" w14:textId="77777777" w:rsidR="002C0A6B" w:rsidRPr="006345C9" w:rsidRDefault="002C0A6B" w:rsidP="002C0A6B">
      <w:pPr>
        <w:ind w:left="2832" w:firstLine="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69B972" w14:textId="25E65B63" w:rsidR="006C5C68" w:rsidRPr="006345C9" w:rsidRDefault="006C5C68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De acordo com Robbins (2016), uma comunicação eficaz reduz ruídos, fortalece a confiança e aumenta o comprometimento dos colaboradores. O RH pode contribuir para isso por meio de treinamentos, programas de integração e sistemas de comunicação interna que favoreçam o compartilhamento de informações entre todos os níveis hierárquicos.</w:t>
      </w:r>
    </w:p>
    <w:p w14:paraId="114CA123" w14:textId="77777777" w:rsidR="002C0A6B" w:rsidRPr="006345C9" w:rsidRDefault="002C0A6B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2BA5DF5" w14:textId="43CE69B9" w:rsidR="003A3592" w:rsidRPr="006345C9" w:rsidRDefault="003A3592" w:rsidP="002C0A6B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Robbins (2016), “uma comunicação clara e assertiva reduz mal-entendidos e fortalece o clima de confiança nas organizações” (</w:t>
      </w:r>
      <w:r w:rsidR="005D00CF" w:rsidRPr="006345C9">
        <w:rPr>
          <w:rFonts w:ascii="Arial" w:hAnsi="Arial" w:cs="Arial"/>
          <w:lang w:eastAsia="pt-BR"/>
        </w:rPr>
        <w:t>Robbins</w:t>
      </w:r>
      <w:r w:rsidRPr="006345C9">
        <w:rPr>
          <w:rFonts w:ascii="Arial" w:hAnsi="Arial" w:cs="Arial"/>
          <w:lang w:eastAsia="pt-BR"/>
        </w:rPr>
        <w:t>, 2016, p. 102).</w:t>
      </w:r>
    </w:p>
    <w:p w14:paraId="60BAA5E9" w14:textId="77777777" w:rsidR="002C0A6B" w:rsidRPr="006345C9" w:rsidRDefault="002C0A6B" w:rsidP="002C0A6B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35FC180A" w14:textId="77777777" w:rsidR="006C5C68" w:rsidRPr="006345C9" w:rsidRDefault="006C5C68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 xml:space="preserve">A liderança também desempenha papel crucial na mediação de conflitos. </w:t>
      </w:r>
      <w:proofErr w:type="spellStart"/>
      <w:r w:rsidRPr="006345C9">
        <w:rPr>
          <w:rFonts w:ascii="Arial" w:hAnsi="Arial" w:cs="Arial"/>
          <w:sz w:val="24"/>
          <w:szCs w:val="24"/>
          <w:lang w:eastAsia="pt-BR"/>
        </w:rPr>
        <w:t>Bohlander</w:t>
      </w:r>
      <w:proofErr w:type="spellEnd"/>
      <w:r w:rsidRPr="006345C9">
        <w:rPr>
          <w:rFonts w:ascii="Arial" w:hAnsi="Arial" w:cs="Arial"/>
          <w:sz w:val="24"/>
          <w:szCs w:val="24"/>
          <w:lang w:eastAsia="pt-BR"/>
        </w:rPr>
        <w:t xml:space="preserve"> e Snell (2015) destacam que líderes autoritários tendem a gerar tensão e resistência, enquanto líderes participativos e democráticos promovem ambientes mais colaborativos. A forma como o líder conduz situações de divergência influencia diretamente o clima organizacional e o desempenho da equipe.</w:t>
      </w:r>
    </w:p>
    <w:p w14:paraId="2333185E" w14:textId="41C90A9F" w:rsidR="006C5C68" w:rsidRPr="006345C9" w:rsidRDefault="006C5C68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Segundo Goleman (2011), a inteligência emocional é uma das competências essenciais para a liderança eficaz. O líder emocionalmente inteligente é capaz de reconhecer seus próprios sentimentos e os dos outros, gerenciar emoções em situações de pressão e tomar decisões equilibradas. Esse perfil de liderança contribui significativamente para a prevenção e resolução de conflitos, pois promove empatia, escuta ativa e cooperação.</w:t>
      </w:r>
    </w:p>
    <w:p w14:paraId="58A95538" w14:textId="77777777" w:rsidR="002C0A6B" w:rsidRPr="006345C9" w:rsidRDefault="002C0A6B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6FF228B5" w14:textId="73372EEA" w:rsidR="00050056" w:rsidRPr="006345C9" w:rsidRDefault="00050056" w:rsidP="002C0A6B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Segundo Goleman (2011), a inteligência emocional é essencial:</w:t>
      </w:r>
      <w:r w:rsidR="005D00CF" w:rsidRPr="006345C9">
        <w:rPr>
          <w:rFonts w:ascii="Arial" w:hAnsi="Arial" w:cs="Arial"/>
          <w:lang w:eastAsia="pt-BR"/>
        </w:rPr>
        <w:t xml:space="preserve"> </w:t>
      </w:r>
      <w:r w:rsidRPr="006345C9">
        <w:rPr>
          <w:rFonts w:ascii="Arial" w:hAnsi="Arial" w:cs="Arial"/>
          <w:lang w:eastAsia="pt-BR"/>
        </w:rPr>
        <w:t>“A essência da inteligência emocional está na capacidade de reconhecer e regular as próprias emoções e perceber as emoções alheias</w:t>
      </w:r>
      <w:proofErr w:type="gramStart"/>
      <w:r w:rsidRPr="006345C9">
        <w:rPr>
          <w:rFonts w:ascii="Arial" w:hAnsi="Arial" w:cs="Arial"/>
          <w:lang w:eastAsia="pt-BR"/>
        </w:rPr>
        <w:t>.”(</w:t>
      </w:r>
      <w:proofErr w:type="gramEnd"/>
      <w:r w:rsidR="005D00CF" w:rsidRPr="006345C9">
        <w:rPr>
          <w:rFonts w:ascii="Arial" w:hAnsi="Arial" w:cs="Arial"/>
          <w:lang w:eastAsia="pt-BR"/>
        </w:rPr>
        <w:t>Goleman</w:t>
      </w:r>
      <w:r w:rsidRPr="006345C9">
        <w:rPr>
          <w:rFonts w:ascii="Arial" w:hAnsi="Arial" w:cs="Arial"/>
          <w:lang w:eastAsia="pt-BR"/>
        </w:rPr>
        <w:t>, 2011, p. 58).</w:t>
      </w:r>
    </w:p>
    <w:p w14:paraId="270FC497" w14:textId="77777777" w:rsidR="002C0A6B" w:rsidRPr="006345C9" w:rsidRDefault="002C0A6B" w:rsidP="002C0A6B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7A3A94BA" w14:textId="116EAB53" w:rsidR="006C5C68" w:rsidRPr="006345C9" w:rsidRDefault="006C5C68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 xml:space="preserve">Por fim, a cultura organizacional constitui o pano de fundo sobre o qual se desenvolvem as relações interpessoais. Chiavenato (2014) ressalta que uma cultura pautada em valores éticos, respeito e transparência atua como fator preventivo de conflitos, pois define padrões de comportamento e fortalece o senso de </w:t>
      </w:r>
      <w:r w:rsidRPr="006345C9">
        <w:rPr>
          <w:rFonts w:ascii="Arial" w:hAnsi="Arial" w:cs="Arial"/>
          <w:sz w:val="24"/>
          <w:szCs w:val="24"/>
          <w:lang w:eastAsia="pt-BR"/>
        </w:rPr>
        <w:lastRenderedPageBreak/>
        <w:t>pertencimento. O RH deve ser o guardião dessa cultura, garantindo que os valores organizacionais sejam praticados e disseminados em todos os níveis da empresa.</w:t>
      </w:r>
    </w:p>
    <w:p w14:paraId="5DAF5775" w14:textId="77777777" w:rsidR="002C0A6B" w:rsidRPr="006345C9" w:rsidRDefault="002C0A6B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6BB01DFA" w14:textId="2FB3D731" w:rsidR="00050056" w:rsidRPr="006345C9" w:rsidRDefault="00050056" w:rsidP="002C0A6B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Chiavenato (2014) aponta que “uma cultura organizacional saudável age como amortecedor de conflitos, orientando comportamentos e fortalecendo o sentimento de pertencimento” (</w:t>
      </w:r>
      <w:r w:rsidR="006C6224" w:rsidRPr="006345C9">
        <w:rPr>
          <w:rFonts w:ascii="Arial" w:hAnsi="Arial" w:cs="Arial"/>
          <w:lang w:eastAsia="pt-BR"/>
        </w:rPr>
        <w:t>Chiavenato</w:t>
      </w:r>
      <w:r w:rsidRPr="006345C9">
        <w:rPr>
          <w:rFonts w:ascii="Arial" w:hAnsi="Arial" w:cs="Arial"/>
          <w:lang w:eastAsia="pt-BR"/>
        </w:rPr>
        <w:t>, 2014, p. 89).</w:t>
      </w:r>
    </w:p>
    <w:p w14:paraId="3468A7D2" w14:textId="77777777" w:rsidR="006C5C68" w:rsidRPr="006345C9" w:rsidRDefault="006C5C68" w:rsidP="002C0A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FAEDB2" w14:textId="77777777" w:rsidR="006C5C68" w:rsidRPr="006345C9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1.6 A Gestão de Pessoas na era digital</w:t>
      </w:r>
    </w:p>
    <w:p w14:paraId="0E7D874E" w14:textId="77777777" w:rsidR="006C5C68" w:rsidRPr="006345C9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transformação digital modificou profundamente as formas de trabalho e, consequentemente, as relações humanas nas organizações. A introdução de tecnologias como sistemas de gestão integrados, inteligência artificial e plataformas de comunicação remota trouxe inúmeros benefícios, mas também novos desafios para o setor de Recursos Humanos.</w:t>
      </w:r>
    </w:p>
    <w:p w14:paraId="00BC7350" w14:textId="0D9D5C73" w:rsidR="006C5C68" w:rsidRPr="006345C9" w:rsidRDefault="006C5C68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Segundo Fischer (2020), o RH 4.0 é caracterizado pela integração entre tecnologia e gestão de pessoas, exigindo do profissional de RH novas competências, como análise de dados, gestão de equipes virtuais e domínio de ferramentas digitais.</w:t>
      </w:r>
      <w:r w:rsidR="002C0A6B" w:rsidRPr="006345C9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6345C9">
        <w:rPr>
          <w:rFonts w:ascii="Arial" w:hAnsi="Arial" w:cs="Arial"/>
          <w:sz w:val="24"/>
          <w:szCs w:val="24"/>
          <w:lang w:eastAsia="pt-BR"/>
        </w:rPr>
        <w:t>No entanto, a digitalização também intensificou a necessidade de habilidades socioemocionais, já que o contato humano, em muitos casos, é mediado por telas e plataformas virtuais.</w:t>
      </w:r>
    </w:p>
    <w:p w14:paraId="68F060A5" w14:textId="77777777" w:rsidR="002C0A6B" w:rsidRPr="006345C9" w:rsidRDefault="002C0A6B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F421D1F" w14:textId="68B894F9" w:rsidR="00050056" w:rsidRPr="006345C9" w:rsidRDefault="00050056" w:rsidP="002C0A6B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O autor afirma que “a digitalização ampliou o papel do RH, que agora precisa atuar de forma analítica, estratégica e humanizada simultaneamente” (</w:t>
      </w:r>
      <w:r w:rsidR="00894AF3" w:rsidRPr="006345C9">
        <w:rPr>
          <w:rFonts w:ascii="Arial" w:hAnsi="Arial" w:cs="Arial"/>
          <w:lang w:eastAsia="pt-BR"/>
        </w:rPr>
        <w:t>Fischer</w:t>
      </w:r>
      <w:r w:rsidRPr="006345C9">
        <w:rPr>
          <w:rFonts w:ascii="Arial" w:hAnsi="Arial" w:cs="Arial"/>
          <w:lang w:eastAsia="pt-BR"/>
        </w:rPr>
        <w:t>, 2020, p. 67).</w:t>
      </w:r>
    </w:p>
    <w:p w14:paraId="0C37F80A" w14:textId="77777777" w:rsidR="002C0A6B" w:rsidRPr="006345C9" w:rsidRDefault="002C0A6B" w:rsidP="002C0A6B">
      <w:pPr>
        <w:spacing w:line="360" w:lineRule="auto"/>
        <w:ind w:left="2832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8A06B79" w14:textId="01E507F2" w:rsidR="006C5C68" w:rsidRPr="006345C9" w:rsidRDefault="006C5C68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Vergara (2019) destaca que, na era digital, os conflitos tendem a se manifestar de novas formas, muitas vezes relacionadas à comunicação virtual e à sobrecarga informacional. As equipes híbridas e remotas, por exemplo, enfrentam desafios de alinhamento, confiança e cooperação. Diante disso, o RH precisa adotar estratégias que promovam a integração digital sem perder o aspecto humano das relações.</w:t>
      </w:r>
    </w:p>
    <w:p w14:paraId="4A6E72E1" w14:textId="77777777" w:rsidR="002C0A6B" w:rsidRPr="006345C9" w:rsidRDefault="002C0A6B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3D35939E" w14:textId="0A3A02C7" w:rsidR="00050056" w:rsidRPr="006345C9" w:rsidRDefault="00050056" w:rsidP="002C0A6B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Em suas palavras:</w:t>
      </w:r>
      <w:r w:rsidR="00894AF3" w:rsidRPr="006345C9">
        <w:rPr>
          <w:rFonts w:ascii="Arial" w:hAnsi="Arial" w:cs="Arial"/>
          <w:lang w:eastAsia="pt-BR"/>
        </w:rPr>
        <w:t xml:space="preserve"> </w:t>
      </w:r>
      <w:r w:rsidRPr="006345C9">
        <w:rPr>
          <w:rFonts w:ascii="Arial" w:hAnsi="Arial" w:cs="Arial"/>
          <w:lang w:eastAsia="pt-BR"/>
        </w:rPr>
        <w:t>“As relações mediadas pela tecnologia intensificam desafios de comunicação, confiança e alinhamento entre</w:t>
      </w:r>
      <w:r w:rsidR="00894AF3" w:rsidRPr="006345C9">
        <w:rPr>
          <w:rFonts w:ascii="Arial" w:hAnsi="Arial" w:cs="Arial"/>
          <w:lang w:eastAsia="pt-BR"/>
        </w:rPr>
        <w:t xml:space="preserve"> </w:t>
      </w:r>
      <w:r w:rsidRPr="006345C9">
        <w:rPr>
          <w:rFonts w:ascii="Arial" w:hAnsi="Arial" w:cs="Arial"/>
          <w:lang w:eastAsia="pt-BR"/>
        </w:rPr>
        <w:t>membros da equipe.”</w:t>
      </w:r>
      <w:r w:rsidR="00894AF3" w:rsidRPr="006345C9">
        <w:rPr>
          <w:rFonts w:ascii="Arial" w:hAnsi="Arial" w:cs="Arial"/>
          <w:lang w:eastAsia="pt-BR"/>
        </w:rPr>
        <w:t xml:space="preserve"> </w:t>
      </w:r>
      <w:r w:rsidRPr="006345C9">
        <w:rPr>
          <w:rFonts w:ascii="Arial" w:hAnsi="Arial" w:cs="Arial"/>
          <w:lang w:eastAsia="pt-BR"/>
        </w:rPr>
        <w:t>(</w:t>
      </w:r>
      <w:r w:rsidR="00894AF3" w:rsidRPr="006345C9">
        <w:rPr>
          <w:rFonts w:ascii="Arial" w:hAnsi="Arial" w:cs="Arial"/>
          <w:lang w:eastAsia="pt-BR"/>
        </w:rPr>
        <w:t>Vergara</w:t>
      </w:r>
      <w:r w:rsidRPr="006345C9">
        <w:rPr>
          <w:rFonts w:ascii="Arial" w:hAnsi="Arial" w:cs="Arial"/>
          <w:lang w:eastAsia="pt-BR"/>
        </w:rPr>
        <w:t>, 2019, p. 103).</w:t>
      </w:r>
    </w:p>
    <w:p w14:paraId="6E893906" w14:textId="77777777" w:rsidR="002C0A6B" w:rsidRPr="006345C9" w:rsidRDefault="002C0A6B" w:rsidP="002C0A6B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D47EFA1" w14:textId="77F08D14" w:rsidR="006C5C68" w:rsidRPr="006345C9" w:rsidRDefault="006C5C68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 xml:space="preserve">De acordo com Goleman (2011), a empatia e a autoconsciência são capacidades fundamentais para lidar com as emoções em ambientes mediados pela tecnologia. Assim, o papel do RH se expande: além de implementar soluções digitais, </w:t>
      </w:r>
      <w:r w:rsidRPr="006345C9">
        <w:rPr>
          <w:rFonts w:ascii="Arial" w:hAnsi="Arial" w:cs="Arial"/>
          <w:sz w:val="24"/>
          <w:szCs w:val="24"/>
          <w:lang w:eastAsia="pt-BR"/>
        </w:rPr>
        <w:lastRenderedPageBreak/>
        <w:t>ele deve garantir que a tecnologia sirva como ferramenta de aproximação, e não de distanciamento entre as pessoas.</w:t>
      </w:r>
    </w:p>
    <w:p w14:paraId="62612715" w14:textId="77777777" w:rsidR="002C0A6B" w:rsidRPr="006345C9" w:rsidRDefault="002C0A6B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527D569" w14:textId="44254358" w:rsidR="00050056" w:rsidRPr="006345C9" w:rsidRDefault="00050056" w:rsidP="002C0A6B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“em ambientes virtuais, a empatia é ainda mais necessária, pois o contato humano é reduzido e facilmente distorcido” (</w:t>
      </w:r>
      <w:r w:rsidR="00894AF3" w:rsidRPr="006345C9">
        <w:rPr>
          <w:rFonts w:ascii="Arial" w:hAnsi="Arial" w:cs="Arial"/>
          <w:lang w:eastAsia="pt-BR"/>
        </w:rPr>
        <w:t>Goleman</w:t>
      </w:r>
      <w:r w:rsidRPr="006345C9">
        <w:rPr>
          <w:rFonts w:ascii="Arial" w:hAnsi="Arial" w:cs="Arial"/>
          <w:lang w:eastAsia="pt-BR"/>
        </w:rPr>
        <w:t>, 2011, p. 74).</w:t>
      </w:r>
    </w:p>
    <w:p w14:paraId="64956454" w14:textId="77777777" w:rsidR="002C0A6B" w:rsidRPr="006345C9" w:rsidRDefault="002C0A6B" w:rsidP="002C0A6B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03D71B4" w14:textId="3FB7CF05" w:rsidR="00497765" w:rsidRPr="006345C9" w:rsidRDefault="00497765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Estudos recentes destacam que a mediação de conflitos em ambientes digitais exige do RH o domínio de novas ferramentas e protocolos de comunicação, bem como sensibilidade para identificar sinais de tensão em interações</w:t>
      </w:r>
      <w:r w:rsidR="0064105A" w:rsidRPr="006345C9">
        <w:rPr>
          <w:rFonts w:ascii="Arial" w:hAnsi="Arial" w:cs="Arial"/>
          <w:sz w:val="24"/>
          <w:szCs w:val="24"/>
          <w:lang w:eastAsia="pt-BR"/>
        </w:rPr>
        <w:t xml:space="preserve"> mediadas por tecnologia (Costa; Oliveira, 2022; Freitas; Borges, 2021).</w:t>
      </w:r>
    </w:p>
    <w:p w14:paraId="6BC0BD4A" w14:textId="603FDEF4" w:rsidR="006C5C68" w:rsidRPr="006345C9" w:rsidRDefault="006C5C68" w:rsidP="002C0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Portanto, a gestão de pessoas na era digital requer um equilíbrio entre inovação tecnológica e valores humanos, mantendo a centralidade do indivíduo nos processos organizacionais. Esse equilíbrio é essencial para que os conflitos sejam administrados com sensibilidade, ética e eficiência.</w:t>
      </w:r>
    </w:p>
    <w:p w14:paraId="5C2ABCDD" w14:textId="77777777" w:rsidR="006C5C68" w:rsidRPr="006345C9" w:rsidRDefault="006C5C68" w:rsidP="00EA622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E9C4339" w14:textId="77777777" w:rsidR="006C5C68" w:rsidRPr="006345C9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1.7 Aspectos psicológicos e comportamentais dos conflitos organizacionais</w:t>
      </w:r>
    </w:p>
    <w:p w14:paraId="7BCBD2D8" w14:textId="77777777" w:rsidR="006C5C68" w:rsidRPr="006345C9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5C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conflitos no ambiente organizacional não podem ser compreendidos apenas a partir de uma perspectiva estrutural ou processual. Eles envolvem dimensões psicológicas e emocionais que influenciam diretamente o comportamento humano no trabalho.</w:t>
      </w:r>
    </w:p>
    <w:p w14:paraId="3B43087C" w14:textId="77777777" w:rsidR="002B15EF" w:rsidRPr="006345C9" w:rsidRDefault="006C5C68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Maslow (1954) propôs a teoria da hierarquia das necessidades humanas, que ajuda a entender como frustrações ou insatisfações em determinadas dimensões (como segurança, pertencimento ou reconhecimento) podem gerar tensões e conflitos.</w:t>
      </w:r>
    </w:p>
    <w:p w14:paraId="63AF7BE2" w14:textId="6DED14C7" w:rsidR="007941DC" w:rsidRPr="006345C9" w:rsidRDefault="006C5C68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 xml:space="preserve"> </w:t>
      </w:r>
    </w:p>
    <w:p w14:paraId="4CF54ACA" w14:textId="15A94FFF" w:rsidR="007941DC" w:rsidRPr="006345C9" w:rsidRDefault="007941DC" w:rsidP="002B15EF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Maslow (1954) explica que necessidades não atendidas desencadeiam tensões. O autor afirma que “qualquer necessidade não satisfeita atua como motivadora para o comportamento” (</w:t>
      </w:r>
      <w:r w:rsidR="004B4696" w:rsidRPr="006345C9">
        <w:rPr>
          <w:rFonts w:ascii="Arial" w:hAnsi="Arial" w:cs="Arial"/>
          <w:lang w:eastAsia="pt-BR"/>
        </w:rPr>
        <w:t>Maslow</w:t>
      </w:r>
      <w:r w:rsidRPr="006345C9">
        <w:rPr>
          <w:rFonts w:ascii="Arial" w:hAnsi="Arial" w:cs="Arial"/>
          <w:lang w:eastAsia="pt-BR"/>
        </w:rPr>
        <w:t>, 1954, p. 82).</w:t>
      </w:r>
    </w:p>
    <w:p w14:paraId="1B6EA00A" w14:textId="77777777" w:rsidR="002B15EF" w:rsidRPr="006345C9" w:rsidRDefault="002B15EF" w:rsidP="002B15EF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564B376" w14:textId="4531BA94" w:rsidR="006C5C68" w:rsidRPr="006345C9" w:rsidRDefault="006C5C68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Já Herzberg (2003) identificou fatores motivacionais e higiênicos que impactam o engajamento e a satisfação no trabalho a ausência de motivadores pode favorecer o surgimento de desentendimentos e atritos.</w:t>
      </w:r>
    </w:p>
    <w:p w14:paraId="1FCFA958" w14:textId="77777777" w:rsidR="002B15EF" w:rsidRPr="006345C9" w:rsidRDefault="002B15EF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03E51D59" w14:textId="7CA045D2" w:rsidR="007941DC" w:rsidRPr="006345C9" w:rsidRDefault="007941DC" w:rsidP="002B15EF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lastRenderedPageBreak/>
        <w:t>Herzberg (2003) acrescenta que “a ausência de fatores motivacionais pode gerar insatisfação e conflitos interpessoais” (</w:t>
      </w:r>
      <w:proofErr w:type="spellStart"/>
      <w:r w:rsidR="004B4696" w:rsidRPr="006345C9">
        <w:rPr>
          <w:rFonts w:ascii="Arial" w:hAnsi="Arial" w:cs="Arial"/>
          <w:lang w:eastAsia="pt-BR"/>
        </w:rPr>
        <w:t>Herznerg</w:t>
      </w:r>
      <w:proofErr w:type="spellEnd"/>
      <w:r w:rsidRPr="006345C9">
        <w:rPr>
          <w:rFonts w:ascii="Arial" w:hAnsi="Arial" w:cs="Arial"/>
          <w:lang w:eastAsia="pt-BR"/>
        </w:rPr>
        <w:t>, 2003, p. 49).</w:t>
      </w:r>
    </w:p>
    <w:p w14:paraId="2BA3739D" w14:textId="77777777" w:rsidR="002B15EF" w:rsidRPr="006345C9" w:rsidRDefault="002B15EF" w:rsidP="002B15EF">
      <w:pPr>
        <w:spacing w:line="360" w:lineRule="auto"/>
        <w:ind w:left="2832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3458D9C" w14:textId="75FFDDDA" w:rsidR="006C5C68" w:rsidRPr="006345C9" w:rsidRDefault="006C5C68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Goleman (2011) complementa essas teorias ao enfatizar o papel da inteligência emocional como ferramenta essencial para lidar com conflitos. Segundo o autor, indivíduos com maior capacidade de autorregulação emocional e empatia tendem a responder de forma mais construtiva diante de situações de tensão.</w:t>
      </w:r>
    </w:p>
    <w:p w14:paraId="73EEDBF8" w14:textId="77777777" w:rsidR="002B15EF" w:rsidRPr="006345C9" w:rsidRDefault="002B15EF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347BD89A" w14:textId="2D79A8F7" w:rsidR="007941DC" w:rsidRPr="006345C9" w:rsidRDefault="007941DC" w:rsidP="002B15EF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Goleman (2011) destaca que “a inteligência emocional é o principal fator que diferencia indivíduos capazes de construir relações saudáveis e eficientes no trabalho” (</w:t>
      </w:r>
      <w:r w:rsidR="00916B0F" w:rsidRPr="006345C9">
        <w:rPr>
          <w:rFonts w:ascii="Arial" w:hAnsi="Arial" w:cs="Arial"/>
          <w:lang w:eastAsia="pt-BR"/>
        </w:rPr>
        <w:t>Goleman</w:t>
      </w:r>
      <w:r w:rsidRPr="006345C9">
        <w:rPr>
          <w:rFonts w:ascii="Arial" w:hAnsi="Arial" w:cs="Arial"/>
          <w:lang w:eastAsia="pt-BR"/>
        </w:rPr>
        <w:t>, 2011, p. 92).</w:t>
      </w:r>
    </w:p>
    <w:p w14:paraId="2F53C68D" w14:textId="77777777" w:rsidR="002B15EF" w:rsidRPr="006345C9" w:rsidRDefault="002B15EF" w:rsidP="002B15EF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6E56680B" w14:textId="08171383" w:rsidR="006C5C68" w:rsidRPr="006345C9" w:rsidRDefault="006C5C68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Além disso, Robbins e Judge (2019) explicam que as emoções desempenham um papel decisivo na tomada de decisão e na resolução de conflitos, podendo tanto intensificar quanto reduzir os impactos de uma divergência. Assim, compreender os fatores psicológicos e comportamentais é imprescindível para que o RH desenvolva programas de capacitação e gestão emocional que promovam a convivência saudável e o equilíbrio entre razão e emoção no ambiente de trabalho.</w:t>
      </w:r>
    </w:p>
    <w:p w14:paraId="78542E20" w14:textId="77777777" w:rsidR="002B15EF" w:rsidRPr="006345C9" w:rsidRDefault="002B15EF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EE60A3F" w14:textId="507A81E7" w:rsidR="007941DC" w:rsidRPr="006345C9" w:rsidRDefault="007941DC" w:rsidP="002B15EF">
      <w:pPr>
        <w:ind w:left="2832"/>
        <w:jc w:val="both"/>
        <w:rPr>
          <w:rFonts w:ascii="Arial" w:hAnsi="Arial" w:cs="Arial"/>
          <w:lang w:eastAsia="pt-BR"/>
        </w:rPr>
      </w:pPr>
      <w:r w:rsidRPr="006345C9">
        <w:rPr>
          <w:rFonts w:ascii="Arial" w:hAnsi="Arial" w:cs="Arial"/>
          <w:lang w:eastAsia="pt-BR"/>
        </w:rPr>
        <w:t>Robbins e Judge (2019) afirmam que “as emoções influenciam diretamente a forma como as pessoas percebem e reagem aos conflitos” (</w:t>
      </w:r>
      <w:r w:rsidR="00916B0F" w:rsidRPr="006345C9">
        <w:rPr>
          <w:rFonts w:ascii="Arial" w:hAnsi="Arial" w:cs="Arial"/>
          <w:lang w:eastAsia="pt-BR"/>
        </w:rPr>
        <w:t>Robbins</w:t>
      </w:r>
      <w:r w:rsidRPr="006345C9">
        <w:rPr>
          <w:rFonts w:ascii="Arial" w:hAnsi="Arial" w:cs="Arial"/>
          <w:lang w:eastAsia="pt-BR"/>
        </w:rPr>
        <w:t xml:space="preserve">; </w:t>
      </w:r>
      <w:r w:rsidR="00916B0F" w:rsidRPr="006345C9">
        <w:rPr>
          <w:rFonts w:ascii="Arial" w:hAnsi="Arial" w:cs="Arial"/>
          <w:lang w:eastAsia="pt-BR"/>
        </w:rPr>
        <w:t>Judge</w:t>
      </w:r>
      <w:r w:rsidRPr="006345C9">
        <w:rPr>
          <w:rFonts w:ascii="Arial" w:hAnsi="Arial" w:cs="Arial"/>
          <w:lang w:eastAsia="pt-BR"/>
        </w:rPr>
        <w:t>, 2019, p. 121).</w:t>
      </w:r>
    </w:p>
    <w:p w14:paraId="06D65390" w14:textId="77777777" w:rsidR="002B15EF" w:rsidRPr="006345C9" w:rsidRDefault="002B15EF" w:rsidP="002B15EF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722DEC62" w14:textId="723B64FD" w:rsidR="005464C5" w:rsidRPr="002B15EF" w:rsidRDefault="005464C5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6345C9">
        <w:rPr>
          <w:rFonts w:ascii="Arial" w:hAnsi="Arial" w:cs="Arial"/>
          <w:sz w:val="24"/>
          <w:szCs w:val="24"/>
          <w:lang w:eastAsia="pt-BR"/>
        </w:rPr>
        <w:t>Pesquisas empíricas realizadas em organizações brasileiras evidenciam que programas de desenvolvimento socioemocional promovidos pelo RH contribuem para a redução de conflitos disfuncionais e para o fortalecimento do clima</w:t>
      </w:r>
      <w:r w:rsidRPr="002B15EF">
        <w:rPr>
          <w:rFonts w:ascii="Arial" w:hAnsi="Arial" w:cs="Arial"/>
          <w:sz w:val="24"/>
          <w:szCs w:val="24"/>
          <w:lang w:eastAsia="pt-BR"/>
        </w:rPr>
        <w:t xml:space="preserve"> organizacional (Holanda, 2021; Amaral, 2020.</w:t>
      </w:r>
    </w:p>
    <w:p w14:paraId="03E26E0D" w14:textId="35AE1379" w:rsidR="006C5C68" w:rsidRPr="002B15EF" w:rsidRDefault="006C5C68" w:rsidP="002B15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2B15EF">
        <w:rPr>
          <w:rFonts w:ascii="Arial" w:hAnsi="Arial" w:cs="Arial"/>
          <w:sz w:val="24"/>
          <w:szCs w:val="24"/>
          <w:lang w:eastAsia="pt-BR"/>
        </w:rPr>
        <w:t>Dessa forma, os aspectos psicológicos e comportamentais dos conflitos revelam a importância de uma abordagem holística e humanizada, que considere o indivíduo em sua totalidade e busque a construção de relações profissionais pautadas pela empatia, pelo respeito e pela cooperação.</w:t>
      </w:r>
    </w:p>
    <w:p w14:paraId="20A4AC89" w14:textId="77777777" w:rsidR="006C5C68" w:rsidRPr="006C5C68" w:rsidRDefault="006C5C68" w:rsidP="0061072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7BC601" w14:textId="4872E248" w:rsidR="006C5C68" w:rsidRPr="006C5C68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PROCEDIMENTOS METODOLÓGICOS</w:t>
      </w:r>
    </w:p>
    <w:p w14:paraId="6F680414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presente pesquisa caracteriza-se como um estudo de natureza qualitativa e teórica, fundamentado em revisão bibliográfica de autores clássicos e contemporâneos sobre gestão de pessoas e conflitos organizacionais. De acordo com </w:t>
      </w: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Gil (2019), a pesquisa qualitativa busca compreender a realidade por meio da interpretação e análise de fenômenos sociais, considerando o contexto e os significados atribuídos pelos indivíduos. Essa abordagem é apropriada quando se pretende aprofundar o entendimento sobre processos humanos e organizacionais, sem recorrer a mensurações estatísticas.</w:t>
      </w:r>
    </w:p>
    <w:p w14:paraId="04716CCE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pesquisa teórica tem como objetivo o levantamento, seleção e análise de informações já publicadas, permitindo sistematizar o conhecimento existente sobre determinado tema. Segundo Lakatos e Marconi (2017), a revisão bibliográfica é uma etapa essencial do processo científico, pois fornece base conceitual sólida e evidencia lacunas a serem exploradas em estudos futuros.</w:t>
      </w:r>
    </w:p>
    <w:p w14:paraId="0E67BFEE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método de investigação utilizado foi o descritivo, conforme Gil (2019), que busca observar e descrever os fenômenos sem interferência do pesquisador. Assim, este estudo procurou compreender como diferentes autores abordam a atuação do setor de Recursos Humanos na mediação de conflitos, analisando convergências e divergências entre as teorias.</w:t>
      </w:r>
    </w:p>
    <w:p w14:paraId="3D3ABD91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coleta de dados ocorreu por meio de consulta a livros, artigos científicos e publicações acadêmicas, obtidos em bases de dados reconhecidas, como </w:t>
      </w:r>
      <w:proofErr w:type="spellStart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Scielo</w:t>
      </w:r>
      <w:proofErr w:type="spellEnd"/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Google Scholar e periódicos especializados. As fontes foram selecionadas a partir de critérios de relevância, atualidade, credibilidade e pertinência temática, priorizando obras publicadas entre 2010 e 2024.</w:t>
      </w:r>
    </w:p>
    <w:p w14:paraId="11872EAF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Após a seleção das fontes, procedeu-se à análise de conteúdo, conforme Bardin (2016), com o objetivo de identificar os principais conceitos, abordagens e tendências relacionadas à gestão de conflitos organizacionais. Essa técnica permitiu classificar os conteúdos em eixos temáticos, como: (1) evolução do RH e sua função estratégica; (2) natureza e tipos de conflitos; (3) práticas de mediação; e (4) aspectos comportamentais e psicológicos do conflito.</w:t>
      </w:r>
    </w:p>
    <w:p w14:paraId="0A169C3C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tratar-se de um estudo teórico, não foram utilizados instrumentos empíricos, como entrevistas ou questionários. As análises e interpretações foram construídas a partir da leitura crítica e comparativa dos autores selecionados. Essa abordagem, segundo Lakatos e Marconi (2017), favorece a compreensão integrada do fenômeno estudado, permitindo elaborar uma síntese conceitual coerente e fundamentada.</w:t>
      </w:r>
    </w:p>
    <w:p w14:paraId="2074672A" w14:textId="7A5FC0EA" w:rsidR="006C5C68" w:rsidRDefault="006C5C68" w:rsidP="0061072F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Dessa forma, os procedimentos metodológicos adotados asseguraram a consistência científica e a validade teórica do estudo, atendendo às normas de pesquisa acadêmica e à metodologia de trabalhos de conclusão de curso.</w:t>
      </w:r>
    </w:p>
    <w:p w14:paraId="4678CC44" w14:textId="77777777" w:rsidR="0061072F" w:rsidRPr="006C5C68" w:rsidRDefault="0061072F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A68708" w14:textId="77777777" w:rsidR="006C5C68" w:rsidRPr="006C5C68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RESULTADOS E DISCUSSÃO</w:t>
      </w:r>
    </w:p>
    <w:p w14:paraId="0B971068" w14:textId="6B9E2888" w:rsidR="006C5C68" w:rsidRDefault="006C5C68" w:rsidP="0061072F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Os resultados obtidos por meio da análise bibliográfica demonstram que o setor de Recursos Humanos desempenha papel essencial na gestão de conflitos organizacionais, atuando como mediador, facilitador e promotor da harmonia nas relações de trabalho. A literatura evidencia que a mediação eficaz de conflitos não apenas previne desgastes interpessoais, mas também contribui para o fortalecimento do clima </w:t>
      </w:r>
      <w:r w:rsidRPr="006C5C68">
        <w:rPr>
          <w:rFonts w:ascii="Arial" w:eastAsia="Times New Roman" w:hAnsi="Arial" w:cs="Arial"/>
          <w:sz w:val="24"/>
          <w:szCs w:val="24"/>
          <w:lang w:eastAsia="pt-BR"/>
        </w:rPr>
        <w:t>organizacional e para o aumento da produtividade (Robbins, 2016; Chiavenato, 2014).</w:t>
      </w:r>
    </w:p>
    <w:p w14:paraId="2D85D587" w14:textId="3A5695A2" w:rsidR="005464C5" w:rsidRDefault="005464C5" w:rsidP="0061072F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Esses achados convergem com estudos recentes que apontam a gestão de conflitos como fator determinante para o engajamento e a retenção de talentos nas organizações (Alves; Lima, 2020; Carvalho; Santos, 2020; Freitas; Borges, 2021).</w:t>
      </w:r>
    </w:p>
    <w:p w14:paraId="481393AB" w14:textId="77777777" w:rsidR="002528A1" w:rsidRDefault="002528A1" w:rsidP="002528A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796712" w14:textId="3CEDA8A0" w:rsidR="002528A1" w:rsidRPr="002528A1" w:rsidRDefault="002528A1" w:rsidP="002528A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528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Quadro 1 – Síntese dos principais achados da discussão</w:t>
      </w:r>
    </w:p>
    <w:p w14:paraId="046ADC1E" w14:textId="128B2426" w:rsidR="002528A1" w:rsidRDefault="002528A1" w:rsidP="002528A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4258"/>
        <w:gridCol w:w="2695"/>
      </w:tblGrid>
      <w:tr w:rsidR="002528A1" w:rsidRPr="00FA1644" w14:paraId="5B048775" w14:textId="77777777" w:rsidTr="002528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4A1FD4" w14:textId="77777777" w:rsidR="002528A1" w:rsidRPr="002528A1" w:rsidRDefault="002528A1" w:rsidP="0033244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Aspecto analisado</w:t>
            </w:r>
          </w:p>
        </w:tc>
        <w:tc>
          <w:tcPr>
            <w:tcW w:w="0" w:type="auto"/>
            <w:vAlign w:val="center"/>
            <w:hideMark/>
          </w:tcPr>
          <w:p w14:paraId="69B3F33C" w14:textId="77777777" w:rsidR="002528A1" w:rsidRPr="002528A1" w:rsidRDefault="002528A1" w:rsidP="0033244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Principais evidências encontradas</w:t>
            </w:r>
          </w:p>
        </w:tc>
        <w:tc>
          <w:tcPr>
            <w:tcW w:w="0" w:type="auto"/>
            <w:vAlign w:val="center"/>
            <w:hideMark/>
          </w:tcPr>
          <w:p w14:paraId="3787423A" w14:textId="77777777" w:rsidR="002528A1" w:rsidRPr="002528A1" w:rsidRDefault="002528A1" w:rsidP="0033244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Autores de referência</w:t>
            </w:r>
          </w:p>
        </w:tc>
      </w:tr>
      <w:tr w:rsidR="002528A1" w:rsidRPr="00FA1644" w14:paraId="0B7B2A9F" w14:textId="77777777" w:rsidTr="0025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D6BEB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Natureza dos conflitos</w:t>
            </w:r>
          </w:p>
        </w:tc>
        <w:tc>
          <w:tcPr>
            <w:tcW w:w="0" w:type="auto"/>
            <w:vAlign w:val="center"/>
            <w:hideMark/>
          </w:tcPr>
          <w:p w14:paraId="7EB1FD18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Conflitos podem ser funcionais (geram melhorias) ou disfuncionais (prejudicam desempenho e relações).</w:t>
            </w:r>
          </w:p>
        </w:tc>
        <w:tc>
          <w:tcPr>
            <w:tcW w:w="0" w:type="auto"/>
            <w:vAlign w:val="center"/>
            <w:hideMark/>
          </w:tcPr>
          <w:p w14:paraId="0D47830C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Bohlander</w:t>
            </w:r>
            <w:proofErr w:type="spellEnd"/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&amp; Snell (2015); Gil (2017); Robbins &amp; Judge (2019)</w:t>
            </w:r>
          </w:p>
        </w:tc>
      </w:tr>
      <w:tr w:rsidR="002528A1" w:rsidRPr="00FA1644" w14:paraId="31A026D3" w14:textId="77777777" w:rsidTr="0025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EBF46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Tipos de conflitos</w:t>
            </w:r>
          </w:p>
        </w:tc>
        <w:tc>
          <w:tcPr>
            <w:tcW w:w="0" w:type="auto"/>
            <w:vAlign w:val="center"/>
            <w:hideMark/>
          </w:tcPr>
          <w:p w14:paraId="299CAC09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Intrapessoal, interpessoal e intergrupal são os mais recorrentes nas organizações.</w:t>
            </w:r>
          </w:p>
        </w:tc>
        <w:tc>
          <w:tcPr>
            <w:tcW w:w="0" w:type="auto"/>
            <w:vAlign w:val="center"/>
            <w:hideMark/>
          </w:tcPr>
          <w:p w14:paraId="7A80934F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Robbins (2016); Lacombe (2016)</w:t>
            </w:r>
          </w:p>
        </w:tc>
      </w:tr>
      <w:tr w:rsidR="002528A1" w:rsidRPr="00FA1644" w14:paraId="7F37FBD6" w14:textId="77777777" w:rsidTr="0025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E407F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Causas frequentes</w:t>
            </w:r>
          </w:p>
        </w:tc>
        <w:tc>
          <w:tcPr>
            <w:tcW w:w="0" w:type="auto"/>
            <w:vAlign w:val="center"/>
            <w:hideMark/>
          </w:tcPr>
          <w:p w14:paraId="1FFD2BCB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Falhas de comunicação, sobrecarga, papéis indefinidos, personalidade, tecnologia e mudanças organizacionais.</w:t>
            </w:r>
          </w:p>
        </w:tc>
        <w:tc>
          <w:tcPr>
            <w:tcW w:w="0" w:type="auto"/>
            <w:vAlign w:val="center"/>
            <w:hideMark/>
          </w:tcPr>
          <w:p w14:paraId="4E85D48D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Gil (2019); Lacombe (2016); Vergara (2019)</w:t>
            </w:r>
          </w:p>
        </w:tc>
      </w:tr>
      <w:tr w:rsidR="002528A1" w:rsidRPr="00FA1644" w14:paraId="3FED37C9" w14:textId="77777777" w:rsidTr="0025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5400C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Papel do RH</w:t>
            </w:r>
          </w:p>
        </w:tc>
        <w:tc>
          <w:tcPr>
            <w:tcW w:w="0" w:type="auto"/>
            <w:vAlign w:val="center"/>
            <w:hideMark/>
          </w:tcPr>
          <w:p w14:paraId="2736D737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RH como mediador estratégico, agente de diálogo, prevenção e desenvolvimento humano.</w:t>
            </w:r>
          </w:p>
        </w:tc>
        <w:tc>
          <w:tcPr>
            <w:tcW w:w="0" w:type="auto"/>
            <w:vAlign w:val="center"/>
            <w:hideMark/>
          </w:tcPr>
          <w:p w14:paraId="7DEB1E10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Chiavenato (2014); Maximiano (2015); </w:t>
            </w:r>
            <w:proofErr w:type="spellStart"/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Bohlander</w:t>
            </w:r>
            <w:proofErr w:type="spellEnd"/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&amp; Snell (2015)</w:t>
            </w:r>
          </w:p>
        </w:tc>
      </w:tr>
      <w:tr w:rsidR="002528A1" w:rsidRPr="00FA1644" w14:paraId="32CE248A" w14:textId="77777777" w:rsidTr="0025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1EA1F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Comunicação e liderança</w:t>
            </w:r>
          </w:p>
        </w:tc>
        <w:tc>
          <w:tcPr>
            <w:tcW w:w="0" w:type="auto"/>
            <w:vAlign w:val="center"/>
            <w:hideMark/>
          </w:tcPr>
          <w:p w14:paraId="34FF6168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Comunicação clara e liderança participativa reduzem conflitos disfuncionais e fortalecem o clima organizacional.</w:t>
            </w:r>
          </w:p>
        </w:tc>
        <w:tc>
          <w:tcPr>
            <w:tcW w:w="0" w:type="auto"/>
            <w:vAlign w:val="center"/>
            <w:hideMark/>
          </w:tcPr>
          <w:p w14:paraId="4448AAD2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Robbins (2016); </w:t>
            </w:r>
            <w:proofErr w:type="spellStart"/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Bohlander</w:t>
            </w:r>
            <w:proofErr w:type="spellEnd"/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&amp; Snell (2015); Goleman (2011)</w:t>
            </w:r>
          </w:p>
        </w:tc>
      </w:tr>
      <w:tr w:rsidR="002528A1" w:rsidRPr="00FA1644" w14:paraId="5CE44273" w14:textId="77777777" w:rsidTr="0025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C8B57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Cultura organizacional</w:t>
            </w:r>
          </w:p>
        </w:tc>
        <w:tc>
          <w:tcPr>
            <w:tcW w:w="0" w:type="auto"/>
            <w:vAlign w:val="center"/>
            <w:hideMark/>
          </w:tcPr>
          <w:p w14:paraId="5E5A4DD6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Culturas baseadas em ética, respeito e transparência reduzem conflitos e estimulam cooperação.</w:t>
            </w:r>
          </w:p>
        </w:tc>
        <w:tc>
          <w:tcPr>
            <w:tcW w:w="0" w:type="auto"/>
            <w:vAlign w:val="center"/>
            <w:hideMark/>
          </w:tcPr>
          <w:p w14:paraId="496904A6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Chiavenato (2014); Vergara (2019)</w:t>
            </w:r>
          </w:p>
        </w:tc>
      </w:tr>
      <w:tr w:rsidR="002528A1" w:rsidRPr="00FA1644" w14:paraId="1892DAE8" w14:textId="77777777" w:rsidTr="0025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61011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Era digital e trabalho híbrido</w:t>
            </w:r>
          </w:p>
        </w:tc>
        <w:tc>
          <w:tcPr>
            <w:tcW w:w="0" w:type="auto"/>
            <w:vAlign w:val="center"/>
            <w:hideMark/>
          </w:tcPr>
          <w:p w14:paraId="1E33314C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Novos conflitos surgem com comunicação virtual, equipes remotas e sobrecarga informacional.</w:t>
            </w:r>
          </w:p>
        </w:tc>
        <w:tc>
          <w:tcPr>
            <w:tcW w:w="0" w:type="auto"/>
            <w:vAlign w:val="center"/>
            <w:hideMark/>
          </w:tcPr>
          <w:p w14:paraId="2CF6F146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Fischer (2020); Vergara (2019)</w:t>
            </w:r>
          </w:p>
        </w:tc>
      </w:tr>
      <w:tr w:rsidR="002528A1" w:rsidRPr="00FA1644" w14:paraId="30AF44E8" w14:textId="77777777" w:rsidTr="0025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4ACE7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Aspectos psicológicos e emocionais</w:t>
            </w:r>
          </w:p>
        </w:tc>
        <w:tc>
          <w:tcPr>
            <w:tcW w:w="0" w:type="auto"/>
            <w:vAlign w:val="center"/>
            <w:hideMark/>
          </w:tcPr>
          <w:p w14:paraId="63CA03B7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Necessidades não atendidas, emoções e falta de motivação influenciam diretamente o surgimento e a intensidade de conflitos.</w:t>
            </w:r>
          </w:p>
        </w:tc>
        <w:tc>
          <w:tcPr>
            <w:tcW w:w="0" w:type="auto"/>
            <w:vAlign w:val="center"/>
            <w:hideMark/>
          </w:tcPr>
          <w:p w14:paraId="57FD6F9A" w14:textId="77777777" w:rsidR="002528A1" w:rsidRPr="002528A1" w:rsidRDefault="002528A1" w:rsidP="0033244B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528A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Maslow (1954); Herzberg (2003); Goleman (2011); Robbins &amp; Judge (2019)</w:t>
            </w:r>
          </w:p>
        </w:tc>
      </w:tr>
    </w:tbl>
    <w:p w14:paraId="68D24DD5" w14:textId="426CB981" w:rsidR="002528A1" w:rsidRDefault="002528A1" w:rsidP="002528A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Fonte: Elaborado pelo autor (2025).</w:t>
      </w:r>
    </w:p>
    <w:p w14:paraId="13E5A2EE" w14:textId="30630439" w:rsidR="002528A1" w:rsidRDefault="002528A1" w:rsidP="002528A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A5D579" w14:textId="4CA148BD" w:rsidR="002528A1" w:rsidRDefault="002528A1" w:rsidP="002528A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528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Figura 1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Frequência dos tipos de conflitos organizacionais segundo a literatura</w:t>
      </w:r>
    </w:p>
    <w:p w14:paraId="62705B51" w14:textId="0B6C1868" w:rsidR="002528A1" w:rsidRDefault="002528A1" w:rsidP="002528A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CF1096C" w14:textId="5603648D" w:rsidR="002528A1" w:rsidRDefault="002528A1" w:rsidP="002528A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12C5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B3559C6" wp14:editId="28C1F7FE">
            <wp:extent cx="5400040" cy="32397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8758" w14:textId="77777777" w:rsidR="002528A1" w:rsidRDefault="002528A1" w:rsidP="002528A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Fonte: Elaborado pelo autor (2025).</w:t>
      </w:r>
    </w:p>
    <w:p w14:paraId="45046B51" w14:textId="41EDB4BE" w:rsidR="00C07276" w:rsidRDefault="00C07276" w:rsidP="00C07276">
      <w:pPr>
        <w:spacing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7276">
        <w:rPr>
          <w:rFonts w:ascii="Arial" w:eastAsia="Times New Roman" w:hAnsi="Arial" w:cs="Arial"/>
          <w:sz w:val="24"/>
          <w:szCs w:val="24"/>
          <w:lang w:eastAsia="pt-BR"/>
        </w:rPr>
        <w:t xml:space="preserve">Observa-se na </w:t>
      </w:r>
      <w:r>
        <w:rPr>
          <w:rFonts w:ascii="Arial" w:eastAsia="Times New Roman" w:hAnsi="Arial" w:cs="Arial"/>
          <w:sz w:val="24"/>
          <w:szCs w:val="24"/>
          <w:lang w:eastAsia="pt-BR"/>
        </w:rPr>
        <w:t>f</w:t>
      </w:r>
      <w:r w:rsidRPr="00C07276">
        <w:rPr>
          <w:rFonts w:ascii="Arial" w:eastAsia="Times New Roman" w:hAnsi="Arial" w:cs="Arial"/>
          <w:sz w:val="24"/>
          <w:szCs w:val="24"/>
          <w:lang w:eastAsia="pt-BR"/>
        </w:rPr>
        <w:t>igura 1 que os conflitos interpessoais aparecem com maior frequência na literatura consultada, seguidos dos conflitos intrapessoais e intergrupais. Esse resultado reforça a importância da atuação do RH e das lideranças na mediação das relações entre colegas e entre líderes e subordinados (</w:t>
      </w:r>
      <w:r w:rsidR="003F0B86">
        <w:rPr>
          <w:rFonts w:ascii="Arial" w:eastAsia="Times New Roman" w:hAnsi="Arial" w:cs="Arial"/>
          <w:sz w:val="24"/>
          <w:szCs w:val="24"/>
          <w:lang w:eastAsia="pt-BR"/>
        </w:rPr>
        <w:t xml:space="preserve">Robbins, </w:t>
      </w:r>
      <w:r w:rsidRPr="00C07276">
        <w:rPr>
          <w:rFonts w:ascii="Arial" w:eastAsia="Times New Roman" w:hAnsi="Arial" w:cs="Arial"/>
          <w:sz w:val="24"/>
          <w:szCs w:val="24"/>
          <w:lang w:eastAsia="pt-BR"/>
        </w:rPr>
        <w:t>2016; L</w:t>
      </w:r>
      <w:r w:rsidR="003F0B86">
        <w:rPr>
          <w:rFonts w:ascii="Arial" w:eastAsia="Times New Roman" w:hAnsi="Arial" w:cs="Arial"/>
          <w:sz w:val="24"/>
          <w:szCs w:val="24"/>
          <w:lang w:eastAsia="pt-BR"/>
        </w:rPr>
        <w:t>acombe</w:t>
      </w:r>
      <w:r w:rsidRPr="00C07276">
        <w:rPr>
          <w:rFonts w:ascii="Arial" w:eastAsia="Times New Roman" w:hAnsi="Arial" w:cs="Arial"/>
          <w:sz w:val="24"/>
          <w:szCs w:val="24"/>
          <w:lang w:eastAsia="pt-BR"/>
        </w:rPr>
        <w:t>, 2016).</w:t>
      </w:r>
    </w:p>
    <w:p w14:paraId="1F1E0134" w14:textId="77777777" w:rsidR="00C07276" w:rsidRDefault="00C07276" w:rsidP="00C07276">
      <w:pPr>
        <w:spacing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EC5D6E9" w14:textId="3261BF9F" w:rsidR="00C07276" w:rsidRDefault="00C07276" w:rsidP="00C0727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528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Figura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 – Principais fatores geradores de conflitos no ambiente organizacional</w:t>
      </w:r>
    </w:p>
    <w:p w14:paraId="63105F85" w14:textId="3F4BB178" w:rsidR="00C07276" w:rsidRPr="00C07276" w:rsidRDefault="00C07276" w:rsidP="00C07276">
      <w:pPr>
        <w:spacing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12C5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4BCAAC0" wp14:editId="64EF6F99">
            <wp:extent cx="5400040" cy="32397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514CF" w14:textId="425C29B5" w:rsidR="00C07276" w:rsidRDefault="00C07276" w:rsidP="00C0727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Fonte: Elaborado pelo autor (2025).</w:t>
      </w:r>
    </w:p>
    <w:p w14:paraId="7CBCFFEF" w14:textId="3743DE3A" w:rsidR="00C07276" w:rsidRPr="001873B2" w:rsidRDefault="00C07276" w:rsidP="001873B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1873B2">
        <w:rPr>
          <w:rFonts w:ascii="Arial" w:hAnsi="Arial" w:cs="Arial"/>
          <w:sz w:val="24"/>
          <w:szCs w:val="24"/>
          <w:lang w:eastAsia="pt-BR"/>
        </w:rPr>
        <w:t>A figura 2 evidencia que a comunicação deficiente, a sobrecarga de trabalho e a falta de clareza nos papéis são percebidas como as principais causas de conflitos nas organizações. Esses achados dialogam com os estudos de Gil (2017, 2019), Vergara (2019) e Fischer (2020), que destacam a necessidade de políticas estruturadas de gestão de pessoas para minimizar tais fatores.</w:t>
      </w:r>
    </w:p>
    <w:p w14:paraId="3D5D18BC" w14:textId="77777777" w:rsidR="006C5C68" w:rsidRPr="001873B2" w:rsidRDefault="006C5C68" w:rsidP="001873B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1873B2">
        <w:rPr>
          <w:rFonts w:ascii="Arial" w:hAnsi="Arial" w:cs="Arial"/>
          <w:color w:val="000000"/>
          <w:sz w:val="24"/>
          <w:szCs w:val="24"/>
          <w:lang w:eastAsia="pt-BR"/>
        </w:rPr>
        <w:t xml:space="preserve">Observa-se que, nas últimas décadas, o RH deixou de ser uma área burocrática para assumir uma função estratégica, orientada pela valorização das pessoas e pela promoção de ambientes colaborativos. A atuação do RH na resolução de conflitos é, portanto, um reflexo dessa transformação. </w:t>
      </w:r>
      <w:proofErr w:type="spellStart"/>
      <w:r w:rsidRPr="001873B2">
        <w:rPr>
          <w:rFonts w:ascii="Arial" w:hAnsi="Arial" w:cs="Arial"/>
          <w:color w:val="000000"/>
          <w:sz w:val="24"/>
          <w:szCs w:val="24"/>
          <w:lang w:eastAsia="pt-BR"/>
        </w:rPr>
        <w:t>Bohlander</w:t>
      </w:r>
      <w:proofErr w:type="spellEnd"/>
      <w:r w:rsidRPr="001873B2">
        <w:rPr>
          <w:rFonts w:ascii="Arial" w:hAnsi="Arial" w:cs="Arial"/>
          <w:color w:val="000000"/>
          <w:sz w:val="24"/>
          <w:szCs w:val="24"/>
          <w:lang w:eastAsia="pt-BR"/>
        </w:rPr>
        <w:t xml:space="preserve"> e Snell (2015) destacam que o gestor de recursos humanos deve dominar competências relacionais, como empatia, escuta ativa e comunicação assertiva, para conduzir processos de mediação de maneira ética e imparcial.</w:t>
      </w:r>
    </w:p>
    <w:p w14:paraId="378AAB8E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análise das fontes teóricas também revela que a comunicação e a liderança são fatores determinantes para a qualidade da gestão de conflitos. Organizações que estimulam o diálogo e a transparência tendem a enfrentar menos conflitos disfuncionais e a aproveitar melhor as divergências construtivas. Nesse contexto, o </w:t>
      </w: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RH atua como facilitador do diálogo entre as partes, garantindo que as diferenças de opinião se transformem em oportunidades de aprendizado e inovação.</w:t>
      </w:r>
    </w:p>
    <w:p w14:paraId="5DE43675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Outra constatação relevante é que os aspectos emocionais exercem grande influência na maneira como os indivíduos reagem aos conflitos. Conforme Goleman (2011), a inteligência emocional é uma das principais ferramentas para lidar com tensões e promover a cooperação. Programas de desenvolvimento emocional, liderados pelo RH, ajudam a fortalecer a resiliência e a empatia dos colaboradores.</w:t>
      </w:r>
    </w:p>
    <w:p w14:paraId="170A1879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fim, a literatura indica que as empresas que adotam práticas contínuas de gestão participativa e cultura de feedback apresentam maior estabilidade emocional entre os colaboradores e menores índices de rotatividade e absenteísmo. Assim, o setor de Recursos Humanos consolida-se como pilar estratégico, responsável por alinhar a convivência interpessoal às metas organizacionais.</w:t>
      </w:r>
    </w:p>
    <w:p w14:paraId="795997FF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síntese, os resultados obtidos reforçam que a gestão de conflitos, quando conduzida de forma estruturada e humanizada, é um instrumento eficaz para promover a inovação, a produtividade e o equilíbrio organizacional. O papel do RH, nesse contexto, é ser o elo entre as pessoas e os objetivos da empresa, garantindo a sustentabilidade das relações de trabalho no longo prazo.</w:t>
      </w:r>
    </w:p>
    <w:p w14:paraId="7D28FAC2" w14:textId="77777777" w:rsidR="006C5C68" w:rsidRPr="006C5C68" w:rsidRDefault="006C5C68" w:rsidP="0061072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28DEB0" w14:textId="77777777" w:rsidR="006C5C68" w:rsidRPr="006C5C68" w:rsidRDefault="006C5C68" w:rsidP="0061072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CONSIDERAÇÕES FINAIS </w:t>
      </w:r>
    </w:p>
    <w:p w14:paraId="42F3C34E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trabalho teve como objetivo analisar o papel do setor de Recursos Humanos na gestão de conflitos organizacionais, abordando os principais conceitos, práticas e desafios que permeiam essa temática. A partir da revisão bibliográfica realizada, conclui-se que o RH exerce função indispensável na mediação das relações humanas dentro das organizações, contribuindo de maneira significativa para o equilíbrio do ambiente de trabalho e para o alcance dos objetivos corporativos.</w:t>
      </w:r>
    </w:p>
    <w:p w14:paraId="1C98581C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Constatou-se que os conflitos são inevitáveis nas organizações, mas que sua gestão adequada pode gerar benefícios expressivos, como o fortalecimento da comunicação, o estímulo à criatividade e o aumento do comprometimento entre os colaboradores. O RH, ao adotar práticas baseadas em empatia, diálogo e liderança participativa, torna-se agente transformador e promotor da cultura organizacional positiva.</w:t>
      </w:r>
    </w:p>
    <w:p w14:paraId="1B78FCAC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Entre as limitações do estudo, destaca-se a ausência de uma pesquisa empírica, o que restringe as conclusões ao campo teórico. Por tratar-se de um trabalho </w:t>
      </w: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de natureza bibliográfica, os resultados refletem o ponto de vista dos autores consultados e não a aplicação prática em organizações específicas.</w:t>
      </w:r>
    </w:p>
    <w:p w14:paraId="0B820570" w14:textId="77777777" w:rsidR="006C5C68" w:rsidRPr="006C5C68" w:rsidRDefault="006C5C68" w:rsidP="0061072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Dessa forma, sugere-se que futuras pesquisas ampliem a análise empírica sobre o tema, por meio de estudos de caso, entrevistas ou questionários com profissionais de Recursos Humanos, a fim de verificar na prática a efetividade das estratégias de mediação de conflitos. Além disso, recomenda-se a exploração de novas abordagens, como o uso de ferramentas digitais e metodologias ágeis para a gestão de pessoas, especialmente em ambientes híbridos e remotos.</w:t>
      </w:r>
    </w:p>
    <w:p w14:paraId="161760F2" w14:textId="77777777" w:rsidR="006C5C68" w:rsidRPr="00EA6221" w:rsidRDefault="006C5C68" w:rsidP="00EA6221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C5C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Conclui-se, portanto, que o setor de Recursos Humanos é um dos principais responsáveis pela manutenção da harmonia organizacional, atuando como ponte entre o indivíduo e a instituição. Sua capacidade de gerir conflitos com sensibilidade, ética e estratégia constitui um diferencial competitivo indispensável às organizações que almejam prosperar em um mercado cada vez mais humano, complexo e interdepen</w:t>
      </w:r>
      <w:r w:rsidRPr="00EA62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dente.</w:t>
      </w:r>
    </w:p>
    <w:p w14:paraId="19EEF3CA" w14:textId="77777777" w:rsidR="006C5C68" w:rsidRPr="00EA6221" w:rsidRDefault="006C5C68" w:rsidP="00EA6221">
      <w:pPr>
        <w:spacing w:after="2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0B57FB" w14:textId="77777777" w:rsidR="006C5C68" w:rsidRPr="00EA6221" w:rsidRDefault="006C5C68" w:rsidP="00EA622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A62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REFERÊNCIAS </w:t>
      </w:r>
    </w:p>
    <w:p w14:paraId="713B42F3" w14:textId="77777777" w:rsidR="006C5C68" w:rsidRPr="00EA6221" w:rsidRDefault="006C5C68" w:rsidP="00EA6221">
      <w:pPr>
        <w:spacing w:after="2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DD129F" w14:textId="77777777" w:rsidR="00A77E07" w:rsidRPr="000F402A" w:rsidRDefault="00A77E07" w:rsidP="00EA62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A6221">
        <w:rPr>
          <w:rFonts w:ascii="Arial" w:hAnsi="Arial" w:cs="Arial"/>
          <w:sz w:val="24"/>
          <w:szCs w:val="24"/>
        </w:rPr>
        <w:t>ALVES, J.</w:t>
      </w:r>
      <w:r w:rsidRPr="000F402A">
        <w:rPr>
          <w:rFonts w:ascii="Arial" w:hAnsi="Arial" w:cs="Arial"/>
          <w:sz w:val="24"/>
          <w:szCs w:val="24"/>
        </w:rPr>
        <w:t xml:space="preserve"> R.; LIMA, C. Gestão de conflitos nas organizações contemporâneas: práticas, desafios e perspectivas. Revista de Administração Contemporânea, v. 24, n. 3, p. 350-365, 2020.</w:t>
      </w:r>
    </w:p>
    <w:p w14:paraId="0AB21C7E" w14:textId="77777777" w:rsidR="00A03371" w:rsidRPr="000F402A" w:rsidRDefault="00A03371" w:rsidP="00EA62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200AB7" w14:textId="5B669D6C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AMARAL, J. Inteligência emocional nas organizações: impactos na gestão e na cultura corporativa. 2020. Tese (Doutorado em Psicologia Organizacional) – UFRGS.</w:t>
      </w:r>
    </w:p>
    <w:p w14:paraId="55513948" w14:textId="77777777" w:rsidR="00A77E07" w:rsidRPr="000F402A" w:rsidRDefault="00A77E07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9844D68" w14:textId="46480E16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BARDIN, Laurence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. 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>Análise de conteúdo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.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Lisboa: Edições 70, 2016. p. 45–102.</w:t>
      </w:r>
    </w:p>
    <w:p w14:paraId="339A3C44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06B9FF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BOHLANDER, George; SNELL, Scott. Administração de Recursos Humanos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.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16. ed. São Paulo: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Cengage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Learning, 2015. p. 312–345.</w:t>
      </w:r>
    </w:p>
    <w:p w14:paraId="66221AC6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EAEEB1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CARVALHO, F.; SANTOS, M. Comunicação interna e sua influência na mediação de conflitos. Revista Brasileira de Gestão e Desenvolvimento Regional, v. 16, n. 2, p. 112–129, 2020.</w:t>
      </w:r>
    </w:p>
    <w:p w14:paraId="72927C65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D16C81" w14:textId="2BD3ACA2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lastRenderedPageBreak/>
        <w:t>COSTA, A.; OLIVEIRA, P. Desafios da mediação de conflitos na era digital. Revista Eletrônica de Administração, v. 28, p. 180–199, 2022.</w:t>
      </w:r>
    </w:p>
    <w:p w14:paraId="56D33EBA" w14:textId="011A39A5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8106AC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CHIAVENATO, Idalberto. Gestão de Pessoas: o novo papel dos recursos humanos nas organizações. 4. ed. Rio de Janeiro: Elsevier, 2014. p. 85–118.</w:t>
      </w:r>
    </w:p>
    <w:p w14:paraId="78BB1BB5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FERNANDES, T. Comunicação e liderança na prevenção de conflitos. 2019. Dissertação (Mestrado em Gestão de Pessoas) – UnB.</w:t>
      </w:r>
    </w:p>
    <w:p w14:paraId="58E9A710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6BAE9F8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FISCHER, André Luiz. RH 4.0: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>a transformação digital da gestão de pessoas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.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São Paulo: Atlas, 2020. p. 50–89.</w:t>
      </w:r>
    </w:p>
    <w:p w14:paraId="733023EC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22FA0C" w14:textId="01DF6B9D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FREITAS, L.; BORGES, R. Inteligência emocional como ferramenta de mediação de conflitos. Revista Ciências Administrativas, v. 27, n. 2, p. 198–212, 2021.</w:t>
      </w:r>
    </w:p>
    <w:p w14:paraId="1BAE9F7F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297ACB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GIL,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Carlos. Como elaborar projetos de pesquisa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.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6. ed. São Paulo: Atlas, 2019. p. 45–72.</w:t>
      </w:r>
    </w:p>
    <w:p w14:paraId="7358854D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FEC6B9" w14:textId="38D1083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GIL,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Carlos. Gestão de Pessoas: enfoque nos papéis profissionais. 2. ed. São Paulo: Atlas, 2017. p. 133–</w:t>
      </w:r>
      <w:r w:rsidR="00A77E07" w:rsidRPr="000F402A">
        <w:rPr>
          <w:rFonts w:ascii="Arial" w:eastAsia="Times New Roman" w:hAnsi="Arial" w:cs="Arial"/>
          <w:sz w:val="24"/>
          <w:szCs w:val="24"/>
          <w:lang w:eastAsia="pt-BR"/>
        </w:rPr>
        <w:t>21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>0.</w:t>
      </w:r>
    </w:p>
    <w:p w14:paraId="32284666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9A0A3A" w14:textId="000AC916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 xml:space="preserve">GIL, A. C. Métodos e técnicas de pesquisa social. 7. ed. São Paulo: Atlas, 2019. P. 45-125 </w:t>
      </w:r>
    </w:p>
    <w:p w14:paraId="1682C460" w14:textId="77777777" w:rsidR="00A77E07" w:rsidRPr="000F402A" w:rsidRDefault="00A77E07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140AFCC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GOLEMAN, Daniel. Inteligência emocional: a teoria revolucionária que redefine o que é ser inteligente. Rio de Janeiro: Objetiva, 2011. p. 91–145.</w:t>
      </w:r>
    </w:p>
    <w:p w14:paraId="3C587874" w14:textId="2911C48C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9F0D9B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GOV.BR. Mediação e conciliação nas organizações. Disponível em: https://www.gov.br. Acesso em: 21 fev. 2025.</w:t>
      </w:r>
    </w:p>
    <w:p w14:paraId="29ADF080" w14:textId="10F0167A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DA544D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HOLANDA, B. Mediação de conflitos organizacionais: o papel estratégico do setor de Recursos Humanos. 2021. Dissertação (Mestrado em Administração) – UFPE.</w:t>
      </w:r>
    </w:p>
    <w:p w14:paraId="659AEDBB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C74E1B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MASLOW, Abraham.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Motivation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Personality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>. New York: Harper &amp; Row, 1954. p. 80–120.</w:t>
      </w:r>
    </w:p>
    <w:p w14:paraId="02B3DFD7" w14:textId="77777777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D9B1A7" w14:textId="45810BF0" w:rsidR="00A77E07" w:rsidRPr="000F402A" w:rsidRDefault="00A77E07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 xml:space="preserve">HARVARD BUSINESS REVIEW. </w:t>
      </w:r>
      <w:proofErr w:type="spellStart"/>
      <w:r w:rsidRPr="000F402A">
        <w:rPr>
          <w:rFonts w:ascii="Arial" w:hAnsi="Arial" w:cs="Arial"/>
          <w:sz w:val="24"/>
          <w:szCs w:val="24"/>
        </w:rPr>
        <w:t>Conflict</w:t>
      </w:r>
      <w:proofErr w:type="spellEnd"/>
      <w:r w:rsidRPr="000F402A">
        <w:rPr>
          <w:rFonts w:ascii="Arial" w:hAnsi="Arial" w:cs="Arial"/>
          <w:sz w:val="24"/>
          <w:szCs w:val="24"/>
        </w:rPr>
        <w:t xml:space="preserve"> Management </w:t>
      </w:r>
      <w:proofErr w:type="spellStart"/>
      <w:r w:rsidRPr="000F402A">
        <w:rPr>
          <w:rFonts w:ascii="Arial" w:hAnsi="Arial" w:cs="Arial"/>
          <w:sz w:val="24"/>
          <w:szCs w:val="24"/>
        </w:rPr>
        <w:t>Strategies</w:t>
      </w:r>
      <w:proofErr w:type="spellEnd"/>
      <w:r w:rsidRPr="000F402A">
        <w:rPr>
          <w:rFonts w:ascii="Arial" w:hAnsi="Arial" w:cs="Arial"/>
          <w:sz w:val="24"/>
          <w:szCs w:val="24"/>
        </w:rPr>
        <w:t>. Disponível em: https://hbr.org. Acesso em: 21 fev. 2025.</w:t>
      </w:r>
    </w:p>
    <w:p w14:paraId="710C3EF1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DD79B48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HERZBERG, Frederick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.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One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More Time: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How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You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Motivate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Employees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>? Harvard Business Review, 2003. p. 56–64.</w:t>
      </w:r>
    </w:p>
    <w:p w14:paraId="536D238C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F99E95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LACOMBE, Francisco J. M. Recursos Humanos: princípios e tendências. 2. ed. São Paulo: Saraiva, 2016. p. 221–250.</w:t>
      </w:r>
    </w:p>
    <w:p w14:paraId="2F45831C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8C39FDE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LAKATOS, Eva Maria; MARCONI, Marina de Andrade. Fundamentos de metodologia científica. 8. ed. São Paulo: Atlas, 2017. p. 89–123.</w:t>
      </w:r>
    </w:p>
    <w:p w14:paraId="3361CC4F" w14:textId="77777777" w:rsidR="009D43AD" w:rsidRPr="000F402A" w:rsidRDefault="009D43AD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75C4B2" w14:textId="5C07D421" w:rsidR="009D43AD" w:rsidRPr="000F402A" w:rsidRDefault="009D43AD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MARTINS, E. Gestão de pessoas no contexto do trabalho híbrido. Revista de Administração Mackenzie, v. 23, n. 1, p. 1–22, 2022.</w:t>
      </w:r>
    </w:p>
    <w:p w14:paraId="7AC5BC6E" w14:textId="77777777" w:rsidR="009D43AD" w:rsidRPr="000F402A" w:rsidRDefault="009D43AD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4ECD77" w14:textId="32A554FD" w:rsidR="009D43AD" w:rsidRPr="000F402A" w:rsidRDefault="009D43AD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 xml:space="preserve">MASLOW, A. </w:t>
      </w:r>
      <w:proofErr w:type="spellStart"/>
      <w:r w:rsidRPr="000F402A">
        <w:rPr>
          <w:rFonts w:ascii="Arial" w:hAnsi="Arial" w:cs="Arial"/>
          <w:sz w:val="24"/>
          <w:szCs w:val="24"/>
        </w:rPr>
        <w:t>Motivación</w:t>
      </w:r>
      <w:proofErr w:type="spellEnd"/>
      <w:r w:rsidRPr="000F402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0F402A">
        <w:rPr>
          <w:rFonts w:ascii="Arial" w:hAnsi="Arial" w:cs="Arial"/>
          <w:sz w:val="24"/>
          <w:szCs w:val="24"/>
        </w:rPr>
        <w:t>personalidad</w:t>
      </w:r>
      <w:proofErr w:type="spellEnd"/>
      <w:r w:rsidRPr="000F402A">
        <w:rPr>
          <w:rFonts w:ascii="Arial" w:hAnsi="Arial" w:cs="Arial"/>
          <w:sz w:val="24"/>
          <w:szCs w:val="24"/>
        </w:rPr>
        <w:t xml:space="preserve">. Madrid: </w:t>
      </w:r>
      <w:proofErr w:type="spellStart"/>
      <w:r w:rsidRPr="000F402A">
        <w:rPr>
          <w:rFonts w:ascii="Arial" w:hAnsi="Arial" w:cs="Arial"/>
          <w:sz w:val="24"/>
          <w:szCs w:val="24"/>
        </w:rPr>
        <w:t>Ediciones</w:t>
      </w:r>
      <w:proofErr w:type="spellEnd"/>
      <w:r w:rsidRPr="000F402A">
        <w:rPr>
          <w:rFonts w:ascii="Arial" w:hAnsi="Arial" w:cs="Arial"/>
          <w:sz w:val="24"/>
          <w:szCs w:val="24"/>
        </w:rPr>
        <w:t xml:space="preserve"> Díaz de Santos, 1954. P. 80-138</w:t>
      </w:r>
    </w:p>
    <w:p w14:paraId="23D8C132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D7861D2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MAXIMIANO,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César Amaru. Teoria Geral da Administração. 7. ed. São Paulo: Atlas, 2015. p. 198–225.</w:t>
      </w:r>
    </w:p>
    <w:p w14:paraId="55EDA885" w14:textId="77777777" w:rsidR="00EA6221" w:rsidRDefault="00EA6221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069D74" w14:textId="4AC72BF1" w:rsidR="009D43AD" w:rsidRPr="000F402A" w:rsidRDefault="009D43AD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PEREIRA, A. O papel da liderança na gestão de conflitos organizacionais. Revista Psicologia: Organizações e Trabalho, v. 21, n. 4, p. 1450–1462, 2021.</w:t>
      </w:r>
    </w:p>
    <w:p w14:paraId="1E4D9A25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21F43A7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ROBBINS, Stephen P.; JUDGE, Timothy. Comportamento Organizacional. 17. ed. São Paulo: Pearson, 2019. p. 333–370.</w:t>
      </w:r>
    </w:p>
    <w:p w14:paraId="247318B7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E87DD0C" w14:textId="1914518E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>ROBBINS, Stephen P. Comportamento Organizacional.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14. ed. São Paulo: Pearson </w:t>
      </w:r>
      <w:proofErr w:type="spellStart"/>
      <w:r w:rsidRPr="000F402A">
        <w:rPr>
          <w:rFonts w:ascii="Arial" w:eastAsia="Times New Roman" w:hAnsi="Arial" w:cs="Arial"/>
          <w:sz w:val="24"/>
          <w:szCs w:val="24"/>
          <w:lang w:eastAsia="pt-BR"/>
        </w:rPr>
        <w:t>Education</w:t>
      </w:r>
      <w:proofErr w:type="spellEnd"/>
      <w:r w:rsidRPr="000F402A">
        <w:rPr>
          <w:rFonts w:ascii="Arial" w:eastAsia="Times New Roman" w:hAnsi="Arial" w:cs="Arial"/>
          <w:sz w:val="24"/>
          <w:szCs w:val="24"/>
          <w:lang w:eastAsia="pt-BR"/>
        </w:rPr>
        <w:t>, 2016. p. 410–439.</w:t>
      </w:r>
    </w:p>
    <w:p w14:paraId="1C938EEF" w14:textId="77777777" w:rsidR="00EA6221" w:rsidRDefault="00EA6221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48E5C8" w14:textId="1966ECB5" w:rsidR="00A03371" w:rsidRPr="000F402A" w:rsidRDefault="00A03371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t>ROBBINS, S.; JUDGE, T. Comportamento organizacional. São Paulo: Pearson, 2019. P 110-280</w:t>
      </w:r>
    </w:p>
    <w:p w14:paraId="74690DEC" w14:textId="77777777" w:rsidR="009D43AD" w:rsidRPr="000F402A" w:rsidRDefault="009D43AD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E8F47BE" w14:textId="77777777" w:rsidR="00A03371" w:rsidRPr="000F402A" w:rsidRDefault="00A03371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2A">
        <w:rPr>
          <w:rFonts w:ascii="Arial" w:hAnsi="Arial" w:cs="Arial"/>
          <w:sz w:val="24"/>
          <w:szCs w:val="24"/>
        </w:rPr>
        <w:lastRenderedPageBreak/>
        <w:t>SEBRAE. Mediação de conflitos e gestão de equipes. Disponível em: https://www.sebrae.com.br. Acesso em: 21 fev. 2025.</w:t>
      </w:r>
    </w:p>
    <w:p w14:paraId="6D381AE1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6C1DF4" w14:textId="77777777" w:rsidR="006C5C68" w:rsidRPr="000F402A" w:rsidRDefault="006C5C68" w:rsidP="004F628C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VERGARA, Sylvia Constant. </w:t>
      </w:r>
      <w:r w:rsidRPr="000F402A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Gestão de Pessoas.</w:t>
      </w:r>
      <w:r w:rsidRPr="000F402A">
        <w:rPr>
          <w:rFonts w:ascii="Arial" w:eastAsia="Times New Roman" w:hAnsi="Arial" w:cs="Arial"/>
          <w:sz w:val="24"/>
          <w:szCs w:val="24"/>
          <w:lang w:eastAsia="pt-BR"/>
        </w:rPr>
        <w:t xml:space="preserve"> 18. ed. São Paulo: Atlas, 2019. p. 176–210.</w:t>
      </w:r>
    </w:p>
    <w:p w14:paraId="09BB96B2" w14:textId="7C90CDE1" w:rsidR="00B626BC" w:rsidRPr="004F628C" w:rsidRDefault="00B626BC" w:rsidP="004F6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3718D0" w14:textId="0EBFC8F2" w:rsidR="00B626BC" w:rsidRPr="004F628C" w:rsidRDefault="00B626BC" w:rsidP="004F628C">
      <w:pPr>
        <w:jc w:val="both"/>
        <w:rPr>
          <w:rFonts w:ascii="Arial" w:hAnsi="Arial" w:cs="Arial"/>
          <w:sz w:val="24"/>
          <w:szCs w:val="24"/>
        </w:rPr>
      </w:pPr>
    </w:p>
    <w:p w14:paraId="6E8C962C" w14:textId="226A00E9" w:rsidR="00B626BC" w:rsidRPr="004F628C" w:rsidRDefault="00B626BC" w:rsidP="004F628C">
      <w:pPr>
        <w:jc w:val="both"/>
        <w:rPr>
          <w:rFonts w:ascii="Arial" w:hAnsi="Arial" w:cs="Arial"/>
          <w:sz w:val="24"/>
          <w:szCs w:val="24"/>
        </w:rPr>
      </w:pPr>
    </w:p>
    <w:p w14:paraId="57B1A5E9" w14:textId="5536CF7C" w:rsidR="00B626BC" w:rsidRPr="004F628C" w:rsidRDefault="00B626BC" w:rsidP="004F628C">
      <w:pPr>
        <w:jc w:val="both"/>
        <w:rPr>
          <w:rFonts w:ascii="Arial" w:hAnsi="Arial" w:cs="Arial"/>
          <w:sz w:val="24"/>
          <w:szCs w:val="24"/>
        </w:rPr>
      </w:pPr>
    </w:p>
    <w:p w14:paraId="0AD127FA" w14:textId="77777777" w:rsidR="009D43AD" w:rsidRPr="004F628C" w:rsidRDefault="009D43AD" w:rsidP="004F628C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4FA091A" w14:textId="77777777" w:rsidR="00B626BC" w:rsidRPr="004F628C" w:rsidRDefault="00B626BC" w:rsidP="004F628C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3DA5CF63" w14:textId="77777777" w:rsidR="006C5C68" w:rsidRPr="004F628C" w:rsidRDefault="006C5C68" w:rsidP="004F628C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4FA767FE" w14:textId="77777777" w:rsidR="006C5C68" w:rsidRPr="004F628C" w:rsidRDefault="006C5C68" w:rsidP="004F628C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088A2B66" w14:textId="77777777" w:rsidR="006C5C68" w:rsidRPr="004F628C" w:rsidRDefault="006C5C68" w:rsidP="004F628C">
      <w:pPr>
        <w:jc w:val="both"/>
        <w:rPr>
          <w:rFonts w:ascii="Arial" w:hAnsi="Arial" w:cs="Arial"/>
          <w:color w:val="FF0000"/>
          <w:sz w:val="24"/>
          <w:szCs w:val="24"/>
        </w:rPr>
      </w:pPr>
    </w:p>
    <w:sectPr w:rsidR="006C5C68" w:rsidRPr="004F628C" w:rsidSect="00DA2C5E">
      <w:headerReference w:type="default" r:id="rId11"/>
      <w:headerReference w:type="first" r:id="rId12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56283" w14:textId="77777777" w:rsidR="00814917" w:rsidRDefault="00814917" w:rsidP="00EC59B2">
      <w:r>
        <w:separator/>
      </w:r>
    </w:p>
  </w:endnote>
  <w:endnote w:type="continuationSeparator" w:id="0">
    <w:p w14:paraId="3277F6E9" w14:textId="77777777" w:rsidR="00814917" w:rsidRDefault="00814917" w:rsidP="00EC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40F5" w14:textId="77777777" w:rsidR="00814917" w:rsidRDefault="00814917" w:rsidP="00EC59B2">
      <w:r>
        <w:separator/>
      </w:r>
    </w:p>
  </w:footnote>
  <w:footnote w:type="continuationSeparator" w:id="0">
    <w:p w14:paraId="71DB08AC" w14:textId="77777777" w:rsidR="00814917" w:rsidRDefault="00814917" w:rsidP="00EC5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</w:rPr>
      <w:id w:val="-1105258891"/>
      <w:docPartObj>
        <w:docPartGallery w:val="Page Numbers (Top of Page)"/>
        <w:docPartUnique/>
      </w:docPartObj>
    </w:sdtPr>
    <w:sdtEndPr/>
    <w:sdtContent>
      <w:p w14:paraId="7C612E0B" w14:textId="411F196F" w:rsidR="0079163A" w:rsidRPr="0079163A" w:rsidRDefault="0079163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="00723854">
          <w:rPr>
            <w:rFonts w:ascii="Arial" w:hAnsi="Arial" w:cs="Arial"/>
            <w:noProof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37305741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2B01" w14:textId="77777777" w:rsidR="00EC59B2" w:rsidRPr="00EC59B2" w:rsidRDefault="00EC59B2" w:rsidP="00EC59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12ECE"/>
    <w:multiLevelType w:val="multilevel"/>
    <w:tmpl w:val="8FE0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50056"/>
    <w:rsid w:val="0006029C"/>
    <w:rsid w:val="000630E8"/>
    <w:rsid w:val="00081265"/>
    <w:rsid w:val="00083F0C"/>
    <w:rsid w:val="000D231E"/>
    <w:rsid w:val="000D4D78"/>
    <w:rsid w:val="000E026B"/>
    <w:rsid w:val="000F402A"/>
    <w:rsid w:val="00153ED3"/>
    <w:rsid w:val="001664B7"/>
    <w:rsid w:val="001873B2"/>
    <w:rsid w:val="00196321"/>
    <w:rsid w:val="001B798B"/>
    <w:rsid w:val="001C6A2F"/>
    <w:rsid w:val="00205620"/>
    <w:rsid w:val="002528A1"/>
    <w:rsid w:val="0025697D"/>
    <w:rsid w:val="00270E59"/>
    <w:rsid w:val="002714D1"/>
    <w:rsid w:val="00272E10"/>
    <w:rsid w:val="00296C07"/>
    <w:rsid w:val="002A1216"/>
    <w:rsid w:val="002B15EF"/>
    <w:rsid w:val="002C0A6B"/>
    <w:rsid w:val="002C52EA"/>
    <w:rsid w:val="002D1C55"/>
    <w:rsid w:val="002D3417"/>
    <w:rsid w:val="002F0F44"/>
    <w:rsid w:val="00310BC8"/>
    <w:rsid w:val="00313813"/>
    <w:rsid w:val="003142E4"/>
    <w:rsid w:val="003609B7"/>
    <w:rsid w:val="00363E17"/>
    <w:rsid w:val="00374E98"/>
    <w:rsid w:val="0039191A"/>
    <w:rsid w:val="003A3592"/>
    <w:rsid w:val="003D0EB3"/>
    <w:rsid w:val="003D1444"/>
    <w:rsid w:val="003F0B86"/>
    <w:rsid w:val="003F3DCC"/>
    <w:rsid w:val="00400860"/>
    <w:rsid w:val="00413E89"/>
    <w:rsid w:val="00414F0C"/>
    <w:rsid w:val="00425D77"/>
    <w:rsid w:val="00437E11"/>
    <w:rsid w:val="004550D3"/>
    <w:rsid w:val="00497765"/>
    <w:rsid w:val="004B4696"/>
    <w:rsid w:val="004C7E7D"/>
    <w:rsid w:val="004D64D0"/>
    <w:rsid w:val="004F628C"/>
    <w:rsid w:val="00500347"/>
    <w:rsid w:val="005020DD"/>
    <w:rsid w:val="005057B9"/>
    <w:rsid w:val="00506050"/>
    <w:rsid w:val="005464C5"/>
    <w:rsid w:val="00561028"/>
    <w:rsid w:val="0059283E"/>
    <w:rsid w:val="005941B3"/>
    <w:rsid w:val="005B052D"/>
    <w:rsid w:val="005D00CF"/>
    <w:rsid w:val="0061072F"/>
    <w:rsid w:val="00611A7F"/>
    <w:rsid w:val="00615679"/>
    <w:rsid w:val="006345C9"/>
    <w:rsid w:val="0064105A"/>
    <w:rsid w:val="006441F9"/>
    <w:rsid w:val="00661698"/>
    <w:rsid w:val="00695BF8"/>
    <w:rsid w:val="006C1173"/>
    <w:rsid w:val="006C5743"/>
    <w:rsid w:val="006C5C68"/>
    <w:rsid w:val="006C6224"/>
    <w:rsid w:val="006D1F5A"/>
    <w:rsid w:val="006F7CB2"/>
    <w:rsid w:val="007025DF"/>
    <w:rsid w:val="00714174"/>
    <w:rsid w:val="00723854"/>
    <w:rsid w:val="00734D06"/>
    <w:rsid w:val="00740CCD"/>
    <w:rsid w:val="00744B70"/>
    <w:rsid w:val="0075048A"/>
    <w:rsid w:val="007528D1"/>
    <w:rsid w:val="007565D4"/>
    <w:rsid w:val="00766A1E"/>
    <w:rsid w:val="0079163A"/>
    <w:rsid w:val="007941DC"/>
    <w:rsid w:val="007A1011"/>
    <w:rsid w:val="007A14F7"/>
    <w:rsid w:val="007B1507"/>
    <w:rsid w:val="007B527B"/>
    <w:rsid w:val="007E2A04"/>
    <w:rsid w:val="00814917"/>
    <w:rsid w:val="008165FA"/>
    <w:rsid w:val="00817BEB"/>
    <w:rsid w:val="00825149"/>
    <w:rsid w:val="008577E5"/>
    <w:rsid w:val="00881BEF"/>
    <w:rsid w:val="00894AF3"/>
    <w:rsid w:val="008C6CF1"/>
    <w:rsid w:val="008F46E3"/>
    <w:rsid w:val="008F57D0"/>
    <w:rsid w:val="0090011E"/>
    <w:rsid w:val="00902D44"/>
    <w:rsid w:val="00916B0F"/>
    <w:rsid w:val="00922B35"/>
    <w:rsid w:val="009319D1"/>
    <w:rsid w:val="009573B9"/>
    <w:rsid w:val="00974857"/>
    <w:rsid w:val="009837F0"/>
    <w:rsid w:val="009845C9"/>
    <w:rsid w:val="009A433C"/>
    <w:rsid w:val="009B5109"/>
    <w:rsid w:val="009D43AD"/>
    <w:rsid w:val="00A006DB"/>
    <w:rsid w:val="00A03371"/>
    <w:rsid w:val="00A21320"/>
    <w:rsid w:val="00A271FC"/>
    <w:rsid w:val="00A35CB5"/>
    <w:rsid w:val="00A47AF0"/>
    <w:rsid w:val="00A565B7"/>
    <w:rsid w:val="00A70112"/>
    <w:rsid w:val="00A77E07"/>
    <w:rsid w:val="00A812C0"/>
    <w:rsid w:val="00A92355"/>
    <w:rsid w:val="00AB5E2B"/>
    <w:rsid w:val="00AC689B"/>
    <w:rsid w:val="00AD71EF"/>
    <w:rsid w:val="00AE0B38"/>
    <w:rsid w:val="00AE612C"/>
    <w:rsid w:val="00B07108"/>
    <w:rsid w:val="00B54491"/>
    <w:rsid w:val="00B626BC"/>
    <w:rsid w:val="00B66B34"/>
    <w:rsid w:val="00B82474"/>
    <w:rsid w:val="00B927C7"/>
    <w:rsid w:val="00BA0AE3"/>
    <w:rsid w:val="00BB4DA4"/>
    <w:rsid w:val="00BC0CFE"/>
    <w:rsid w:val="00BC29D8"/>
    <w:rsid w:val="00BC35A0"/>
    <w:rsid w:val="00BE14A5"/>
    <w:rsid w:val="00C07276"/>
    <w:rsid w:val="00C17A33"/>
    <w:rsid w:val="00C357D9"/>
    <w:rsid w:val="00CA24B7"/>
    <w:rsid w:val="00CB28A2"/>
    <w:rsid w:val="00CC19BD"/>
    <w:rsid w:val="00D020BE"/>
    <w:rsid w:val="00D40DE6"/>
    <w:rsid w:val="00D67599"/>
    <w:rsid w:val="00D95025"/>
    <w:rsid w:val="00DA1CD5"/>
    <w:rsid w:val="00DA2C5E"/>
    <w:rsid w:val="00DA56A3"/>
    <w:rsid w:val="00DE0519"/>
    <w:rsid w:val="00DE2385"/>
    <w:rsid w:val="00DE2E2F"/>
    <w:rsid w:val="00E008F1"/>
    <w:rsid w:val="00E23E91"/>
    <w:rsid w:val="00E279A7"/>
    <w:rsid w:val="00E43049"/>
    <w:rsid w:val="00E67F4E"/>
    <w:rsid w:val="00E72338"/>
    <w:rsid w:val="00E74E2A"/>
    <w:rsid w:val="00E77DF6"/>
    <w:rsid w:val="00EA6221"/>
    <w:rsid w:val="00EC59B2"/>
    <w:rsid w:val="00ED1165"/>
    <w:rsid w:val="00EE2909"/>
    <w:rsid w:val="00EF0AE1"/>
    <w:rsid w:val="00EF3F77"/>
    <w:rsid w:val="00EF4E58"/>
    <w:rsid w:val="00F21D78"/>
    <w:rsid w:val="00F22441"/>
    <w:rsid w:val="00F23452"/>
    <w:rsid w:val="00F3785A"/>
    <w:rsid w:val="00FA156F"/>
    <w:rsid w:val="00FB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26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A812C0"/>
    <w:rPr>
      <w:b/>
      <w:bCs/>
    </w:rPr>
  </w:style>
  <w:style w:type="character" w:styleId="nfase">
    <w:name w:val="Emphasis"/>
    <w:basedOn w:val="Fontepargpadro"/>
    <w:uiPriority w:val="20"/>
    <w:qFormat/>
    <w:rsid w:val="003F3DCC"/>
    <w:rPr>
      <w:i/>
      <w:iCs/>
    </w:rPr>
  </w:style>
  <w:style w:type="paragraph" w:styleId="PargrafodaLista">
    <w:name w:val="List Paragraph"/>
    <w:basedOn w:val="Normal"/>
    <w:uiPriority w:val="34"/>
    <w:qFormat/>
    <w:rsid w:val="00C17A3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626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5BEF2-2EFA-4476-BA70-68CB15D4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22</Pages>
  <Words>6323</Words>
  <Characters>34150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JUNIOR</cp:lastModifiedBy>
  <cp:revision>46</cp:revision>
  <dcterms:created xsi:type="dcterms:W3CDTF">2025-11-13T14:54:00Z</dcterms:created>
  <dcterms:modified xsi:type="dcterms:W3CDTF">2025-11-14T13:19:00Z</dcterms:modified>
</cp:coreProperties>
</file>