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rPr>
        <w:id w:val="-1023930093"/>
        <w:docPartObj>
          <w:docPartGallery w:val="Page Numbers (Top of Page)"/>
          <w:docPartUnique/>
        </w:docPartObj>
      </w:sdtPr>
      <w:sdtContent>
        <w:p w14:paraId="22524565" w14:textId="4DED9E44" w:rsidR="00B66B34" w:rsidRDefault="0006029C" w:rsidP="00B66B34">
          <w:pPr>
            <w:pStyle w:val="Cabealho"/>
            <w:jc w:val="center"/>
          </w:pPr>
          <w:r w:rsidRPr="00991B58">
            <w:rPr>
              <w:rFonts w:ascii="Arial" w:hAnsi="Arial" w:cs="Arial"/>
              <w:noProof/>
            </w:rPr>
            <w:drawing>
              <wp:inline distT="0" distB="0" distL="0" distR="0" wp14:anchorId="2FDD7830" wp14:editId="765727E7">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38AB08D0" w14:textId="77777777" w:rsidR="0005381D"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p w14:paraId="415D6435" w14:textId="0DF2DA3D" w:rsidR="00B66B34" w:rsidRPr="00B82474" w:rsidRDefault="00000000" w:rsidP="00B66B34">
          <w:pPr>
            <w:pStyle w:val="Cabealho"/>
            <w:jc w:val="center"/>
            <w:rPr>
              <w:rFonts w:ascii="Arial" w:hAnsi="Arial" w:cs="Arial"/>
              <w:b/>
              <w:sz w:val="24"/>
              <w:szCs w:val="24"/>
            </w:rPr>
          </w:pPr>
        </w:p>
      </w:sdtContent>
    </w:sdt>
    <w:p w14:paraId="7DE3EE83" w14:textId="1248CD26" w:rsidR="000630E8" w:rsidRDefault="000630E8" w:rsidP="00E008F1">
      <w:pPr>
        <w:spacing w:after="0" w:line="240" w:lineRule="auto"/>
        <w:jc w:val="center"/>
        <w:rPr>
          <w:rFonts w:ascii="Arial" w:hAnsi="Arial" w:cs="Arial"/>
          <w:b/>
          <w:sz w:val="24"/>
        </w:rPr>
      </w:pPr>
      <w:r w:rsidRPr="004550D3">
        <w:rPr>
          <w:rFonts w:ascii="Arial" w:hAnsi="Arial" w:cs="Arial"/>
          <w:b/>
          <w:sz w:val="24"/>
        </w:rPr>
        <w:t>GRADUAÇÃO</w:t>
      </w:r>
      <w:r w:rsidR="00856649">
        <w:rPr>
          <w:rFonts w:ascii="Arial" w:hAnsi="Arial" w:cs="Arial"/>
          <w:b/>
          <w:sz w:val="24"/>
        </w:rPr>
        <w:t xml:space="preserve"> EM ADMINISTRAÇÃO</w:t>
      </w:r>
    </w:p>
    <w:p w14:paraId="3CD2E80F" w14:textId="77777777" w:rsidR="0005381D" w:rsidRPr="004550D3" w:rsidRDefault="0005381D" w:rsidP="00E008F1">
      <w:pPr>
        <w:spacing w:after="0" w:line="240" w:lineRule="auto"/>
        <w:jc w:val="center"/>
        <w:rPr>
          <w:rFonts w:ascii="Arial" w:hAnsi="Arial" w:cs="Arial"/>
          <w:b/>
          <w:sz w:val="24"/>
        </w:rPr>
      </w:pPr>
    </w:p>
    <w:p w14:paraId="7E8C1902" w14:textId="77777777" w:rsidR="000630E8" w:rsidRPr="004550D3" w:rsidRDefault="000630E8" w:rsidP="00E008F1">
      <w:pPr>
        <w:spacing w:after="0" w:line="240" w:lineRule="auto"/>
        <w:jc w:val="center"/>
        <w:rPr>
          <w:rFonts w:ascii="Arial" w:hAnsi="Arial" w:cs="Arial"/>
          <w:b/>
          <w:sz w:val="24"/>
        </w:rPr>
      </w:pPr>
    </w:p>
    <w:p w14:paraId="5FA85291" w14:textId="77777777" w:rsidR="000630E8" w:rsidRPr="004550D3" w:rsidRDefault="000630E8" w:rsidP="00E008F1">
      <w:pPr>
        <w:spacing w:after="0" w:line="240" w:lineRule="auto"/>
        <w:jc w:val="center"/>
        <w:rPr>
          <w:rFonts w:ascii="Arial" w:hAnsi="Arial" w:cs="Arial"/>
          <w:b/>
          <w:sz w:val="24"/>
        </w:rPr>
      </w:pPr>
    </w:p>
    <w:p w14:paraId="5893AF76" w14:textId="6F840DEF" w:rsidR="00EC59B2" w:rsidRDefault="002D6E67" w:rsidP="002D6E67">
      <w:pPr>
        <w:spacing w:after="0" w:line="360" w:lineRule="auto"/>
        <w:jc w:val="center"/>
        <w:rPr>
          <w:rFonts w:ascii="Arial" w:hAnsi="Arial" w:cs="Arial"/>
          <w:b/>
          <w:caps/>
          <w:sz w:val="24"/>
        </w:rPr>
      </w:pPr>
      <w:r w:rsidRPr="002D6E67">
        <w:rPr>
          <w:rFonts w:ascii="Arial" w:hAnsi="Arial" w:cs="Arial"/>
          <w:b/>
          <w:caps/>
          <w:sz w:val="24"/>
        </w:rPr>
        <w:t>O impacto da rotatividade de funcionários no desempenho organizacional em franquias do setor de alimentos</w:t>
      </w:r>
    </w:p>
    <w:p w14:paraId="523CB6C6" w14:textId="77777777" w:rsidR="002D6E67" w:rsidRPr="002D6E67" w:rsidRDefault="002D6E67" w:rsidP="002D6E67">
      <w:pPr>
        <w:spacing w:after="0" w:line="360" w:lineRule="auto"/>
        <w:jc w:val="center"/>
        <w:rPr>
          <w:rFonts w:ascii="Arial" w:hAnsi="Arial" w:cs="Arial"/>
          <w:caps/>
          <w:sz w:val="24"/>
        </w:rPr>
      </w:pPr>
    </w:p>
    <w:p w14:paraId="79EB36B7" w14:textId="77777777" w:rsidR="005B6A83" w:rsidRPr="00CD4D86" w:rsidRDefault="005B6A83" w:rsidP="005B6A83">
      <w:pPr>
        <w:spacing w:after="0" w:line="240" w:lineRule="auto"/>
        <w:jc w:val="right"/>
        <w:rPr>
          <w:rFonts w:ascii="Arial" w:hAnsi="Arial" w:cs="Arial"/>
          <w:sz w:val="24"/>
        </w:rPr>
      </w:pPr>
      <w:r w:rsidRPr="00CD4D86">
        <w:rPr>
          <w:rFonts w:ascii="Arial" w:hAnsi="Arial" w:cs="Arial"/>
          <w:sz w:val="24"/>
        </w:rPr>
        <w:t>Amanda Cristina Zagui Almeida da Rocha</w:t>
      </w:r>
    </w:p>
    <w:p w14:paraId="4F9F0151" w14:textId="77777777" w:rsidR="005B6A83" w:rsidRPr="00CD4D86" w:rsidRDefault="005B6A83" w:rsidP="005B6A83">
      <w:pPr>
        <w:spacing w:after="0" w:line="240" w:lineRule="auto"/>
        <w:jc w:val="right"/>
        <w:rPr>
          <w:rFonts w:ascii="Arial" w:hAnsi="Arial" w:cs="Arial"/>
          <w:sz w:val="24"/>
        </w:rPr>
      </w:pPr>
      <w:r w:rsidRPr="00CD4D86">
        <w:rPr>
          <w:rFonts w:ascii="Arial" w:hAnsi="Arial" w:cs="Arial"/>
          <w:sz w:val="24"/>
        </w:rPr>
        <w:t>Milena Calazans da Silva de Jesus</w:t>
      </w:r>
    </w:p>
    <w:p w14:paraId="22025D90" w14:textId="77777777" w:rsidR="005B6A83" w:rsidRPr="00CD4D86" w:rsidRDefault="005B6A83" w:rsidP="005B6A83">
      <w:pPr>
        <w:spacing w:after="0" w:line="240" w:lineRule="auto"/>
        <w:jc w:val="right"/>
        <w:rPr>
          <w:rFonts w:ascii="Arial" w:hAnsi="Arial" w:cs="Arial"/>
          <w:sz w:val="24"/>
        </w:rPr>
      </w:pPr>
      <w:r w:rsidRPr="00CD4D86">
        <w:rPr>
          <w:rFonts w:ascii="Arial" w:hAnsi="Arial" w:cs="Arial"/>
          <w:sz w:val="24"/>
        </w:rPr>
        <w:t>Thais Andrea Carotta</w:t>
      </w:r>
    </w:p>
    <w:p w14:paraId="4FCC2EAF" w14:textId="77777777" w:rsidR="005B6A83" w:rsidRPr="00CD4D86" w:rsidRDefault="005B6A83" w:rsidP="005B6A83">
      <w:pPr>
        <w:spacing w:after="0" w:line="240" w:lineRule="auto"/>
        <w:jc w:val="right"/>
        <w:rPr>
          <w:rFonts w:ascii="Arial" w:hAnsi="Arial" w:cs="Arial"/>
          <w:sz w:val="24"/>
        </w:rPr>
      </w:pPr>
      <w:r w:rsidRPr="00CD4D86">
        <w:rPr>
          <w:rFonts w:ascii="Arial" w:hAnsi="Arial" w:cs="Arial"/>
          <w:sz w:val="24"/>
        </w:rPr>
        <w:t>Tércio Esleu Marego Souza</w:t>
      </w:r>
    </w:p>
    <w:p w14:paraId="6727D374" w14:textId="77777777" w:rsidR="005B6A83" w:rsidRPr="00CD4D86" w:rsidRDefault="005B6A83" w:rsidP="005B6A83">
      <w:pPr>
        <w:spacing w:after="0" w:line="240" w:lineRule="auto"/>
        <w:jc w:val="right"/>
        <w:rPr>
          <w:rFonts w:ascii="Arial" w:hAnsi="Arial" w:cs="Arial"/>
          <w:sz w:val="24"/>
        </w:rPr>
      </w:pPr>
    </w:p>
    <w:p w14:paraId="1894AF01" w14:textId="542ACDE7" w:rsidR="00EC59B2" w:rsidRDefault="005B6A83" w:rsidP="005B6A83">
      <w:pPr>
        <w:spacing w:after="0" w:line="240" w:lineRule="auto"/>
        <w:jc w:val="right"/>
        <w:rPr>
          <w:rFonts w:ascii="Arial" w:hAnsi="Arial" w:cs="Arial"/>
          <w:sz w:val="24"/>
        </w:rPr>
      </w:pPr>
      <w:r w:rsidRPr="00CD4D86">
        <w:rPr>
          <w:rFonts w:ascii="Arial" w:hAnsi="Arial" w:cs="Arial"/>
          <w:sz w:val="24"/>
        </w:rPr>
        <w:t>Profa.</w:t>
      </w:r>
      <w:r>
        <w:rPr>
          <w:rFonts w:ascii="Arial" w:hAnsi="Arial" w:cs="Arial"/>
          <w:sz w:val="24"/>
        </w:rPr>
        <w:t xml:space="preserve"> Orientadora:</w:t>
      </w:r>
      <w:r w:rsidRPr="00CD4D86">
        <w:rPr>
          <w:rFonts w:ascii="Arial" w:hAnsi="Arial" w:cs="Arial"/>
          <w:sz w:val="24"/>
        </w:rPr>
        <w:t xml:space="preserve"> Cristiana Gonçalves</w:t>
      </w:r>
    </w:p>
    <w:p w14:paraId="39CE80B7" w14:textId="77777777" w:rsidR="0005381D" w:rsidRPr="004550D3" w:rsidRDefault="0005381D" w:rsidP="005B6A83">
      <w:pPr>
        <w:spacing w:after="0" w:line="240" w:lineRule="auto"/>
        <w:jc w:val="right"/>
        <w:rPr>
          <w:rFonts w:ascii="Arial" w:hAnsi="Arial" w:cs="Arial"/>
          <w:sz w:val="24"/>
        </w:rPr>
      </w:pPr>
    </w:p>
    <w:p w14:paraId="1B0A8066" w14:textId="77777777" w:rsidR="00EC59B2" w:rsidRPr="004550D3" w:rsidRDefault="00EC59B2" w:rsidP="00E008F1">
      <w:pPr>
        <w:spacing w:after="0" w:line="240" w:lineRule="auto"/>
        <w:jc w:val="right"/>
        <w:rPr>
          <w:rFonts w:ascii="Arial" w:hAnsi="Arial" w:cs="Arial"/>
          <w:sz w:val="24"/>
        </w:rPr>
      </w:pPr>
    </w:p>
    <w:p w14:paraId="7CEC8405" w14:textId="77777777" w:rsidR="00EC59B2" w:rsidRPr="004550D3" w:rsidRDefault="00EC59B2" w:rsidP="00E008F1">
      <w:pPr>
        <w:spacing w:after="0" w:line="240" w:lineRule="auto"/>
        <w:jc w:val="center"/>
        <w:rPr>
          <w:rFonts w:ascii="Arial" w:hAnsi="Arial" w:cs="Arial"/>
          <w:b/>
          <w:sz w:val="24"/>
        </w:rPr>
      </w:pPr>
      <w:r w:rsidRPr="004550D3">
        <w:rPr>
          <w:rFonts w:ascii="Arial" w:hAnsi="Arial" w:cs="Arial"/>
          <w:b/>
          <w:sz w:val="24"/>
        </w:rPr>
        <w:t>RESUMO</w:t>
      </w:r>
    </w:p>
    <w:p w14:paraId="4D31BE8D" w14:textId="77777777" w:rsidR="00323DC6" w:rsidRPr="00323DC6" w:rsidRDefault="00323DC6" w:rsidP="00323DC6">
      <w:pPr>
        <w:spacing w:after="0" w:line="240" w:lineRule="auto"/>
        <w:jc w:val="both"/>
        <w:rPr>
          <w:rFonts w:ascii="Arial" w:hAnsi="Arial" w:cs="Arial"/>
          <w:b/>
          <w:sz w:val="24"/>
        </w:rPr>
      </w:pPr>
    </w:p>
    <w:p w14:paraId="25ED6A6E" w14:textId="77777777" w:rsidR="00A547CF" w:rsidRPr="00A547CF" w:rsidRDefault="00A547CF" w:rsidP="00A547CF">
      <w:pPr>
        <w:spacing w:after="0" w:line="240" w:lineRule="auto"/>
        <w:jc w:val="both"/>
        <w:rPr>
          <w:rFonts w:ascii="Arial" w:hAnsi="Arial" w:cs="Arial"/>
          <w:bCs/>
          <w:sz w:val="24"/>
        </w:rPr>
      </w:pPr>
    </w:p>
    <w:p w14:paraId="7404A62D" w14:textId="6C7C445A" w:rsidR="00A547CF" w:rsidRDefault="00D56D01" w:rsidP="00A547CF">
      <w:pPr>
        <w:spacing w:after="0" w:line="240" w:lineRule="auto"/>
        <w:jc w:val="both"/>
        <w:rPr>
          <w:rFonts w:ascii="Arial" w:hAnsi="Arial" w:cs="Arial"/>
          <w:bCs/>
          <w:sz w:val="24"/>
        </w:rPr>
      </w:pPr>
      <w:r w:rsidRPr="00D56D01">
        <w:rPr>
          <w:rFonts w:ascii="Arial" w:hAnsi="Arial" w:cs="Arial"/>
          <w:bCs/>
          <w:sz w:val="24"/>
        </w:rPr>
        <w:t>O presente estudo teve como objetivo analisar o impacto da rotatividade de funcionários no desempenho organizacional de franquias do setor de alimentos. A pesquisa foi desenvolvida por meio de uma revisão de literatura, com base em estudos científicos, dissertações e artigos publicados entre 2014 e 20</w:t>
      </w:r>
      <w:r w:rsidR="009E618F">
        <w:rPr>
          <w:rFonts w:ascii="Arial" w:hAnsi="Arial" w:cs="Arial"/>
          <w:bCs/>
          <w:sz w:val="24"/>
        </w:rPr>
        <w:t>2</w:t>
      </w:r>
      <w:r w:rsidR="00273D7C">
        <w:rPr>
          <w:rFonts w:ascii="Arial" w:hAnsi="Arial" w:cs="Arial"/>
          <w:bCs/>
          <w:sz w:val="24"/>
        </w:rPr>
        <w:t>5</w:t>
      </w:r>
      <w:r w:rsidRPr="00D56D01">
        <w:rPr>
          <w:rFonts w:ascii="Arial" w:hAnsi="Arial" w:cs="Arial"/>
          <w:bCs/>
          <w:sz w:val="24"/>
        </w:rPr>
        <w:t>, que abordaram as causas, os efeitos e as estratégias de gestão de pessoas voltadas à redução do turnover. Os resultados indicaram que a elevada rotatividade ocasionou perdas financeiras, redução da produtividade, queda na qualidade do atendimento e instabilidade no clima organizacional. Por outro lado, observou-se que práticas estratégicas de Recursos Humanos, como processos seletivos adequados, planos de benefícios, ações de motivação e valorização profissional, contribuíram para a retenção de talentos, fortalecendo o desempenho organizacional e o vínculo entre colaboradores e empresa.</w:t>
      </w:r>
    </w:p>
    <w:p w14:paraId="5F125847" w14:textId="77777777" w:rsidR="00D56D01" w:rsidRPr="00A547CF" w:rsidRDefault="00D56D01" w:rsidP="00A547CF">
      <w:pPr>
        <w:spacing w:after="0" w:line="240" w:lineRule="auto"/>
        <w:jc w:val="both"/>
        <w:rPr>
          <w:rFonts w:ascii="Arial" w:hAnsi="Arial" w:cs="Arial"/>
          <w:bCs/>
          <w:sz w:val="24"/>
        </w:rPr>
      </w:pPr>
    </w:p>
    <w:p w14:paraId="2AB9E1F6" w14:textId="716806B4" w:rsidR="000630E8" w:rsidRPr="004550D3" w:rsidRDefault="00A547CF" w:rsidP="00A547CF">
      <w:pPr>
        <w:spacing w:after="0" w:line="240" w:lineRule="auto"/>
        <w:jc w:val="both"/>
        <w:rPr>
          <w:rFonts w:ascii="Arial" w:hAnsi="Arial" w:cs="Arial"/>
          <w:sz w:val="24"/>
        </w:rPr>
      </w:pPr>
      <w:r w:rsidRPr="0080031E">
        <w:rPr>
          <w:rFonts w:ascii="Arial" w:hAnsi="Arial" w:cs="Arial"/>
          <w:b/>
          <w:sz w:val="24"/>
        </w:rPr>
        <w:t>Palavras-chave</w:t>
      </w:r>
      <w:r w:rsidRPr="00A547CF">
        <w:rPr>
          <w:rFonts w:ascii="Arial" w:hAnsi="Arial" w:cs="Arial"/>
          <w:bCs/>
          <w:sz w:val="24"/>
        </w:rPr>
        <w:t>: Rotatividade de funcionários; Turnover; Desempenho organizacional; Recursos Humanos; Franquias de alimentos.</w:t>
      </w:r>
    </w:p>
    <w:p w14:paraId="381E6FB6" w14:textId="77777777" w:rsidR="00E008F1" w:rsidRPr="004550D3" w:rsidRDefault="00E008F1" w:rsidP="00E008F1">
      <w:pPr>
        <w:spacing w:after="0" w:line="240" w:lineRule="auto"/>
        <w:jc w:val="center"/>
        <w:rPr>
          <w:rFonts w:ascii="Arial" w:hAnsi="Arial" w:cs="Arial"/>
          <w:b/>
          <w:sz w:val="24"/>
        </w:rPr>
      </w:pPr>
    </w:p>
    <w:p w14:paraId="02B06EB0" w14:textId="77777777" w:rsidR="00E008F1" w:rsidRPr="005B6A83" w:rsidRDefault="00E008F1" w:rsidP="00E008F1">
      <w:pPr>
        <w:spacing w:after="0" w:line="240" w:lineRule="auto"/>
        <w:jc w:val="center"/>
        <w:rPr>
          <w:rFonts w:ascii="Arial" w:hAnsi="Arial" w:cs="Arial"/>
          <w:b/>
          <w:sz w:val="24"/>
          <w:lang w:val="en-US"/>
        </w:rPr>
      </w:pPr>
      <w:r w:rsidRPr="005B6A83">
        <w:rPr>
          <w:rFonts w:ascii="Arial" w:hAnsi="Arial" w:cs="Arial"/>
          <w:b/>
          <w:sz w:val="24"/>
          <w:lang w:val="en-US"/>
        </w:rPr>
        <w:t>ABSTRACT</w:t>
      </w:r>
    </w:p>
    <w:p w14:paraId="45931A0C" w14:textId="77777777" w:rsidR="00E008F1" w:rsidRPr="005B6A83" w:rsidRDefault="00E008F1" w:rsidP="00E008F1">
      <w:pPr>
        <w:spacing w:after="0" w:line="240" w:lineRule="auto"/>
        <w:jc w:val="both"/>
        <w:rPr>
          <w:rFonts w:ascii="Arial" w:hAnsi="Arial" w:cs="Arial"/>
          <w:b/>
          <w:sz w:val="24"/>
          <w:lang w:val="en-US"/>
        </w:rPr>
      </w:pPr>
    </w:p>
    <w:p w14:paraId="6BA52995" w14:textId="25E17208" w:rsidR="0080031E" w:rsidRPr="009E618F" w:rsidRDefault="00FD1BFF" w:rsidP="0080031E">
      <w:pPr>
        <w:spacing w:after="0" w:line="240" w:lineRule="auto"/>
        <w:jc w:val="both"/>
        <w:rPr>
          <w:rFonts w:ascii="Arial" w:hAnsi="Arial" w:cs="Arial"/>
          <w:bCs/>
          <w:sz w:val="24"/>
          <w:lang w:val="en-US"/>
        </w:rPr>
      </w:pPr>
      <w:r w:rsidRPr="009E618F">
        <w:rPr>
          <w:rFonts w:ascii="Arial" w:hAnsi="Arial" w:cs="Arial"/>
          <w:bCs/>
          <w:sz w:val="24"/>
          <w:lang w:val="en-US"/>
        </w:rPr>
        <w:t xml:space="preserve">This study aimed to analyze the impact of employee turnover on the organizational performance of food sector franchises. The research was developed through a literature review based on scientific studies, dissertations, and articles published between 2014 and 2019, which addressed the causes, effects, and people management strategies for reducing turnover. The results indicated that high turnover led to financial losses, decreased productivity, lower service quality, and instability in </w:t>
      </w:r>
      <w:r w:rsidRPr="009E618F">
        <w:rPr>
          <w:rFonts w:ascii="Arial" w:hAnsi="Arial" w:cs="Arial"/>
          <w:bCs/>
          <w:sz w:val="24"/>
          <w:lang w:val="en-US"/>
        </w:rPr>
        <w:lastRenderedPageBreak/>
        <w:t>the organizational climate. On the other hand, strategic Human Resources practices, such as adequate recruitment processes, benefits plans, motivation, and professional appreciation, contributed to talent retention, strengthening organizational performance and the bond between employees and the company.</w:t>
      </w:r>
    </w:p>
    <w:p w14:paraId="79672294" w14:textId="77777777" w:rsidR="00AE1D49" w:rsidRPr="005B6A83" w:rsidRDefault="00AE1D49" w:rsidP="0080031E">
      <w:pPr>
        <w:spacing w:after="0" w:line="240" w:lineRule="auto"/>
        <w:jc w:val="both"/>
        <w:rPr>
          <w:rFonts w:ascii="Arial" w:hAnsi="Arial" w:cs="Arial"/>
          <w:bCs/>
          <w:sz w:val="24"/>
          <w:lang w:val="en-US"/>
        </w:rPr>
      </w:pPr>
    </w:p>
    <w:p w14:paraId="2B653FFC" w14:textId="3A393356" w:rsidR="000630E8" w:rsidRPr="004550D3" w:rsidRDefault="0080031E" w:rsidP="0080031E">
      <w:pPr>
        <w:spacing w:after="0" w:line="240" w:lineRule="auto"/>
        <w:jc w:val="both"/>
        <w:rPr>
          <w:rFonts w:ascii="Arial" w:hAnsi="Arial" w:cs="Arial"/>
          <w:bCs/>
          <w:sz w:val="24"/>
          <w:lang w:val="en-US"/>
        </w:rPr>
      </w:pPr>
      <w:r w:rsidRPr="005B6A83">
        <w:rPr>
          <w:rFonts w:ascii="Arial" w:hAnsi="Arial" w:cs="Arial"/>
          <w:b/>
          <w:sz w:val="24"/>
          <w:lang w:val="en-US"/>
        </w:rPr>
        <w:t>Keywords</w:t>
      </w:r>
      <w:r w:rsidRPr="005B6A83">
        <w:rPr>
          <w:rFonts w:ascii="Arial" w:hAnsi="Arial" w:cs="Arial"/>
          <w:bCs/>
          <w:sz w:val="24"/>
          <w:lang w:val="en-US"/>
        </w:rPr>
        <w:t>: Employee turnover; Turnover; Organizational performance; Human resources; Food franchises.</w:t>
      </w:r>
    </w:p>
    <w:p w14:paraId="02C991B5" w14:textId="77777777" w:rsidR="00AE1D49" w:rsidRPr="009E618F" w:rsidRDefault="00AE1D49" w:rsidP="00E008F1">
      <w:pPr>
        <w:spacing w:after="0" w:line="240" w:lineRule="auto"/>
        <w:jc w:val="both"/>
        <w:rPr>
          <w:rFonts w:ascii="Arial" w:hAnsi="Arial" w:cs="Arial"/>
          <w:b/>
          <w:sz w:val="24"/>
          <w:lang w:val="en-US"/>
        </w:rPr>
      </w:pPr>
    </w:p>
    <w:p w14:paraId="0821DA50" w14:textId="04A681AE" w:rsidR="000630E8" w:rsidRPr="005B6A83" w:rsidRDefault="00740CCD" w:rsidP="00E008F1">
      <w:pPr>
        <w:spacing w:after="0" w:line="240" w:lineRule="auto"/>
        <w:jc w:val="both"/>
        <w:rPr>
          <w:rFonts w:ascii="Arial" w:hAnsi="Arial" w:cs="Arial"/>
          <w:b/>
          <w:sz w:val="24"/>
        </w:rPr>
      </w:pPr>
      <w:r w:rsidRPr="005B6A83">
        <w:rPr>
          <w:rFonts w:ascii="Arial" w:hAnsi="Arial" w:cs="Arial"/>
          <w:b/>
          <w:sz w:val="24"/>
        </w:rPr>
        <w:t>INTRODUÇÃO</w:t>
      </w:r>
    </w:p>
    <w:p w14:paraId="15C0D6B4" w14:textId="77777777" w:rsidR="000630E8" w:rsidRPr="005B6A83" w:rsidRDefault="000630E8" w:rsidP="00E008F1">
      <w:pPr>
        <w:spacing w:after="0" w:line="240" w:lineRule="auto"/>
        <w:jc w:val="both"/>
        <w:rPr>
          <w:rFonts w:ascii="Arial" w:hAnsi="Arial" w:cs="Arial"/>
          <w:sz w:val="24"/>
        </w:rPr>
      </w:pPr>
    </w:p>
    <w:p w14:paraId="2D6EB4F7" w14:textId="77777777" w:rsidR="00185363" w:rsidRDefault="00185363" w:rsidP="00DF2782">
      <w:pPr>
        <w:spacing w:after="0" w:line="360" w:lineRule="auto"/>
        <w:ind w:firstLine="709"/>
        <w:jc w:val="both"/>
        <w:rPr>
          <w:rFonts w:ascii="Arial" w:hAnsi="Arial" w:cs="Arial"/>
          <w:sz w:val="24"/>
        </w:rPr>
      </w:pPr>
    </w:p>
    <w:p w14:paraId="7ADFC8F0" w14:textId="187DCEAE" w:rsidR="00DF2782" w:rsidRPr="00DF2782" w:rsidRDefault="00DF2782" w:rsidP="00DF2782">
      <w:pPr>
        <w:spacing w:after="0" w:line="360" w:lineRule="auto"/>
        <w:ind w:firstLine="709"/>
        <w:jc w:val="both"/>
        <w:rPr>
          <w:rFonts w:ascii="Arial" w:hAnsi="Arial" w:cs="Arial"/>
          <w:sz w:val="24"/>
        </w:rPr>
      </w:pPr>
      <w:r w:rsidRPr="00DF2782">
        <w:rPr>
          <w:rFonts w:ascii="Arial" w:hAnsi="Arial" w:cs="Arial"/>
          <w:sz w:val="24"/>
        </w:rPr>
        <w:t>A rotatividade de funcionários é um fenômeno frequente nas organizações contemporâneas e se apresenta como um dos maiores desafios para a gestão de pessoas, principalmente no setor de alimentos, marcado pela competitividade intensa e pela necessidade de equipes dinâmicas e produtivas. Nas franquias desse segmento, a substituição constante de colaboradores impacta diretamente no desempenho organizacional, já que envolve não apenas custos financeiros, mas também reflexos na qualidade do atendimento, na motivação da equipe e na imagem da empresa diante de seus clientes. Como afirma CHIAVENATO (2014), a área de Recursos Humanos deixou de ser um setor meramente burocrático para assumir papel estratégico nas organizações, tornando-se responsável pela valorização das pessoas e pelo equilíbrio entre os objetivos empresariais e individuais.</w:t>
      </w:r>
    </w:p>
    <w:p w14:paraId="762C9679" w14:textId="77777777" w:rsidR="00DF2782" w:rsidRDefault="00DF2782" w:rsidP="00DF2782">
      <w:pPr>
        <w:spacing w:after="0" w:line="360" w:lineRule="auto"/>
        <w:ind w:firstLine="709"/>
        <w:jc w:val="both"/>
        <w:rPr>
          <w:rFonts w:ascii="Arial" w:hAnsi="Arial" w:cs="Arial"/>
          <w:sz w:val="24"/>
        </w:rPr>
      </w:pPr>
      <w:r w:rsidRPr="00DF2782">
        <w:rPr>
          <w:rFonts w:ascii="Arial" w:hAnsi="Arial" w:cs="Arial"/>
          <w:sz w:val="24"/>
        </w:rPr>
        <w:t>A realidade das franquias do setor de alimentos revela que fatores como baixos salários, escassez de oportunidades de crescimento, sobrecarga de trabalho e falta de reconhecimento estão entre as principais causas da saída de colaboradores. De acordo com GARCIA e MORAIS (2017), a insatisfação com as condições oferecidas pelas empresas é determinante para que os funcionários busquem outras oportunidades no mercado, contribuindo para o aumento dos índices de rotatividade. Além disso, o processo de substituição envolve etapas de recrutamento, seleção e treinamento, que demandam tempo e recursos, dificultando a adaptação de novos profissionais e atrasando a manutenção dos níveis de desempenho organizacional desejados (FRANQUES, 2019).</w:t>
      </w:r>
    </w:p>
    <w:p w14:paraId="0648D08A" w14:textId="77777777" w:rsidR="000F597C" w:rsidRPr="000F597C" w:rsidRDefault="000F597C" w:rsidP="000F597C">
      <w:pPr>
        <w:spacing w:after="0" w:line="360" w:lineRule="auto"/>
        <w:ind w:firstLine="709"/>
        <w:jc w:val="both"/>
        <w:rPr>
          <w:rFonts w:ascii="Arial" w:hAnsi="Arial" w:cs="Arial"/>
          <w:sz w:val="24"/>
        </w:rPr>
      </w:pPr>
      <w:r w:rsidRPr="000F597C">
        <w:rPr>
          <w:rFonts w:ascii="Arial" w:hAnsi="Arial" w:cs="Arial"/>
          <w:sz w:val="24"/>
        </w:rPr>
        <w:t xml:space="preserve">O setor de foodservice apresenta grande movimentação no último trimestre do ano, impulsionada pelo aumento do consumo em festas e eventos corporativos. Apesar do crescimento no faturamento registrado por grande parte das redes de alimentação, a dificuldade em encontrar profissionais qualificados continua sendo um desafio significativo, especialmente em funções técnicas como cozinheiros, </w:t>
      </w:r>
      <w:r w:rsidRPr="000F597C">
        <w:rPr>
          <w:rFonts w:ascii="Arial" w:hAnsi="Arial" w:cs="Arial"/>
          <w:sz w:val="24"/>
        </w:rPr>
        <w:lastRenderedPageBreak/>
        <w:t>bartenders e garçons, que sofrem com alta rotatividade. Para atender à demanda sazonal, muitas franquias recorrem a contratações temporárias, que funcionam não apenas para suprir o movimento imediato, mas também como estratégia de desenvolvimento de talentos, oferecendo possibilidade de efetivação para aqueles que se destacam (CENTRAL DO VAREJO, 2025).</w:t>
      </w:r>
    </w:p>
    <w:p w14:paraId="6785744D" w14:textId="77777777" w:rsidR="00273D7C" w:rsidRDefault="000F597C" w:rsidP="000F597C">
      <w:pPr>
        <w:spacing w:after="0" w:line="360" w:lineRule="auto"/>
        <w:ind w:firstLine="709"/>
        <w:jc w:val="both"/>
        <w:rPr>
          <w:rFonts w:ascii="Arial" w:hAnsi="Arial" w:cs="Arial"/>
          <w:sz w:val="24"/>
        </w:rPr>
      </w:pPr>
      <w:r w:rsidRPr="000F597C">
        <w:rPr>
          <w:rFonts w:ascii="Arial" w:hAnsi="Arial" w:cs="Arial"/>
          <w:sz w:val="24"/>
        </w:rPr>
        <w:t xml:space="preserve">A escassez de mão de obra qualificada no setor está associada a fatores como jornadas longas e desgastantes, falta de programas de capacitação, ausência de liderança eficiente e pressão intensa no dia a dia das operações, condições que contribuem para a rotatividade e impactam o desempenho das equipes, a experiência do consumidor e a fidelização dos clientes </w:t>
      </w:r>
    </w:p>
    <w:p w14:paraId="3274EC84" w14:textId="683F82AF" w:rsidR="000F597C" w:rsidRPr="000F597C" w:rsidRDefault="000F597C" w:rsidP="000F597C">
      <w:pPr>
        <w:spacing w:after="0" w:line="360" w:lineRule="auto"/>
        <w:ind w:firstLine="709"/>
        <w:jc w:val="both"/>
        <w:rPr>
          <w:rFonts w:ascii="Arial" w:hAnsi="Arial" w:cs="Arial"/>
          <w:sz w:val="24"/>
        </w:rPr>
      </w:pPr>
      <w:r w:rsidRPr="000F597C">
        <w:rPr>
          <w:rFonts w:ascii="Arial" w:hAnsi="Arial" w:cs="Arial"/>
          <w:sz w:val="24"/>
        </w:rPr>
        <w:t>(SILVA, 2023). Dessa forma, compreender e atuar sobre a rotatividade torna-se essencial para garantir a competitividade e a sustentabilidade das franquias de alimentos.</w:t>
      </w:r>
    </w:p>
    <w:p w14:paraId="27958BEE" w14:textId="77777777" w:rsidR="00DF2782" w:rsidRPr="00DF2782" w:rsidRDefault="00DF2782" w:rsidP="00DF2782">
      <w:pPr>
        <w:spacing w:after="0" w:line="360" w:lineRule="auto"/>
        <w:ind w:firstLine="709"/>
        <w:jc w:val="both"/>
        <w:rPr>
          <w:rFonts w:ascii="Arial" w:hAnsi="Arial" w:cs="Arial"/>
          <w:sz w:val="24"/>
        </w:rPr>
      </w:pPr>
      <w:r w:rsidRPr="00DF2782">
        <w:rPr>
          <w:rFonts w:ascii="Arial" w:hAnsi="Arial" w:cs="Arial"/>
          <w:sz w:val="24"/>
        </w:rPr>
        <w:t>Diante desse cenário, este estudo tem como objetivo compreender de que forma a rotatividade de funcionários interfere no desempenho organizacional em franquias do setor de alimentos, observando seus reflexos na produtividade, na qualidade do atendimento e nos custos relacionados à gestão de pessoal. Busca-se também identificar os fatores que mais contribuem para esse fenômeno e propor estratégias que favoreçam a retenção de talentos e o fortalecimento do vínculo entre empresa e colaborador. OLIVEIRA e CARDOSO (2016) ressaltam que a análise dos efeitos do turnover é indispensável para a formulação de práticas que assegurem competitividade e sustentabilidade, o que reforça a importância de pesquisas voltadas a esse tema.</w:t>
      </w:r>
    </w:p>
    <w:p w14:paraId="2F25F990" w14:textId="77777777" w:rsidR="00DF2782" w:rsidRPr="00DF2782" w:rsidRDefault="00DF2782" w:rsidP="00DF2782">
      <w:pPr>
        <w:spacing w:after="0" w:line="360" w:lineRule="auto"/>
        <w:ind w:firstLine="709"/>
        <w:jc w:val="both"/>
        <w:rPr>
          <w:rFonts w:ascii="Arial" w:hAnsi="Arial" w:cs="Arial"/>
          <w:sz w:val="24"/>
        </w:rPr>
      </w:pPr>
      <w:r w:rsidRPr="00DF2782">
        <w:rPr>
          <w:rFonts w:ascii="Arial" w:hAnsi="Arial" w:cs="Arial"/>
          <w:sz w:val="24"/>
        </w:rPr>
        <w:t>O estudo será delimitado às franquias de redes de fast-food e estabelecimentos similares, em unidades localizadas em uma região específica, no período de 2020 a 2024. A escolha desse recorte justifica-se porque o setor se destaca pelo alto índice de rotatividade, o que afeta não apenas o desempenho interno, mas também a satisfação dos clientes. Pesquisas demonstram que políticas de benefícios e de valorização do trabalhador constituem fatores essenciais para reduzir a saída de funcionários e estimular o engajamento, funcionando como instrumentos de retenção que fortalecem a competitividade organizacional (GOMES et al., 2018).</w:t>
      </w:r>
    </w:p>
    <w:p w14:paraId="5EE3C375" w14:textId="77777777" w:rsidR="00DF2782" w:rsidRPr="00DF2782" w:rsidRDefault="00DF2782" w:rsidP="00DF2782">
      <w:pPr>
        <w:spacing w:after="0" w:line="360" w:lineRule="auto"/>
        <w:ind w:firstLine="709"/>
        <w:jc w:val="both"/>
        <w:rPr>
          <w:rFonts w:ascii="Arial" w:hAnsi="Arial" w:cs="Arial"/>
          <w:sz w:val="24"/>
        </w:rPr>
      </w:pPr>
      <w:r w:rsidRPr="00DF2782">
        <w:rPr>
          <w:rFonts w:ascii="Arial" w:hAnsi="Arial" w:cs="Arial"/>
          <w:sz w:val="24"/>
        </w:rPr>
        <w:t xml:space="preserve">A questão que norteia a pesquisa pode ser expressa da seguinte forma: de que maneira a rotatividade de funcionários compromete o desempenho organizacional das franquias do setor de alimentos e quais práticas de gestão de pessoas podem ser </w:t>
      </w:r>
      <w:r w:rsidRPr="00DF2782">
        <w:rPr>
          <w:rFonts w:ascii="Arial" w:hAnsi="Arial" w:cs="Arial"/>
          <w:sz w:val="24"/>
        </w:rPr>
        <w:lastRenderedPageBreak/>
        <w:t>adotadas para minimizar seus impactos? Esse questionamento se mostra pertinente, uma vez que a rotatividade não deve ser compreendida apenas como a troca natural de colaboradores, mas como um fenômeno que compromete a continuidade das atividades, a qualidade dos serviços e a eficiência da empresa. Para ROBBINS (2014), o comportamento organizacional é diretamente influenciado pelo grau de comprometimento dos funcionários, e a ausência de estratégias de retenção pode resultar em desmotivação e queda de desempenho coletivo. MENDES (2015) complementa que a motivação, analisada a partir de conceitos como a hierarquia das necessidades proposta por Maslow, deve ser continuamente trabalhada no ambiente corporativo, constituindo um recurso de gestão capaz de fortalecer a produtividade e a permanência dos colaboradores.</w:t>
      </w:r>
    </w:p>
    <w:p w14:paraId="62CE378B" w14:textId="77777777" w:rsidR="00DF2782" w:rsidRPr="00DF2782" w:rsidRDefault="00DF2782" w:rsidP="00DF2782">
      <w:pPr>
        <w:spacing w:after="0" w:line="360" w:lineRule="auto"/>
        <w:ind w:firstLine="709"/>
        <w:jc w:val="both"/>
        <w:rPr>
          <w:rFonts w:ascii="Arial" w:hAnsi="Arial" w:cs="Arial"/>
          <w:sz w:val="24"/>
        </w:rPr>
      </w:pPr>
      <w:r w:rsidRPr="00DF2782">
        <w:rPr>
          <w:rFonts w:ascii="Arial" w:hAnsi="Arial" w:cs="Arial"/>
          <w:sz w:val="24"/>
        </w:rPr>
        <w:t>Assim, ao discutir os impactos da rotatividade e ao buscar alternativas de gestão que possam atenuar seus efeitos, este estudo pretende contribuir para a construção de práticas mais eficazes na área de Recursos Humanos, promovendo maior estabilidade organizacional e garantindo que as franquias do setor de alimentos se mantenham competitivas em um mercado cada vez mais exigente.</w:t>
      </w:r>
    </w:p>
    <w:p w14:paraId="7BFF7B48" w14:textId="77777777" w:rsidR="000630E8" w:rsidRPr="004550D3" w:rsidRDefault="000630E8" w:rsidP="000E026B">
      <w:pPr>
        <w:spacing w:after="0" w:line="360" w:lineRule="auto"/>
        <w:jc w:val="both"/>
        <w:rPr>
          <w:rFonts w:ascii="Arial" w:hAnsi="Arial" w:cs="Arial"/>
          <w:sz w:val="24"/>
        </w:rPr>
      </w:pPr>
    </w:p>
    <w:p w14:paraId="13298341" w14:textId="77777777" w:rsidR="000630E8" w:rsidRPr="004550D3" w:rsidRDefault="000630E8" w:rsidP="00E008F1">
      <w:pPr>
        <w:spacing w:after="0" w:line="240" w:lineRule="auto"/>
        <w:jc w:val="both"/>
        <w:rPr>
          <w:rFonts w:ascii="Arial" w:hAnsi="Arial" w:cs="Arial"/>
          <w:sz w:val="24"/>
        </w:rPr>
      </w:pPr>
    </w:p>
    <w:p w14:paraId="3A9CFF19" w14:textId="5A2995E7" w:rsidR="000630E8" w:rsidRPr="003E4CE8" w:rsidRDefault="00740CCD" w:rsidP="003E4CE8">
      <w:pPr>
        <w:pStyle w:val="PargrafodaLista"/>
        <w:numPr>
          <w:ilvl w:val="0"/>
          <w:numId w:val="1"/>
        </w:numPr>
        <w:spacing w:after="0" w:line="240" w:lineRule="auto"/>
        <w:jc w:val="both"/>
        <w:rPr>
          <w:rFonts w:ascii="Arial" w:hAnsi="Arial" w:cs="Arial"/>
          <w:b/>
          <w:sz w:val="24"/>
        </w:rPr>
      </w:pPr>
      <w:r w:rsidRPr="003E4CE8">
        <w:rPr>
          <w:rFonts w:ascii="Arial" w:hAnsi="Arial" w:cs="Arial"/>
          <w:b/>
          <w:sz w:val="24"/>
        </w:rPr>
        <w:t>REFERENCIAL TEÓRICO</w:t>
      </w:r>
      <w:r w:rsidR="000630E8" w:rsidRPr="003E4CE8">
        <w:rPr>
          <w:rFonts w:ascii="Arial" w:hAnsi="Arial" w:cs="Arial"/>
          <w:b/>
          <w:sz w:val="24"/>
        </w:rPr>
        <w:t xml:space="preserve"> </w:t>
      </w:r>
      <w:r w:rsidR="000630E8" w:rsidRPr="003E4CE8">
        <w:rPr>
          <w:rFonts w:ascii="Arial" w:hAnsi="Arial" w:cs="Arial"/>
          <w:sz w:val="20"/>
        </w:rPr>
        <w:t>(numerado)</w:t>
      </w:r>
    </w:p>
    <w:p w14:paraId="33F33B8C" w14:textId="77777777" w:rsidR="000630E8" w:rsidRPr="004550D3" w:rsidRDefault="000630E8" w:rsidP="00E008F1">
      <w:pPr>
        <w:spacing w:after="0" w:line="240" w:lineRule="auto"/>
        <w:jc w:val="both"/>
        <w:rPr>
          <w:rFonts w:ascii="Arial" w:hAnsi="Arial" w:cs="Arial"/>
          <w:sz w:val="24"/>
        </w:rPr>
      </w:pPr>
    </w:p>
    <w:p w14:paraId="1C7D9304" w14:textId="77777777" w:rsidR="00185363" w:rsidRDefault="00185363" w:rsidP="00E64CA5">
      <w:pPr>
        <w:spacing w:after="0" w:line="360" w:lineRule="auto"/>
        <w:ind w:firstLine="709"/>
        <w:jc w:val="both"/>
        <w:rPr>
          <w:rFonts w:ascii="Arial" w:hAnsi="Arial" w:cs="Arial"/>
          <w:sz w:val="24"/>
        </w:rPr>
      </w:pPr>
    </w:p>
    <w:p w14:paraId="60EAA020" w14:textId="77777777" w:rsidR="0067665F" w:rsidRPr="0067665F" w:rsidRDefault="0067665F" w:rsidP="0067665F">
      <w:pPr>
        <w:spacing w:after="0" w:line="360" w:lineRule="auto"/>
        <w:ind w:firstLine="709"/>
        <w:jc w:val="both"/>
        <w:rPr>
          <w:rFonts w:ascii="Arial" w:hAnsi="Arial" w:cs="Arial"/>
          <w:sz w:val="24"/>
        </w:rPr>
      </w:pPr>
      <w:r w:rsidRPr="0067665F">
        <w:rPr>
          <w:rFonts w:ascii="Arial" w:hAnsi="Arial" w:cs="Arial"/>
          <w:sz w:val="24"/>
        </w:rPr>
        <w:t>O estudo da rotatividade de funcionários exige a compreensão da importância da gestão de pessoas no contexto organizacional. Conforme CHIAVENATO (2014), os recursos humanos representam o ativo mais valioso de uma empresa, sendo responsáveis por transformar estratégias em resultados por meio de competências, habilidades e comprometimento. Nesse sentido, a gestão de pessoas deixou de possuir caráter exclusivamente operacional, passando a exercer papel estratégico, orientado para o desenvolvimento e a retenção de talentos, aspectos essenciais para enfrentar os impactos da rotatividade.</w:t>
      </w:r>
    </w:p>
    <w:p w14:paraId="240DDA13" w14:textId="77777777" w:rsidR="0067665F" w:rsidRPr="0067665F" w:rsidRDefault="0067665F" w:rsidP="0067665F">
      <w:pPr>
        <w:spacing w:after="0" w:line="360" w:lineRule="auto"/>
        <w:ind w:firstLine="709"/>
        <w:jc w:val="both"/>
        <w:rPr>
          <w:rFonts w:ascii="Arial" w:hAnsi="Arial" w:cs="Arial"/>
          <w:sz w:val="24"/>
        </w:rPr>
      </w:pPr>
      <w:r w:rsidRPr="0067665F">
        <w:rPr>
          <w:rFonts w:ascii="Arial" w:hAnsi="Arial" w:cs="Arial"/>
          <w:sz w:val="24"/>
        </w:rPr>
        <w:t xml:space="preserve">A rotatividade, também conhecida como turnover, é compreendida como a entrada e a saída de profissionais em uma organização em determinado período, influenciada por fatores internos e externos. De acordo com OLIVEIRA e CARDOSO (2016), o turnover constitui um fenômeno que afeta diretamente a produtividade, eleva custos e compromete o desempenho organizacional, configurando-se como um dos principais desafios da administração de recursos humanos. A alta frequência de </w:t>
      </w:r>
      <w:r w:rsidRPr="0067665F">
        <w:rPr>
          <w:rFonts w:ascii="Arial" w:hAnsi="Arial" w:cs="Arial"/>
          <w:sz w:val="24"/>
        </w:rPr>
        <w:lastRenderedPageBreak/>
        <w:t>desligamentos obriga as empresas a investir continuamente em processos seletivos e treinamentos, o que compromete a estabilidade das equipes e gera prejuízos ao clima organizacional.</w:t>
      </w:r>
    </w:p>
    <w:p w14:paraId="6D91FE73" w14:textId="56DC044C" w:rsidR="0067665F" w:rsidRPr="0067665F" w:rsidRDefault="0067665F" w:rsidP="0067665F">
      <w:pPr>
        <w:spacing w:after="0" w:line="360" w:lineRule="auto"/>
        <w:ind w:firstLine="709"/>
        <w:jc w:val="both"/>
        <w:rPr>
          <w:rFonts w:ascii="Arial" w:hAnsi="Arial" w:cs="Arial"/>
          <w:sz w:val="24"/>
        </w:rPr>
      </w:pPr>
      <w:r w:rsidRPr="0067665F">
        <w:rPr>
          <w:rFonts w:ascii="Arial" w:hAnsi="Arial" w:cs="Arial"/>
          <w:sz w:val="24"/>
        </w:rPr>
        <w:t>Pesquisas apontam que as principais causas da rotatividade estão associadas à insatisfação dos colaboradores com as condições oferecidas pelas empresas. GARCIA e MORAIS (2017) identificaram que a falta de reconhecimento, os baixos salários, a sobrecarga de trabalho e a ausência de oportunidades de crescimento profissional constituem fatores decisivos para o desligamento de trabalhadores. Essa realidade mostra-se ainda mais acentuada em setores como o de alimentos, nos quais a rotina acelerada e a pressão por resultados intensificam o desgaste físico e emocional.</w:t>
      </w:r>
      <w:r w:rsidR="00685DB9">
        <w:rPr>
          <w:rFonts w:ascii="Arial" w:hAnsi="Arial" w:cs="Arial"/>
          <w:sz w:val="24"/>
        </w:rPr>
        <w:t xml:space="preserve"> </w:t>
      </w:r>
      <w:r w:rsidRPr="0067665F">
        <w:rPr>
          <w:rFonts w:ascii="Arial" w:hAnsi="Arial" w:cs="Arial"/>
          <w:sz w:val="24"/>
        </w:rPr>
        <w:t>Além dos custos financeiros, a rotatividade impacta diretamente a qualidade do atendimento e a imagem da organização. FRANQUES (2019) ressalta que processos seletivos mal estruturados aumentam as chances de incompatibilidade entre o perfil do candidato e as exigências da função, o que resulta em desligamentos precoces e na elevação dos índices de turnover. Essa constatação reforça a importância de práticas de recrutamento mais assertivas e alinhadas às expectativas tanto da empresa quanto dos colaboradores.</w:t>
      </w:r>
    </w:p>
    <w:p w14:paraId="14DB7FF6" w14:textId="77777777" w:rsidR="0067665F" w:rsidRPr="0067665F" w:rsidRDefault="0067665F" w:rsidP="0067665F">
      <w:pPr>
        <w:spacing w:after="0" w:line="360" w:lineRule="auto"/>
        <w:ind w:firstLine="709"/>
        <w:jc w:val="both"/>
        <w:rPr>
          <w:rFonts w:ascii="Arial" w:hAnsi="Arial" w:cs="Arial"/>
          <w:sz w:val="24"/>
        </w:rPr>
      </w:pPr>
      <w:r w:rsidRPr="0067665F">
        <w:rPr>
          <w:rFonts w:ascii="Arial" w:hAnsi="Arial" w:cs="Arial"/>
          <w:sz w:val="24"/>
        </w:rPr>
        <w:t>A motivação ocupa papel central na compreensão da rotatividade. Conforme ROBBINS (2014), o comportamento organizacional é fortemente influenciado pelo grau de comprometimento dos funcionários, sendo que ambientes desmotivadores tendem a apresentar maiores índices de desligamento. MENDES (2015), ao discutir a teoria das necessidades de MASLOW, enfatiza que os gestores devem compreender as diferentes dimensões motivacionais dos trabalhadores, oferecendo condições que atendam não apenas às necessidades básicas, mas também àquelas relacionadas ao reconhecimento e ao desenvolvimento pessoal. Dessa forma, a motivação revela-se como fator determinante para a permanência dos colaboradores.</w:t>
      </w:r>
    </w:p>
    <w:p w14:paraId="43C8AF59" w14:textId="77777777" w:rsidR="0067665F" w:rsidRPr="0067665F" w:rsidRDefault="0067665F" w:rsidP="0067665F">
      <w:pPr>
        <w:spacing w:after="0" w:line="360" w:lineRule="auto"/>
        <w:ind w:firstLine="709"/>
        <w:jc w:val="both"/>
        <w:rPr>
          <w:rFonts w:ascii="Arial" w:hAnsi="Arial" w:cs="Arial"/>
          <w:sz w:val="24"/>
        </w:rPr>
      </w:pPr>
      <w:r w:rsidRPr="0067665F">
        <w:rPr>
          <w:rFonts w:ascii="Arial" w:hAnsi="Arial" w:cs="Arial"/>
          <w:sz w:val="24"/>
        </w:rPr>
        <w:t>As políticas de benefícios e de valorização profissional também exercem influência significativa sobre a redução da rotatividade. GOMES et al. (2018) demonstraram que a implementação de planos de benefícios atua como importante fator motivacional, contribuindo para diminuir os desligamentos e ampliar o engajamento dos colaboradores. O estudo evidencia que a oferta de benefícios vai além da remuneração financeira, abrangendo iniciativas de qualidade de vida, programas de desenvolvimento e ações de reconhecimento, que fortalecem o vínculo entre o trabalhador e a organização.</w:t>
      </w:r>
    </w:p>
    <w:p w14:paraId="04FBBEE7" w14:textId="77777777" w:rsidR="0067665F" w:rsidRPr="0067665F" w:rsidRDefault="0067665F" w:rsidP="0067665F">
      <w:pPr>
        <w:spacing w:after="0" w:line="360" w:lineRule="auto"/>
        <w:ind w:firstLine="709"/>
        <w:jc w:val="both"/>
        <w:rPr>
          <w:rFonts w:ascii="Arial" w:hAnsi="Arial" w:cs="Arial"/>
          <w:sz w:val="24"/>
        </w:rPr>
      </w:pPr>
      <w:r w:rsidRPr="0067665F">
        <w:rPr>
          <w:rFonts w:ascii="Arial" w:hAnsi="Arial" w:cs="Arial"/>
          <w:sz w:val="24"/>
        </w:rPr>
        <w:lastRenderedPageBreak/>
        <w:t>Nesse contexto, observa-se que a rotatividade não decorre apenas de fatores individuais ou mercadológicos, mas resulta de um conjunto de condições que refletem o modelo de gestão adotado. A compreensão teórica do fenômeno, sustentada pelas contribuições de diferentes autores, demonstra que a estabilidade da força de trabalho depende da integração entre práticas de gestão de pessoas, motivação, reconhecimento e benefícios. Assim, a análise do turnover em franquias do setor de alimentos deve considerar tanto os aspectos internos da gestão quanto os fatores externos que influenciam a decisão dos colaboradores de permanecer ou deixar a organização.</w:t>
      </w:r>
    </w:p>
    <w:p w14:paraId="206A4E73" w14:textId="77777777" w:rsidR="003E4CE8" w:rsidRDefault="003E4CE8" w:rsidP="003E4CE8">
      <w:pPr>
        <w:spacing w:after="0" w:line="360" w:lineRule="auto"/>
        <w:jc w:val="both"/>
        <w:rPr>
          <w:rFonts w:ascii="Arial" w:hAnsi="Arial" w:cs="Arial"/>
          <w:sz w:val="24"/>
        </w:rPr>
      </w:pPr>
    </w:p>
    <w:p w14:paraId="0B82B1FD" w14:textId="09367620" w:rsidR="003E4CE8" w:rsidRPr="00005F0F" w:rsidRDefault="003E4CE8" w:rsidP="003E4CE8">
      <w:pPr>
        <w:pStyle w:val="PargrafodaLista"/>
        <w:numPr>
          <w:ilvl w:val="1"/>
          <w:numId w:val="1"/>
        </w:numPr>
        <w:spacing w:after="0" w:line="360" w:lineRule="auto"/>
        <w:jc w:val="both"/>
        <w:rPr>
          <w:rFonts w:ascii="Arial" w:hAnsi="Arial" w:cs="Arial"/>
          <w:caps/>
          <w:sz w:val="24"/>
        </w:rPr>
      </w:pPr>
      <w:r w:rsidRPr="00005F0F">
        <w:rPr>
          <w:rFonts w:ascii="Arial" w:hAnsi="Arial" w:cs="Arial"/>
          <w:caps/>
          <w:sz w:val="24"/>
        </w:rPr>
        <w:t>A rotatividade de pessoal como desafio organizacional</w:t>
      </w:r>
    </w:p>
    <w:p w14:paraId="704EAC66" w14:textId="77777777" w:rsidR="00A351C9" w:rsidRDefault="00A351C9" w:rsidP="00A351C9">
      <w:pPr>
        <w:spacing w:after="0" w:line="360" w:lineRule="auto"/>
        <w:jc w:val="both"/>
        <w:rPr>
          <w:rFonts w:ascii="Arial" w:hAnsi="Arial" w:cs="Arial"/>
          <w:sz w:val="24"/>
        </w:rPr>
      </w:pPr>
    </w:p>
    <w:p w14:paraId="47531827" w14:textId="77777777" w:rsidR="00A351C9" w:rsidRPr="00A351C9" w:rsidRDefault="00A351C9" w:rsidP="00A351C9">
      <w:pPr>
        <w:spacing w:after="0" w:line="360" w:lineRule="auto"/>
        <w:ind w:firstLine="709"/>
        <w:jc w:val="both"/>
        <w:rPr>
          <w:rFonts w:ascii="Arial" w:hAnsi="Arial" w:cs="Arial"/>
          <w:sz w:val="24"/>
        </w:rPr>
      </w:pPr>
      <w:r w:rsidRPr="00A351C9">
        <w:rPr>
          <w:rFonts w:ascii="Arial" w:hAnsi="Arial" w:cs="Arial"/>
          <w:sz w:val="24"/>
        </w:rPr>
        <w:t>A rotatividade de pessoal, conhecida como turnover, representa um dos principais desafios enfrentados pelas organizações contemporâneas, especialmente em setores caracterizados por alta demanda operacional, como o de alimentos. Esse fenômeno não se limita apenas à entrada e saída de colaboradores, mas envolve impactos diretos na produtividade, na continuidade dos processos e na qualidade do serviço prestado aos clientes. OLIVEIRA e CARDOSO (2016) destacam que o turnover acarreta custos significativos para as empresas, incluindo despesas com recrutamento, seleção e treinamento, além da perda do conhecimento acumulado pelos colaboradores que deixam a organização.</w:t>
      </w:r>
    </w:p>
    <w:p w14:paraId="59D27206" w14:textId="77777777" w:rsidR="00A351C9" w:rsidRPr="00A351C9" w:rsidRDefault="00A351C9" w:rsidP="00A351C9">
      <w:pPr>
        <w:spacing w:after="0" w:line="360" w:lineRule="auto"/>
        <w:ind w:firstLine="709"/>
        <w:jc w:val="both"/>
        <w:rPr>
          <w:rFonts w:ascii="Arial" w:hAnsi="Arial" w:cs="Arial"/>
          <w:sz w:val="24"/>
        </w:rPr>
      </w:pPr>
      <w:r w:rsidRPr="00A351C9">
        <w:rPr>
          <w:rFonts w:ascii="Arial" w:hAnsi="Arial" w:cs="Arial"/>
          <w:sz w:val="24"/>
        </w:rPr>
        <w:t>Além dos impactos financeiros, a rotatividade compromete o clima organizacional e o engajamento das equipes. A constante mudança no quadro de funcionários dificulta a criação de vínculos entre colegas de trabalho, reduzindo a coesão e a eficiência nos processos internos. CHIAVENATO (2014) reforça que a estabilidade das equipes é um fator estratégico, uma vez que permite que a organização desenvolva capacidades internas e fortaleça sua cultura corporativa, promovendo ambientes de trabalho mais colaborativos e produtivos.</w:t>
      </w:r>
    </w:p>
    <w:p w14:paraId="796D328F" w14:textId="77777777" w:rsidR="00A351C9" w:rsidRPr="00A351C9" w:rsidRDefault="00A351C9" w:rsidP="00A351C9">
      <w:pPr>
        <w:spacing w:after="0" w:line="360" w:lineRule="auto"/>
        <w:ind w:firstLine="709"/>
        <w:jc w:val="both"/>
        <w:rPr>
          <w:rFonts w:ascii="Arial" w:hAnsi="Arial" w:cs="Arial"/>
          <w:sz w:val="24"/>
        </w:rPr>
      </w:pPr>
      <w:r w:rsidRPr="00A351C9">
        <w:rPr>
          <w:rFonts w:ascii="Arial" w:hAnsi="Arial" w:cs="Arial"/>
          <w:sz w:val="24"/>
        </w:rPr>
        <w:t xml:space="preserve">A rotatividade elevada também pode afetar a imagem da empresa diante dos clientes e do mercado. A ausência de profissionais experientes e bem treinados compromete a qualidade do atendimento e a confiabilidade dos serviços oferecidos, o que, em franquias do setor de alimentos, pode resultar em perda de clientes e redução da competitividade. Segundo GARCIA e MORAIS (2017), compreender as causas da </w:t>
      </w:r>
      <w:r w:rsidRPr="00A351C9">
        <w:rPr>
          <w:rFonts w:ascii="Arial" w:hAnsi="Arial" w:cs="Arial"/>
          <w:sz w:val="24"/>
        </w:rPr>
        <w:lastRenderedPageBreak/>
        <w:t>rotatividade e implementar medidas de prevenção é essencial para garantir não apenas a eficiência operacional, mas também a sustentabilidade organizacional.</w:t>
      </w:r>
    </w:p>
    <w:p w14:paraId="6D3984BE" w14:textId="77777777" w:rsidR="00A351C9" w:rsidRPr="00A351C9" w:rsidRDefault="00A351C9" w:rsidP="00A351C9">
      <w:pPr>
        <w:spacing w:after="0" w:line="360" w:lineRule="auto"/>
        <w:ind w:firstLine="709"/>
        <w:jc w:val="both"/>
        <w:rPr>
          <w:rFonts w:ascii="Arial" w:hAnsi="Arial" w:cs="Arial"/>
          <w:sz w:val="24"/>
        </w:rPr>
      </w:pPr>
      <w:r w:rsidRPr="00A351C9">
        <w:rPr>
          <w:rFonts w:ascii="Arial" w:hAnsi="Arial" w:cs="Arial"/>
          <w:sz w:val="24"/>
        </w:rPr>
        <w:t>Portanto, a rotatividade de pessoal se configura como um desafio multidimensional, que exige atenção estratégica da gestão de pessoas. A compreensão desse fenômeno permite identificar os fatores que levam à saída de colaboradores e desenvolver políticas capazes de reduzir os efeitos negativos, aumentando a estabilidade, a motivação e o comprometimento das equipes. A análise desse desafio é particularmente relevante em franquias do setor de alimentos, onde a dinâmica acelerada e a alta demanda por mão de obra tornam o turnover um fator crítico para o desempenho organizacional.</w:t>
      </w:r>
    </w:p>
    <w:p w14:paraId="66BD58B8" w14:textId="77777777" w:rsidR="00A351C9" w:rsidRPr="00005F0F" w:rsidRDefault="00A351C9" w:rsidP="00A351C9">
      <w:pPr>
        <w:spacing w:after="0" w:line="360" w:lineRule="auto"/>
        <w:jc w:val="both"/>
        <w:rPr>
          <w:rFonts w:ascii="Arial" w:hAnsi="Arial" w:cs="Arial"/>
          <w:caps/>
          <w:sz w:val="24"/>
        </w:rPr>
      </w:pPr>
    </w:p>
    <w:p w14:paraId="13B45BE7" w14:textId="74F2CC6E" w:rsidR="003E4CE8" w:rsidRPr="00005F0F" w:rsidRDefault="003E4CE8" w:rsidP="003E4CE8">
      <w:pPr>
        <w:pStyle w:val="PargrafodaLista"/>
        <w:numPr>
          <w:ilvl w:val="1"/>
          <w:numId w:val="1"/>
        </w:numPr>
        <w:spacing w:after="0" w:line="360" w:lineRule="auto"/>
        <w:jc w:val="both"/>
        <w:rPr>
          <w:rFonts w:ascii="Arial" w:hAnsi="Arial" w:cs="Arial"/>
          <w:caps/>
          <w:sz w:val="24"/>
        </w:rPr>
      </w:pPr>
      <w:r w:rsidRPr="00005F0F">
        <w:rPr>
          <w:rFonts w:ascii="Arial" w:hAnsi="Arial" w:cs="Arial"/>
          <w:caps/>
          <w:sz w:val="24"/>
        </w:rPr>
        <w:t>Gestão de pessoas e estratégias de retenção</w:t>
      </w:r>
    </w:p>
    <w:p w14:paraId="1009F4CC" w14:textId="77777777" w:rsidR="004A6B2D" w:rsidRDefault="004A6B2D" w:rsidP="004A6B2D">
      <w:pPr>
        <w:spacing w:after="0" w:line="360" w:lineRule="auto"/>
        <w:jc w:val="both"/>
        <w:rPr>
          <w:rFonts w:ascii="Arial" w:hAnsi="Arial" w:cs="Arial"/>
          <w:sz w:val="24"/>
        </w:rPr>
      </w:pPr>
    </w:p>
    <w:p w14:paraId="59D16221" w14:textId="77777777" w:rsidR="004A6B2D" w:rsidRPr="004A6B2D" w:rsidRDefault="004A6B2D" w:rsidP="004A6B2D">
      <w:pPr>
        <w:spacing w:after="0" w:line="360" w:lineRule="auto"/>
        <w:ind w:firstLine="709"/>
        <w:jc w:val="both"/>
        <w:rPr>
          <w:rFonts w:ascii="Arial" w:hAnsi="Arial" w:cs="Arial"/>
          <w:sz w:val="24"/>
        </w:rPr>
      </w:pPr>
      <w:r w:rsidRPr="004A6B2D">
        <w:rPr>
          <w:rFonts w:ascii="Arial" w:hAnsi="Arial" w:cs="Arial"/>
          <w:sz w:val="24"/>
        </w:rPr>
        <w:t>A gestão de pessoas desempenha papel central na redução da rotatividade e na promoção da estabilidade organizacional. CHIAVENATO (2014) afirma que os recursos humanos deixaram de ser apenas um setor operacional para assumir funções estratégicas, voltadas ao desenvolvimento, à motivação e à retenção dos colaboradores. Nesse sentido, a gestão de pessoas não se limita a administrar processos burocráticos, mas atua na criação de condições que favoreçam a permanência e o engajamento dos profissionais, promovendo alinhamento entre os objetivos individuais e institucionais.</w:t>
      </w:r>
    </w:p>
    <w:p w14:paraId="50AE5EEF" w14:textId="77777777" w:rsidR="004A6B2D" w:rsidRPr="004A6B2D" w:rsidRDefault="004A6B2D" w:rsidP="004A6B2D">
      <w:pPr>
        <w:spacing w:after="0" w:line="360" w:lineRule="auto"/>
        <w:ind w:firstLine="709"/>
        <w:jc w:val="both"/>
        <w:rPr>
          <w:rFonts w:ascii="Arial" w:hAnsi="Arial" w:cs="Arial"/>
          <w:sz w:val="24"/>
        </w:rPr>
      </w:pPr>
      <w:r w:rsidRPr="004A6B2D">
        <w:rPr>
          <w:rFonts w:ascii="Arial" w:hAnsi="Arial" w:cs="Arial"/>
          <w:sz w:val="24"/>
        </w:rPr>
        <w:t>Estratégias de retenção, quando bem estruturadas, contribuem significativamente para reduzir o turnover. OLIVEIRA e CARDOSO (2016) destacam que a implementação de práticas que valorizem o colaborador, como planos de carreira, programas de capacitação e reconhecimento profissional, aumenta o comprometimento e a satisfação no trabalho. Esses elementos não apenas fortalecem o vínculo entre o funcionário e a organização, mas também potencializam o desempenho coletivo, refletindo em produtividade e qualidade do serviço prestado.</w:t>
      </w:r>
    </w:p>
    <w:p w14:paraId="4C7CD396" w14:textId="77777777" w:rsidR="004A6B2D" w:rsidRPr="004A6B2D" w:rsidRDefault="004A6B2D" w:rsidP="004A6B2D">
      <w:pPr>
        <w:spacing w:after="0" w:line="360" w:lineRule="auto"/>
        <w:ind w:firstLine="709"/>
        <w:jc w:val="both"/>
        <w:rPr>
          <w:rFonts w:ascii="Arial" w:hAnsi="Arial" w:cs="Arial"/>
          <w:sz w:val="24"/>
        </w:rPr>
      </w:pPr>
      <w:r w:rsidRPr="004A6B2D">
        <w:rPr>
          <w:rFonts w:ascii="Arial" w:hAnsi="Arial" w:cs="Arial"/>
          <w:sz w:val="24"/>
        </w:rPr>
        <w:t xml:space="preserve">O desenvolvimento de políticas motivacionais também se mostra fundamental nesse contexto. MENDES (2015) enfatiza que atender às necessidades básicas e às expectativas de realização e reconhecimento dos colaboradores é essencial para garantir sua permanência. Programas que considerem a hierarquia das necessidades de Maslow podem influenciar positivamente o engajamento, reduzindo a incidência de </w:t>
      </w:r>
      <w:r w:rsidRPr="004A6B2D">
        <w:rPr>
          <w:rFonts w:ascii="Arial" w:hAnsi="Arial" w:cs="Arial"/>
          <w:sz w:val="24"/>
        </w:rPr>
        <w:lastRenderedPageBreak/>
        <w:t>desligamentos voluntários e contribuindo para a criação de equipes mais estáveis e motivadas.</w:t>
      </w:r>
    </w:p>
    <w:p w14:paraId="6BCDF662" w14:textId="77777777" w:rsidR="004A6B2D" w:rsidRPr="004A6B2D" w:rsidRDefault="004A6B2D" w:rsidP="004A6B2D">
      <w:pPr>
        <w:spacing w:after="0" w:line="360" w:lineRule="auto"/>
        <w:ind w:firstLine="709"/>
        <w:jc w:val="both"/>
        <w:rPr>
          <w:rFonts w:ascii="Arial" w:hAnsi="Arial" w:cs="Arial"/>
          <w:sz w:val="24"/>
        </w:rPr>
      </w:pPr>
      <w:r w:rsidRPr="004A6B2D">
        <w:rPr>
          <w:rFonts w:ascii="Arial" w:hAnsi="Arial" w:cs="Arial"/>
          <w:sz w:val="24"/>
        </w:rPr>
        <w:t>Além disso, a gestão de benefícios representa uma ferramenta estratégica de retenção. GOMES et al. (2018) destacam que planos de benefícios bem estruturados, que vão além da remuneração financeira, fortalecem o vínculo entre colaborador e organização, promovem satisfação e estimulam a permanência. Incentivos relacionados à qualidade de vida, reconhecimento e desenvolvimento profissional têm impacto direto na motivação e na lealdade dos funcionários, funcionando como mecanismos preventivos contra a rotatividade.</w:t>
      </w:r>
    </w:p>
    <w:p w14:paraId="57720616" w14:textId="3DC35FDC" w:rsidR="004A6B2D" w:rsidRDefault="004A6B2D" w:rsidP="004A6B2D">
      <w:pPr>
        <w:spacing w:after="0" w:line="360" w:lineRule="auto"/>
        <w:ind w:firstLine="709"/>
        <w:jc w:val="both"/>
        <w:rPr>
          <w:rFonts w:ascii="Arial" w:hAnsi="Arial" w:cs="Arial"/>
          <w:sz w:val="24"/>
        </w:rPr>
      </w:pPr>
      <w:r>
        <w:rPr>
          <w:rFonts w:ascii="Arial" w:hAnsi="Arial" w:cs="Arial"/>
          <w:sz w:val="24"/>
        </w:rPr>
        <w:t>Todavia</w:t>
      </w:r>
      <w:r w:rsidRPr="004A6B2D">
        <w:rPr>
          <w:rFonts w:ascii="Arial" w:hAnsi="Arial" w:cs="Arial"/>
          <w:sz w:val="24"/>
        </w:rPr>
        <w:t>, a gestão de pessoas e as estratégias de retenção estão intrinsecamente ligadas à redução do turnover e ao fortalecimento do desempenho organizacional. Empresas que adotam práticas consistentes de valorização, motivação e reconhecimento conseguem manter suas equipes mais estáveis, comprometidas e produtivas, evidenciando que o cuidado com o capital humano é um diferencial competitivo essencial, especialmente em setores de alta rotatividade como o de franquias do setor de alimentos.</w:t>
      </w:r>
    </w:p>
    <w:p w14:paraId="73586CB4" w14:textId="77777777" w:rsidR="005B6A83" w:rsidRDefault="005B6A83" w:rsidP="004A6B2D">
      <w:pPr>
        <w:spacing w:after="0" w:line="360" w:lineRule="auto"/>
        <w:ind w:firstLine="709"/>
        <w:jc w:val="both"/>
        <w:rPr>
          <w:rFonts w:ascii="Arial" w:hAnsi="Arial" w:cs="Arial"/>
          <w:sz w:val="24"/>
        </w:rPr>
      </w:pPr>
    </w:p>
    <w:p w14:paraId="50E7FB12" w14:textId="77777777" w:rsidR="005B6A83" w:rsidRDefault="005B6A83" w:rsidP="004A6B2D">
      <w:pPr>
        <w:spacing w:after="0" w:line="360" w:lineRule="auto"/>
        <w:ind w:firstLine="709"/>
        <w:jc w:val="both"/>
        <w:rPr>
          <w:rFonts w:ascii="Arial" w:hAnsi="Arial" w:cs="Arial"/>
          <w:sz w:val="24"/>
        </w:rPr>
      </w:pPr>
    </w:p>
    <w:p w14:paraId="51D63D8D" w14:textId="77777777" w:rsidR="005B6A83" w:rsidRPr="004A6B2D" w:rsidRDefault="005B6A83" w:rsidP="004A6B2D">
      <w:pPr>
        <w:spacing w:after="0" w:line="360" w:lineRule="auto"/>
        <w:ind w:firstLine="709"/>
        <w:jc w:val="both"/>
        <w:rPr>
          <w:rFonts w:ascii="Arial" w:hAnsi="Arial" w:cs="Arial"/>
          <w:sz w:val="24"/>
        </w:rPr>
      </w:pPr>
    </w:p>
    <w:p w14:paraId="6D413783" w14:textId="3061DB1B" w:rsidR="007B5145" w:rsidRPr="00005F0F" w:rsidRDefault="007B5145" w:rsidP="003E4CE8">
      <w:pPr>
        <w:pStyle w:val="PargrafodaLista"/>
        <w:numPr>
          <w:ilvl w:val="1"/>
          <w:numId w:val="1"/>
        </w:numPr>
        <w:spacing w:after="0" w:line="360" w:lineRule="auto"/>
        <w:jc w:val="both"/>
        <w:rPr>
          <w:rFonts w:ascii="Arial" w:hAnsi="Arial" w:cs="Arial"/>
          <w:caps/>
          <w:sz w:val="24"/>
        </w:rPr>
      </w:pPr>
      <w:r w:rsidRPr="00005F0F">
        <w:rPr>
          <w:rFonts w:ascii="Arial" w:hAnsi="Arial" w:cs="Arial"/>
          <w:caps/>
          <w:sz w:val="24"/>
        </w:rPr>
        <w:t>Recrutamento e seleção como fatores determinantes</w:t>
      </w:r>
    </w:p>
    <w:p w14:paraId="756F3148" w14:textId="77777777" w:rsidR="00CA524E" w:rsidRDefault="00CA524E" w:rsidP="00CA524E">
      <w:pPr>
        <w:spacing w:after="0" w:line="360" w:lineRule="auto"/>
        <w:jc w:val="both"/>
        <w:rPr>
          <w:rFonts w:ascii="Arial" w:hAnsi="Arial" w:cs="Arial"/>
          <w:sz w:val="24"/>
        </w:rPr>
      </w:pPr>
    </w:p>
    <w:p w14:paraId="7FD500F1" w14:textId="77777777" w:rsidR="00CA524E" w:rsidRPr="00CA524E" w:rsidRDefault="00CA524E" w:rsidP="00CA524E">
      <w:pPr>
        <w:spacing w:after="0" w:line="360" w:lineRule="auto"/>
        <w:ind w:firstLine="709"/>
        <w:jc w:val="both"/>
        <w:rPr>
          <w:rFonts w:ascii="Arial" w:hAnsi="Arial" w:cs="Arial"/>
          <w:sz w:val="24"/>
        </w:rPr>
      </w:pPr>
      <w:r w:rsidRPr="00CA524E">
        <w:rPr>
          <w:rFonts w:ascii="Arial" w:hAnsi="Arial" w:cs="Arial"/>
          <w:sz w:val="24"/>
        </w:rPr>
        <w:t>O processo de recrutamento e seleção é um dos fatores mais determinantes para a permanência ou saída de colaboradores dentro das organizações. Quando esses processos não são bem estruturados, aumentam as chances de incompatibilidade entre o perfil do candidato e as exigências do cargo, resultando em desligamentos precoces e elevados índices de turnover. FRANQUES (2019) destaca que a clareza na definição de perfis profissionais e na comunicação das expectativas é essencial, sobretudo em programas de estágio e em funções operacionais, onde a adaptação inicial é decisiva para a permanência do colaborador.</w:t>
      </w:r>
    </w:p>
    <w:p w14:paraId="2992288B" w14:textId="77777777" w:rsidR="00CA524E" w:rsidRPr="00CA524E" w:rsidRDefault="00CA524E" w:rsidP="00CA524E">
      <w:pPr>
        <w:spacing w:after="0" w:line="360" w:lineRule="auto"/>
        <w:ind w:firstLine="709"/>
        <w:jc w:val="both"/>
        <w:rPr>
          <w:rFonts w:ascii="Arial" w:hAnsi="Arial" w:cs="Arial"/>
          <w:sz w:val="24"/>
        </w:rPr>
      </w:pPr>
      <w:r w:rsidRPr="00CA524E">
        <w:rPr>
          <w:rFonts w:ascii="Arial" w:hAnsi="Arial" w:cs="Arial"/>
          <w:sz w:val="24"/>
        </w:rPr>
        <w:t xml:space="preserve">Além da adequação ao cargo, GARCIA e MORAIS (2017) apontam que a seleção de pessoal deve considerar fatores motivacionais e comportamentais, uma vez que a insatisfação com o ambiente de trabalho, a falta de reconhecimento e a sobrecarga de tarefas estão entre as principais causas de desligamentos frequentes. Assim, o processo seletivo não se restringe a avaliar competências técnicas, mas </w:t>
      </w:r>
      <w:r w:rsidRPr="00CA524E">
        <w:rPr>
          <w:rFonts w:ascii="Arial" w:hAnsi="Arial" w:cs="Arial"/>
          <w:sz w:val="24"/>
        </w:rPr>
        <w:lastRenderedPageBreak/>
        <w:t>também busca identificar a compatibilidade entre os valores do candidato e a cultura organizacional, promovendo maior engajamento e comprometimento.</w:t>
      </w:r>
    </w:p>
    <w:p w14:paraId="672A343C" w14:textId="77777777" w:rsidR="00CA524E" w:rsidRPr="00CA524E" w:rsidRDefault="00CA524E" w:rsidP="00CA524E">
      <w:pPr>
        <w:spacing w:after="0" w:line="360" w:lineRule="auto"/>
        <w:ind w:firstLine="709"/>
        <w:jc w:val="both"/>
        <w:rPr>
          <w:rFonts w:ascii="Arial" w:hAnsi="Arial" w:cs="Arial"/>
          <w:sz w:val="24"/>
        </w:rPr>
      </w:pPr>
      <w:r w:rsidRPr="00CA524E">
        <w:rPr>
          <w:rFonts w:ascii="Arial" w:hAnsi="Arial" w:cs="Arial"/>
          <w:sz w:val="24"/>
        </w:rPr>
        <w:t>A eficácia do recrutamento e seleção reflete-se diretamente no desempenho organizacional. OLIVEIRA e CARDOSO (2016) afirmam que a contratação adequada de colaboradores contribui para a redução de custos associados ao turnover, diminui a necessidade de treinamentos repetitivos e favorece a consolidação de equipes estáveis e produtivas. Em setores de alta rotatividade, como as franquias do setor de alimentos, a assertividade na escolha do profissional torna-se ainda mais crítica, pois impacta na qualidade do atendimento e na eficiência operacional.</w:t>
      </w:r>
    </w:p>
    <w:p w14:paraId="5922D689" w14:textId="77777777" w:rsidR="00CA524E" w:rsidRPr="00CA524E" w:rsidRDefault="00CA524E" w:rsidP="00CA524E">
      <w:pPr>
        <w:spacing w:after="0" w:line="360" w:lineRule="auto"/>
        <w:ind w:firstLine="709"/>
        <w:jc w:val="both"/>
        <w:rPr>
          <w:rFonts w:ascii="Arial" w:hAnsi="Arial" w:cs="Arial"/>
          <w:sz w:val="24"/>
        </w:rPr>
      </w:pPr>
      <w:r w:rsidRPr="00CA524E">
        <w:rPr>
          <w:rFonts w:ascii="Arial" w:hAnsi="Arial" w:cs="Arial"/>
          <w:sz w:val="24"/>
        </w:rPr>
        <w:t>Dessa forma, a gestão estratégica do recrutamento e seleção deve ser entendida como uma ferramenta de prevenção à rotatividade. CHIAVENATO (2014) reforça que processos bem estruturados, alinhados à cultura e às necessidades da organização, aumentam a probabilidade de retenção de talentos e fortalecem o vínculo entre colaboradores e empresa. A integração entre processos seletivos e práticas de gestão de pessoas, aliada a políticas de motivação e benefícios, constitui um caminho eficaz para reduzir o turnover e elevar o desempenho organizacional de forma sustentável.</w:t>
      </w:r>
    </w:p>
    <w:p w14:paraId="288D1F76" w14:textId="77777777" w:rsidR="00CA524E" w:rsidRPr="00CA524E" w:rsidRDefault="00CA524E" w:rsidP="00CA524E">
      <w:pPr>
        <w:spacing w:after="0" w:line="360" w:lineRule="auto"/>
        <w:ind w:firstLine="709"/>
        <w:jc w:val="both"/>
        <w:rPr>
          <w:rFonts w:ascii="Arial" w:hAnsi="Arial" w:cs="Arial"/>
          <w:sz w:val="24"/>
        </w:rPr>
      </w:pPr>
      <w:r w:rsidRPr="00CA524E">
        <w:rPr>
          <w:rFonts w:ascii="Arial" w:hAnsi="Arial" w:cs="Arial"/>
          <w:sz w:val="24"/>
        </w:rPr>
        <w:t>Portanto, compreender a importância do recrutamento e seleção como fator determinante para a rotatividade é essencial para o planejamento estratégico das organizações, permitindo que as empresas desenvolvam equipes mais coesas, motivadas e alinhadas aos objetivos institucionais.</w:t>
      </w:r>
    </w:p>
    <w:p w14:paraId="36E24FD3" w14:textId="77777777" w:rsidR="00CA524E" w:rsidRPr="00CA524E" w:rsidRDefault="00CA524E" w:rsidP="00CA524E">
      <w:pPr>
        <w:spacing w:after="0" w:line="360" w:lineRule="auto"/>
        <w:jc w:val="both"/>
        <w:rPr>
          <w:rFonts w:ascii="Arial" w:hAnsi="Arial" w:cs="Arial"/>
          <w:sz w:val="24"/>
        </w:rPr>
      </w:pPr>
    </w:p>
    <w:p w14:paraId="0EE6A423" w14:textId="32988CF7" w:rsidR="007B5145" w:rsidRPr="00005F0F" w:rsidRDefault="00C8237B" w:rsidP="003E4CE8">
      <w:pPr>
        <w:pStyle w:val="PargrafodaLista"/>
        <w:numPr>
          <w:ilvl w:val="1"/>
          <w:numId w:val="1"/>
        </w:numPr>
        <w:spacing w:after="0" w:line="360" w:lineRule="auto"/>
        <w:jc w:val="both"/>
        <w:rPr>
          <w:rFonts w:ascii="Arial" w:hAnsi="Arial" w:cs="Arial"/>
          <w:caps/>
          <w:sz w:val="24"/>
        </w:rPr>
      </w:pPr>
      <w:r w:rsidRPr="00005F0F">
        <w:rPr>
          <w:rFonts w:ascii="Arial" w:hAnsi="Arial" w:cs="Arial"/>
          <w:caps/>
          <w:sz w:val="24"/>
        </w:rPr>
        <w:t>Motivação e benefícios organizacionais</w:t>
      </w:r>
    </w:p>
    <w:p w14:paraId="6F2395B4" w14:textId="77777777" w:rsidR="000531DF" w:rsidRDefault="000531DF" w:rsidP="000531DF">
      <w:pPr>
        <w:spacing w:after="0" w:line="360" w:lineRule="auto"/>
        <w:jc w:val="both"/>
        <w:rPr>
          <w:rFonts w:ascii="Arial" w:hAnsi="Arial" w:cs="Arial"/>
          <w:sz w:val="24"/>
        </w:rPr>
      </w:pPr>
    </w:p>
    <w:p w14:paraId="0941B88E" w14:textId="77777777" w:rsidR="000531DF" w:rsidRPr="000531DF" w:rsidRDefault="000531DF" w:rsidP="000531DF">
      <w:pPr>
        <w:spacing w:after="0" w:line="360" w:lineRule="auto"/>
        <w:ind w:firstLine="709"/>
        <w:jc w:val="both"/>
        <w:rPr>
          <w:rFonts w:ascii="Arial" w:hAnsi="Arial" w:cs="Arial"/>
          <w:sz w:val="24"/>
        </w:rPr>
      </w:pPr>
      <w:r w:rsidRPr="000531DF">
        <w:rPr>
          <w:rFonts w:ascii="Arial" w:hAnsi="Arial" w:cs="Arial"/>
          <w:sz w:val="24"/>
        </w:rPr>
        <w:t>A motivação dos colaboradores é um elemento central para a redução da rotatividade e para a manutenção do desempenho organizacional. ROBBINS (2014) destaca que a motivação envolve fatores intrínsecos, como a realização pessoal e o senso de propósito, e fatores extrínsecos, como recompensas e reconhecimento. Quando esses fatores não são atendidos de forma adequada, aumenta-se a probabilidade de desligamentos voluntários, impactando diretamente na produtividade e na qualidade dos serviços prestados.</w:t>
      </w:r>
    </w:p>
    <w:p w14:paraId="3951E0D9" w14:textId="77777777" w:rsidR="000531DF" w:rsidRPr="000531DF" w:rsidRDefault="000531DF" w:rsidP="000531DF">
      <w:pPr>
        <w:spacing w:after="0" w:line="360" w:lineRule="auto"/>
        <w:ind w:firstLine="709"/>
        <w:jc w:val="both"/>
        <w:rPr>
          <w:rFonts w:ascii="Arial" w:hAnsi="Arial" w:cs="Arial"/>
          <w:sz w:val="24"/>
        </w:rPr>
      </w:pPr>
      <w:r w:rsidRPr="000531DF">
        <w:rPr>
          <w:rFonts w:ascii="Arial" w:hAnsi="Arial" w:cs="Arial"/>
          <w:sz w:val="24"/>
        </w:rPr>
        <w:t xml:space="preserve">Além da motivação intrínseca, os benefícios organizacionais desempenham papel estratégico na retenção de talentos. GOMES et al. (2018) afirmam que planos de benefícios bem estruturados, que vão além da remuneração financeira, fortalecem </w:t>
      </w:r>
      <w:r w:rsidRPr="000531DF">
        <w:rPr>
          <w:rFonts w:ascii="Arial" w:hAnsi="Arial" w:cs="Arial"/>
          <w:sz w:val="24"/>
        </w:rPr>
        <w:lastRenderedPageBreak/>
        <w:t>o vínculo entre os colaboradores e a organização, promovendo maior satisfação e lealdade. Programas voltados à qualidade de vida, reconhecimento profissional e desenvolvimento de competências contribuem significativamente para o engajamento e a permanência dos funcionários.</w:t>
      </w:r>
    </w:p>
    <w:p w14:paraId="152BC6B1" w14:textId="77777777" w:rsidR="000531DF" w:rsidRPr="000531DF" w:rsidRDefault="000531DF" w:rsidP="000531DF">
      <w:pPr>
        <w:spacing w:after="0" w:line="360" w:lineRule="auto"/>
        <w:ind w:firstLine="709"/>
        <w:jc w:val="both"/>
        <w:rPr>
          <w:rFonts w:ascii="Arial" w:hAnsi="Arial" w:cs="Arial"/>
          <w:sz w:val="24"/>
        </w:rPr>
      </w:pPr>
      <w:r w:rsidRPr="000531DF">
        <w:rPr>
          <w:rFonts w:ascii="Arial" w:hAnsi="Arial" w:cs="Arial"/>
          <w:sz w:val="24"/>
        </w:rPr>
        <w:t>A integração entre motivação e benefícios permite que as organizações atendam às necessidades básicas e às expectativas mais elevadas dos colaboradores. MENDES (2015), ao analisar a pirâmide de Maslow no contexto corporativo, ressalta que atender às necessidades fisiológicas e de segurança é apenas o primeiro passo; a valorização, o reconhecimento e o desenvolvimento profissional são determinantes para a motivação de médio e longo prazo. Empresas que compreendem essa dinâmica conseguem reduzir a rotatividade e construir equipes mais comprometidas e produtivas.</w:t>
      </w:r>
    </w:p>
    <w:p w14:paraId="4B723051" w14:textId="77777777" w:rsidR="000531DF" w:rsidRPr="000531DF" w:rsidRDefault="000531DF" w:rsidP="000531DF">
      <w:pPr>
        <w:spacing w:after="0" w:line="360" w:lineRule="auto"/>
        <w:ind w:firstLine="709"/>
        <w:jc w:val="both"/>
        <w:rPr>
          <w:rFonts w:ascii="Arial" w:hAnsi="Arial" w:cs="Arial"/>
          <w:sz w:val="24"/>
        </w:rPr>
      </w:pPr>
      <w:r w:rsidRPr="000531DF">
        <w:rPr>
          <w:rFonts w:ascii="Arial" w:hAnsi="Arial" w:cs="Arial"/>
          <w:sz w:val="24"/>
        </w:rPr>
        <w:t>Em setores de alta rotatividade, como o de franquias do setor de alimentos, a motivação aliada a políticas de benefícios torna-se ainda mais estratégica. CHIAVENATO (2014) enfatiza que a valorização dos colaboradores por meio de incentivos, reconhecimento e oportunidades de crescimento contribui para a construção de um ambiente de trabalho positivo, capaz de aumentar o engajamento e diminuir a probabilidade de desligamentos.</w:t>
      </w:r>
    </w:p>
    <w:p w14:paraId="76B48038" w14:textId="77777777" w:rsidR="000531DF" w:rsidRPr="000531DF" w:rsidRDefault="000531DF" w:rsidP="000531DF">
      <w:pPr>
        <w:spacing w:after="0" w:line="360" w:lineRule="auto"/>
        <w:ind w:firstLine="709"/>
        <w:jc w:val="both"/>
        <w:rPr>
          <w:rFonts w:ascii="Arial" w:hAnsi="Arial" w:cs="Arial"/>
          <w:sz w:val="24"/>
        </w:rPr>
      </w:pPr>
      <w:r w:rsidRPr="000531DF">
        <w:rPr>
          <w:rFonts w:ascii="Arial" w:hAnsi="Arial" w:cs="Arial"/>
          <w:sz w:val="24"/>
        </w:rPr>
        <w:t>Portanto, a motivação e os benefícios organizacionais se apresentam como instrumentos essenciais para a retenção de talentos, influenciando diretamente a estabilidade das equipes, a satisfação dos colaboradores e o desempenho organizacional. A implementação de políticas que combinem estímulos intrínsecos e extrínsecos demonstra-se como uma estratégia eficaz para enfrentar o desafio da rotatividade nas organizações contemporâneas.</w:t>
      </w:r>
    </w:p>
    <w:p w14:paraId="7A25477B" w14:textId="77777777" w:rsidR="000531DF" w:rsidRPr="000531DF" w:rsidRDefault="000531DF" w:rsidP="000531DF">
      <w:pPr>
        <w:spacing w:after="0" w:line="360" w:lineRule="auto"/>
        <w:jc w:val="both"/>
        <w:rPr>
          <w:rFonts w:ascii="Arial" w:hAnsi="Arial" w:cs="Arial"/>
          <w:sz w:val="24"/>
        </w:rPr>
      </w:pPr>
    </w:p>
    <w:p w14:paraId="3971DA06" w14:textId="0BA4B516" w:rsidR="00C8237B" w:rsidRPr="00005F0F" w:rsidRDefault="00C8237B" w:rsidP="003E4CE8">
      <w:pPr>
        <w:pStyle w:val="PargrafodaLista"/>
        <w:numPr>
          <w:ilvl w:val="1"/>
          <w:numId w:val="1"/>
        </w:numPr>
        <w:spacing w:after="0" w:line="360" w:lineRule="auto"/>
        <w:jc w:val="both"/>
        <w:rPr>
          <w:rFonts w:ascii="Arial" w:hAnsi="Arial" w:cs="Arial"/>
          <w:caps/>
          <w:sz w:val="24"/>
        </w:rPr>
      </w:pPr>
      <w:r w:rsidRPr="00005F0F">
        <w:rPr>
          <w:rFonts w:ascii="Arial" w:hAnsi="Arial" w:cs="Arial"/>
          <w:caps/>
          <w:sz w:val="24"/>
        </w:rPr>
        <w:t>A contribuição das teorias motivacionais</w:t>
      </w:r>
    </w:p>
    <w:p w14:paraId="3D11F154" w14:textId="77777777" w:rsidR="000630E8" w:rsidRDefault="000630E8" w:rsidP="00E008F1">
      <w:pPr>
        <w:spacing w:after="0" w:line="240" w:lineRule="auto"/>
        <w:jc w:val="both"/>
        <w:rPr>
          <w:rFonts w:ascii="Arial" w:hAnsi="Arial" w:cs="Arial"/>
          <w:b/>
          <w:sz w:val="24"/>
        </w:rPr>
      </w:pPr>
    </w:p>
    <w:p w14:paraId="0B6C3A96" w14:textId="77777777" w:rsidR="007A1C10" w:rsidRPr="007A1C10" w:rsidRDefault="007A1C10" w:rsidP="007A1C10">
      <w:pPr>
        <w:spacing w:after="0" w:line="360" w:lineRule="auto"/>
        <w:ind w:firstLine="709"/>
        <w:jc w:val="both"/>
        <w:rPr>
          <w:rFonts w:ascii="Arial" w:hAnsi="Arial" w:cs="Arial"/>
          <w:bCs/>
          <w:sz w:val="24"/>
        </w:rPr>
      </w:pPr>
      <w:r w:rsidRPr="007A1C10">
        <w:rPr>
          <w:rFonts w:ascii="Arial" w:hAnsi="Arial" w:cs="Arial"/>
          <w:bCs/>
          <w:sz w:val="24"/>
        </w:rPr>
        <w:t xml:space="preserve">As teorias motivacionais fornecem fundamentos essenciais para compreender os fatores que influenciam a permanência e o desempenho dos colaboradores nas organizações. MENDES (2015) destaca que a hierarquia de necessidades de Maslow constitui uma ferramenta útil para identificar e atender às expectativas individuais dos trabalhadores, garantindo que suas necessidades básicas sejam atendidas antes de buscar níveis mais elevados de realização e autorrealização. Quando essas necessidades não são satisfeitas, cresce a probabilidade de desligamentos </w:t>
      </w:r>
      <w:r w:rsidRPr="007A1C10">
        <w:rPr>
          <w:rFonts w:ascii="Arial" w:hAnsi="Arial" w:cs="Arial"/>
          <w:bCs/>
          <w:sz w:val="24"/>
        </w:rPr>
        <w:lastRenderedPageBreak/>
        <w:t>voluntários, evidenciando a importância de políticas organizacionais que considerem tanto os aspectos materiais quanto os psicológicos da motivação.</w:t>
      </w:r>
    </w:p>
    <w:p w14:paraId="52105180" w14:textId="77777777" w:rsidR="007A1C10" w:rsidRPr="007A1C10" w:rsidRDefault="007A1C10" w:rsidP="007A1C10">
      <w:pPr>
        <w:spacing w:after="0" w:line="360" w:lineRule="auto"/>
        <w:ind w:firstLine="709"/>
        <w:jc w:val="both"/>
        <w:rPr>
          <w:rFonts w:ascii="Arial" w:hAnsi="Arial" w:cs="Arial"/>
          <w:bCs/>
          <w:sz w:val="24"/>
        </w:rPr>
      </w:pPr>
      <w:r w:rsidRPr="007A1C10">
        <w:rPr>
          <w:rFonts w:ascii="Arial" w:hAnsi="Arial" w:cs="Arial"/>
          <w:bCs/>
          <w:sz w:val="24"/>
        </w:rPr>
        <w:t>A motivação no ambiente corporativo está diretamente relacionada ao engajamento e à produtividade. ROBBINS (2014) explica que colaboradores motivados tendem a demonstrar maior comprometimento com suas tarefas e a colaborar de forma mais eficaz com suas equipes, contribuindo para o alcance dos objetivos organizacionais. Nesse contexto, compreender o comportamento humano e os fatores que estimulam o desempenho torna-se indispensável para reduzir a rotatividade e fortalecer o desempenho institucional.</w:t>
      </w:r>
    </w:p>
    <w:p w14:paraId="57138081" w14:textId="77777777" w:rsidR="007A1C10" w:rsidRPr="007A1C10" w:rsidRDefault="007A1C10" w:rsidP="007A1C10">
      <w:pPr>
        <w:spacing w:after="0" w:line="360" w:lineRule="auto"/>
        <w:ind w:firstLine="709"/>
        <w:jc w:val="both"/>
        <w:rPr>
          <w:rFonts w:ascii="Arial" w:hAnsi="Arial" w:cs="Arial"/>
          <w:bCs/>
          <w:sz w:val="24"/>
        </w:rPr>
      </w:pPr>
      <w:r w:rsidRPr="007A1C10">
        <w:rPr>
          <w:rFonts w:ascii="Arial" w:hAnsi="Arial" w:cs="Arial"/>
          <w:bCs/>
          <w:sz w:val="24"/>
        </w:rPr>
        <w:t>Além disso, CHIAVENATO (2014) enfatiza que a gestão estratégica de pessoas deve integrar os princípios motivacionais na construção de políticas de retenção e desenvolvimento. Incentivos financeiros, programas de reconhecimento, oportunidades de crescimento profissional e benefícios relacionados à qualidade de vida representam mecanismos capazes de atender às diferentes dimensões motivacionais dos colaboradores, criando um ambiente favorável à permanência e ao engajamento.</w:t>
      </w:r>
    </w:p>
    <w:p w14:paraId="2235A903" w14:textId="77777777" w:rsidR="007A1C10" w:rsidRPr="007A1C10" w:rsidRDefault="007A1C10" w:rsidP="007A1C10">
      <w:pPr>
        <w:spacing w:after="0" w:line="360" w:lineRule="auto"/>
        <w:ind w:firstLine="709"/>
        <w:jc w:val="both"/>
        <w:rPr>
          <w:rFonts w:ascii="Arial" w:hAnsi="Arial" w:cs="Arial"/>
          <w:bCs/>
          <w:sz w:val="24"/>
        </w:rPr>
      </w:pPr>
      <w:r w:rsidRPr="007A1C10">
        <w:rPr>
          <w:rFonts w:ascii="Arial" w:hAnsi="Arial" w:cs="Arial"/>
          <w:bCs/>
          <w:sz w:val="24"/>
        </w:rPr>
        <w:t>GOMES et al. (2018) reforçam que os planos de benefícios, quando alinhados às necessidades motivacionais, não apenas aumentam a satisfação, mas também fortalecem o vínculo entre colaboradores e organização, reduzindo o turnover. Essa abordagem evidencia que a motivação deve ser compreendida de forma ampla, contemplando tanto os estímulos internos, que despertam interesse e autorrealização, quanto os externos, que oferecem reconhecimento e recompensa.</w:t>
      </w:r>
    </w:p>
    <w:p w14:paraId="7FA18AE3" w14:textId="77777777" w:rsidR="007A1C10" w:rsidRPr="007A1C10" w:rsidRDefault="007A1C10" w:rsidP="007A1C10">
      <w:pPr>
        <w:spacing w:after="0" w:line="360" w:lineRule="auto"/>
        <w:ind w:firstLine="709"/>
        <w:jc w:val="both"/>
        <w:rPr>
          <w:rFonts w:ascii="Arial" w:hAnsi="Arial" w:cs="Arial"/>
          <w:bCs/>
          <w:sz w:val="24"/>
        </w:rPr>
      </w:pPr>
      <w:r w:rsidRPr="007A1C10">
        <w:rPr>
          <w:rFonts w:ascii="Arial" w:hAnsi="Arial" w:cs="Arial"/>
          <w:bCs/>
          <w:sz w:val="24"/>
        </w:rPr>
        <w:t>Portanto, a aplicação das teorias motivacionais no contexto organizacional permite desenvolver estratégias eficazes de gestão de pessoas, contribuindo para a redução da rotatividade, o fortalecimento do engajamento e a melhoria do desempenho organizacional. A compreensão das necessidades e expectativas dos colaboradores constitui um elemento central para a criação de ambientes de trabalho sustentáveis, produtivos e capazes de reter talentos em setores de alta rotatividade, como o de franquias do setor de alimentos.</w:t>
      </w:r>
    </w:p>
    <w:p w14:paraId="27A37302" w14:textId="77777777" w:rsidR="007A1C10" w:rsidRPr="004550D3" w:rsidRDefault="007A1C10" w:rsidP="00E008F1">
      <w:pPr>
        <w:spacing w:after="0" w:line="240" w:lineRule="auto"/>
        <w:jc w:val="both"/>
        <w:rPr>
          <w:rFonts w:ascii="Arial" w:hAnsi="Arial" w:cs="Arial"/>
          <w:b/>
          <w:sz w:val="24"/>
        </w:rPr>
      </w:pPr>
    </w:p>
    <w:p w14:paraId="7463EC7E" w14:textId="136FF3C7" w:rsidR="000630E8" w:rsidRPr="004550D3" w:rsidRDefault="00740CCD" w:rsidP="00E008F1">
      <w:pPr>
        <w:spacing w:after="0" w:line="240" w:lineRule="auto"/>
        <w:jc w:val="both"/>
        <w:rPr>
          <w:rFonts w:ascii="Arial" w:hAnsi="Arial" w:cs="Arial"/>
          <w:sz w:val="20"/>
        </w:rPr>
      </w:pPr>
      <w:r w:rsidRPr="004550D3">
        <w:rPr>
          <w:rFonts w:ascii="Arial" w:hAnsi="Arial" w:cs="Arial"/>
          <w:b/>
          <w:sz w:val="24"/>
        </w:rPr>
        <w:t>PROCEDIMENTOS METODOLÓGICOS</w:t>
      </w:r>
      <w:r>
        <w:rPr>
          <w:rFonts w:ascii="Arial" w:hAnsi="Arial" w:cs="Arial"/>
          <w:b/>
          <w:sz w:val="24"/>
        </w:rPr>
        <w:t xml:space="preserve"> </w:t>
      </w:r>
      <w:r w:rsidRPr="004550D3">
        <w:rPr>
          <w:rFonts w:ascii="Arial" w:hAnsi="Arial" w:cs="Arial"/>
          <w:sz w:val="20"/>
        </w:rPr>
        <w:t>(não numerado)</w:t>
      </w:r>
    </w:p>
    <w:p w14:paraId="38749AD4" w14:textId="77777777" w:rsidR="004550D3" w:rsidRPr="004550D3" w:rsidRDefault="004550D3" w:rsidP="00EC0520">
      <w:pPr>
        <w:spacing w:after="0" w:line="240" w:lineRule="auto"/>
        <w:ind w:firstLine="709"/>
        <w:jc w:val="both"/>
        <w:rPr>
          <w:rFonts w:ascii="Arial" w:hAnsi="Arial" w:cs="Arial"/>
          <w:sz w:val="20"/>
        </w:rPr>
      </w:pPr>
    </w:p>
    <w:p w14:paraId="08A4BB56" w14:textId="77777777" w:rsidR="00F87207" w:rsidRDefault="00F87207" w:rsidP="00EC0520">
      <w:pPr>
        <w:spacing w:after="0" w:line="360" w:lineRule="auto"/>
        <w:ind w:firstLine="709"/>
        <w:jc w:val="both"/>
        <w:rPr>
          <w:rFonts w:ascii="Arial" w:hAnsi="Arial" w:cs="Arial"/>
          <w:sz w:val="24"/>
          <w:szCs w:val="24"/>
        </w:rPr>
      </w:pPr>
    </w:p>
    <w:p w14:paraId="62C6AB8B" w14:textId="52FB2AC5" w:rsidR="00EC0520" w:rsidRPr="00EC0520" w:rsidRDefault="00EC0520" w:rsidP="00EC0520">
      <w:pPr>
        <w:spacing w:after="0" w:line="360" w:lineRule="auto"/>
        <w:ind w:firstLine="709"/>
        <w:jc w:val="both"/>
        <w:rPr>
          <w:rFonts w:ascii="Arial" w:hAnsi="Arial" w:cs="Arial"/>
          <w:sz w:val="24"/>
          <w:szCs w:val="24"/>
        </w:rPr>
      </w:pPr>
      <w:r w:rsidRPr="00EC0520">
        <w:rPr>
          <w:rFonts w:ascii="Arial" w:hAnsi="Arial" w:cs="Arial"/>
          <w:sz w:val="24"/>
          <w:szCs w:val="24"/>
        </w:rPr>
        <w:t xml:space="preserve">A metodologia adotada para este estudo será a revisão de literatura, com o intuito de reunir e analisar produções científicas já existentes sobre a temática da </w:t>
      </w:r>
      <w:r w:rsidRPr="00EC0520">
        <w:rPr>
          <w:rFonts w:ascii="Arial" w:hAnsi="Arial" w:cs="Arial"/>
          <w:sz w:val="24"/>
          <w:szCs w:val="24"/>
        </w:rPr>
        <w:lastRenderedPageBreak/>
        <w:t>rotatividade de funcionários e seus impactos no desempenho organizacional, especialmente em franquias do setor de alimentos. Esse tipo de abordagem permite compreender como diferentes autores discutem o fenômeno, possibilitando identificar pontos de convergência e divergência, bem como as principais contribuições teóricas e práticas já produzidas na área.</w:t>
      </w:r>
      <w:r>
        <w:rPr>
          <w:rFonts w:ascii="Arial" w:hAnsi="Arial" w:cs="Arial"/>
          <w:sz w:val="24"/>
          <w:szCs w:val="24"/>
        </w:rPr>
        <w:t xml:space="preserve"> </w:t>
      </w:r>
      <w:r w:rsidRPr="00EC0520">
        <w:rPr>
          <w:rFonts w:ascii="Arial" w:hAnsi="Arial" w:cs="Arial"/>
          <w:sz w:val="24"/>
          <w:szCs w:val="24"/>
        </w:rPr>
        <w:t>A pesquisa será conduzida por meio da seleção de artigos científicos, dissertações, teses e livros publicados entre os anos de 2020 e 2025, priorizando materiais disponíveis em bases de dados reconhecidas, como SciELO, Google Acadêmico e Periódicos CAPES. A escolha desse recorte temporal tem como finalidade analisar estudos recentes, que reflitam a realidade atual do mercado de trabalho e as práticas de gestão de pessoas utilizadas no setor alimentício.</w:t>
      </w:r>
    </w:p>
    <w:p w14:paraId="51742406" w14:textId="5CDAD584" w:rsidR="00EC0520" w:rsidRPr="00EC0520" w:rsidRDefault="00EC0520" w:rsidP="00EC0520">
      <w:pPr>
        <w:spacing w:after="0" w:line="360" w:lineRule="auto"/>
        <w:ind w:firstLine="709"/>
        <w:jc w:val="both"/>
        <w:rPr>
          <w:rFonts w:ascii="Arial" w:hAnsi="Arial" w:cs="Arial"/>
          <w:sz w:val="24"/>
          <w:szCs w:val="24"/>
        </w:rPr>
      </w:pPr>
      <w:r w:rsidRPr="00EC0520">
        <w:rPr>
          <w:rFonts w:ascii="Arial" w:hAnsi="Arial" w:cs="Arial"/>
          <w:sz w:val="24"/>
          <w:szCs w:val="24"/>
        </w:rPr>
        <w:t>Serão considerados trabalhos que tratem da rotatividade sob diferentes perspectivas, como suas causas, custos, impactos no desempenho organizacional e estratégias de recursos humanos para minimizar seus efeitos. A análise será feita de maneira crítica e interpretativa, buscando não apenas a descrição das ideias encontradas, mas também a compreensão da relação entre elas e sua aplicabilidade no contexto das franquias de alimentos.</w:t>
      </w:r>
    </w:p>
    <w:p w14:paraId="20A4AC69" w14:textId="6F96D717" w:rsidR="00DA2C5E" w:rsidRDefault="00EC0520" w:rsidP="00EC0520">
      <w:pPr>
        <w:spacing w:after="0" w:line="360" w:lineRule="auto"/>
        <w:ind w:firstLine="709"/>
        <w:jc w:val="both"/>
        <w:rPr>
          <w:rFonts w:ascii="Arial" w:hAnsi="Arial" w:cs="Arial"/>
          <w:b/>
          <w:bCs/>
          <w:sz w:val="24"/>
          <w:szCs w:val="24"/>
        </w:rPr>
      </w:pPr>
      <w:r w:rsidRPr="00EC0520">
        <w:rPr>
          <w:rFonts w:ascii="Arial" w:hAnsi="Arial" w:cs="Arial"/>
          <w:sz w:val="24"/>
          <w:szCs w:val="24"/>
        </w:rPr>
        <w:t>Dessa forma, a revisão de literatura permitirá a construção de um panorama atualizado e fundamentado sobre o tema, servindo de base para responder à problematização proposta e contribuir para a área de Recursos Humanos com reflexões e práticas que possam auxiliar na redução da rotatividade e na melhoria do desempenho organizacional.</w:t>
      </w:r>
    </w:p>
    <w:p w14:paraId="4274AADE" w14:textId="77777777" w:rsidR="00DA2C5E" w:rsidRDefault="00DA2C5E" w:rsidP="002C52EA">
      <w:pPr>
        <w:spacing w:after="0" w:line="360" w:lineRule="auto"/>
        <w:jc w:val="both"/>
        <w:rPr>
          <w:rFonts w:ascii="Arial" w:hAnsi="Arial" w:cs="Arial"/>
          <w:b/>
          <w:bCs/>
          <w:sz w:val="24"/>
          <w:szCs w:val="24"/>
        </w:rPr>
      </w:pPr>
    </w:p>
    <w:p w14:paraId="0DF385DF" w14:textId="05EF2540" w:rsidR="004550D3" w:rsidRPr="004550D3" w:rsidRDefault="004550D3" w:rsidP="002C52EA">
      <w:pPr>
        <w:spacing w:after="0" w:line="360" w:lineRule="auto"/>
        <w:jc w:val="both"/>
        <w:rPr>
          <w:rFonts w:ascii="Arial" w:hAnsi="Arial" w:cs="Arial"/>
          <w:b/>
          <w:bCs/>
          <w:sz w:val="24"/>
          <w:szCs w:val="24"/>
        </w:rPr>
      </w:pPr>
      <w:r w:rsidRPr="004550D3">
        <w:rPr>
          <w:rFonts w:ascii="Arial" w:hAnsi="Arial" w:cs="Arial"/>
          <w:b/>
          <w:bCs/>
          <w:sz w:val="24"/>
          <w:szCs w:val="24"/>
        </w:rPr>
        <w:t>RESULTADOS E DISCUSSÃO</w:t>
      </w:r>
      <w:r w:rsidR="00FA156F">
        <w:rPr>
          <w:rFonts w:ascii="Arial" w:hAnsi="Arial" w:cs="Arial"/>
          <w:b/>
          <w:bCs/>
          <w:sz w:val="24"/>
          <w:szCs w:val="24"/>
        </w:rPr>
        <w:t xml:space="preserve"> </w:t>
      </w:r>
      <w:r w:rsidR="00FA156F" w:rsidRPr="004550D3">
        <w:rPr>
          <w:rFonts w:ascii="Arial" w:hAnsi="Arial" w:cs="Arial"/>
          <w:sz w:val="20"/>
        </w:rPr>
        <w:t>(não numerad</w:t>
      </w:r>
      <w:r w:rsidR="00FA156F">
        <w:rPr>
          <w:rFonts w:ascii="Arial" w:hAnsi="Arial" w:cs="Arial"/>
          <w:sz w:val="20"/>
        </w:rPr>
        <w:t>o</w:t>
      </w:r>
      <w:r w:rsidR="00FA156F" w:rsidRPr="004550D3">
        <w:rPr>
          <w:rFonts w:ascii="Arial" w:hAnsi="Arial" w:cs="Arial"/>
          <w:sz w:val="20"/>
        </w:rPr>
        <w:t>)</w:t>
      </w:r>
    </w:p>
    <w:p w14:paraId="2936A48F" w14:textId="77777777" w:rsidR="00F87207" w:rsidRDefault="00F87207" w:rsidP="002E5FA7">
      <w:pPr>
        <w:spacing w:line="360" w:lineRule="auto"/>
        <w:ind w:firstLine="709"/>
        <w:jc w:val="both"/>
        <w:rPr>
          <w:rFonts w:ascii="Arial" w:eastAsia="Times New Roman" w:hAnsi="Arial" w:cs="Arial"/>
          <w:sz w:val="24"/>
          <w:szCs w:val="24"/>
        </w:rPr>
      </w:pPr>
    </w:p>
    <w:p w14:paraId="44A61D95" w14:textId="77777777" w:rsidR="006C0F01" w:rsidRPr="006C0F01" w:rsidRDefault="006C0F01" w:rsidP="006C0F01">
      <w:pPr>
        <w:spacing w:line="360" w:lineRule="auto"/>
        <w:ind w:firstLine="709"/>
        <w:jc w:val="both"/>
        <w:rPr>
          <w:rFonts w:ascii="Arial" w:eastAsia="Times New Roman" w:hAnsi="Arial" w:cs="Arial"/>
          <w:sz w:val="24"/>
          <w:szCs w:val="24"/>
        </w:rPr>
      </w:pPr>
      <w:r w:rsidRPr="006C0F01">
        <w:rPr>
          <w:rFonts w:ascii="Arial" w:eastAsia="Times New Roman" w:hAnsi="Arial" w:cs="Arial"/>
          <w:sz w:val="24"/>
          <w:szCs w:val="24"/>
        </w:rPr>
        <w:t>A análise realizada permitiu identificar que a rotatividade de funcionários nas franquias do setor de alimentos exerce impactos significativos sobre o desempenho organizacional. Entre os principais efeitos observados, destacam-se o aumento de custos com processos de desligamento, recrutamento e treinamento, a redução da produtividade e a perda de qualidade no atendimento ao cliente. Esses fatores reforçam a ideia de que o turnover não deve ser entendido apenas como um movimento natural de entrada e saída de colaboradores, mas como um fenômeno capaz de comprometer a competitividade e a sustentabilidade da organização.</w:t>
      </w:r>
    </w:p>
    <w:p w14:paraId="101B7A27" w14:textId="57FC0110" w:rsidR="006C0F01" w:rsidRPr="006C0F01" w:rsidRDefault="006C0F01" w:rsidP="006C0F01">
      <w:pPr>
        <w:spacing w:line="360" w:lineRule="auto"/>
        <w:ind w:firstLine="709"/>
        <w:jc w:val="both"/>
        <w:rPr>
          <w:rFonts w:ascii="Arial" w:eastAsia="Times New Roman" w:hAnsi="Arial" w:cs="Arial"/>
          <w:sz w:val="24"/>
          <w:szCs w:val="24"/>
        </w:rPr>
      </w:pPr>
      <w:r w:rsidRPr="006C0F01">
        <w:rPr>
          <w:rFonts w:ascii="Arial" w:eastAsia="Times New Roman" w:hAnsi="Arial" w:cs="Arial"/>
          <w:sz w:val="24"/>
          <w:szCs w:val="24"/>
        </w:rPr>
        <w:lastRenderedPageBreak/>
        <w:t>Os dados apontam ainda que as principais causas da rotatividade estão relacionadas a condições de trabalho consideradas pouco atrativas, à baixa perspectiva de crescimento profissional e à ausência de políticas consistentes de valorização. Em consonância com GARCIA e MORAIS (2017), observou-se que, quando os processos de seleção não alinham as expectativas dos candidatos às exigências da função, a probabilidade de desligamentos precoces aumenta consideravelmente.</w:t>
      </w:r>
      <w:r w:rsidR="003245BD">
        <w:rPr>
          <w:rFonts w:ascii="Arial" w:eastAsia="Times New Roman" w:hAnsi="Arial" w:cs="Arial"/>
          <w:sz w:val="24"/>
          <w:szCs w:val="24"/>
        </w:rPr>
        <w:t xml:space="preserve"> </w:t>
      </w:r>
      <w:r w:rsidRPr="006C0F01">
        <w:rPr>
          <w:rFonts w:ascii="Arial" w:eastAsia="Times New Roman" w:hAnsi="Arial" w:cs="Arial"/>
          <w:sz w:val="24"/>
          <w:szCs w:val="24"/>
        </w:rPr>
        <w:t xml:space="preserve">Também ficou evidente que estratégias de gestão de pessoas voltadas para a motivação e retenção apresentam resultados positivos na redução da rotatividade. CHIAVENATO (2014) e ROBBINS (2014) já destacavam a importância de práticas que valorizem o colaborador, o que se confirma neste estudo: franquias que investem em treinamentos, planos de carreira e programas de benefícios conseguem manter equipes mais estáveis e engajadas. Além disso, de acordo com GOMES et al. (2018), benefícios que vão além da remuneração, como incentivos à qualidade de vida e reconhecimento profissional, mostraram-se determinantes para a permanência dos funcionários. A pirâmide de necessidades de MASLOW, apresentada por MENDES (2015), mostrou-se útil para compreender as razões que levam os colaboradores a </w:t>
      </w:r>
      <w:r w:rsidR="005B6A83" w:rsidRPr="006C0F01">
        <w:rPr>
          <w:rFonts w:ascii="Arial" w:eastAsia="Times New Roman" w:hAnsi="Arial" w:cs="Arial"/>
          <w:sz w:val="24"/>
          <w:szCs w:val="24"/>
        </w:rPr>
        <w:t>permanecerem</w:t>
      </w:r>
      <w:r w:rsidRPr="006C0F01">
        <w:rPr>
          <w:rFonts w:ascii="Arial" w:eastAsia="Times New Roman" w:hAnsi="Arial" w:cs="Arial"/>
          <w:sz w:val="24"/>
          <w:szCs w:val="24"/>
        </w:rPr>
        <w:t xml:space="preserve"> ou deixar a empresa. Quando necessidades básicas e de segurança não são atendidas, a insatisfação cresce, aumentando os índices de turnover.</w:t>
      </w:r>
      <w:r w:rsidR="000D284B">
        <w:rPr>
          <w:rFonts w:ascii="Arial" w:eastAsia="Times New Roman" w:hAnsi="Arial" w:cs="Arial"/>
          <w:sz w:val="24"/>
          <w:szCs w:val="24"/>
        </w:rPr>
        <w:t xml:space="preserve"> </w:t>
      </w:r>
      <w:r>
        <w:rPr>
          <w:rFonts w:ascii="Arial" w:eastAsia="Times New Roman" w:hAnsi="Arial" w:cs="Arial"/>
          <w:sz w:val="24"/>
          <w:szCs w:val="24"/>
        </w:rPr>
        <w:t>O</w:t>
      </w:r>
      <w:r w:rsidRPr="006C0F01">
        <w:rPr>
          <w:rFonts w:ascii="Arial" w:eastAsia="Times New Roman" w:hAnsi="Arial" w:cs="Arial"/>
          <w:sz w:val="24"/>
          <w:szCs w:val="24"/>
        </w:rPr>
        <w:t>s resultados evidenciam que a rotatividade de funcionários é um desafio multifatorial que exige da gestão de Recursos Humanos uma atuação estratégica. O alinhamento entre recrutamento, motivação, benefícios e valorização profissional mostrou-se fundamental para reduzir a rotatividade, melhorar o desempenho organizacional e fortalecer a imagem das franquias no setor de alimentos.</w:t>
      </w:r>
    </w:p>
    <w:p w14:paraId="109239EB" w14:textId="77777777" w:rsidR="006C0F01" w:rsidRDefault="006C0F01" w:rsidP="006C0F01">
      <w:pPr>
        <w:spacing w:line="360" w:lineRule="auto"/>
        <w:ind w:firstLine="709"/>
        <w:jc w:val="both"/>
        <w:rPr>
          <w:rFonts w:ascii="Arial" w:hAnsi="Arial" w:cs="Arial"/>
          <w:sz w:val="24"/>
          <w:szCs w:val="24"/>
        </w:rPr>
      </w:pPr>
      <w:r w:rsidRPr="006C0F01">
        <w:rPr>
          <w:rFonts w:ascii="Arial" w:hAnsi="Arial" w:cs="Arial"/>
          <w:sz w:val="24"/>
          <w:szCs w:val="24"/>
        </w:rPr>
        <w:t xml:space="preserve">A análise dos resultados obtidos demonstra que a rotatividade de colaboradores representa um dos principais desafios da gestão de pessoas, sobretudo em organizações que não desenvolvem estratégias consistentes de retenção. Nesse sentido, observa-se que, embora políticas de recrutamento e seleção estejam presentes, elas não são suficientes quando dissociadas de práticas que promovam motivação, reconhecimento e valorização profissional. Conforme destaca CHIAVENATO (2014), a permanência do indivíduo na organização está diretamente relacionada ao equilíbrio entre necessidades pessoais e recompensas oferecidas pelo </w:t>
      </w:r>
      <w:r w:rsidRPr="006C0F01">
        <w:rPr>
          <w:rFonts w:ascii="Arial" w:hAnsi="Arial" w:cs="Arial"/>
          <w:sz w:val="24"/>
          <w:szCs w:val="24"/>
        </w:rPr>
        <w:lastRenderedPageBreak/>
        <w:t>ambiente de trabalho, o que reforça a relevância da motivação como fator determinante para reduzir a evasão de talentos.</w:t>
      </w:r>
    </w:p>
    <w:p w14:paraId="16F00504" w14:textId="67C63D39" w:rsidR="000F597C" w:rsidRPr="000F597C" w:rsidRDefault="000F597C" w:rsidP="000F597C">
      <w:pPr>
        <w:spacing w:line="360" w:lineRule="auto"/>
        <w:ind w:firstLine="709"/>
        <w:jc w:val="both"/>
        <w:rPr>
          <w:rFonts w:ascii="Arial" w:hAnsi="Arial" w:cs="Arial"/>
          <w:sz w:val="24"/>
          <w:szCs w:val="24"/>
        </w:rPr>
      </w:pPr>
      <w:r>
        <w:rPr>
          <w:rFonts w:ascii="Arial" w:hAnsi="Arial" w:cs="Arial"/>
          <w:sz w:val="24"/>
          <w:szCs w:val="24"/>
        </w:rPr>
        <w:t>Também</w:t>
      </w:r>
      <w:r w:rsidRPr="000F597C">
        <w:rPr>
          <w:rFonts w:ascii="Arial" w:hAnsi="Arial" w:cs="Arial"/>
          <w:sz w:val="24"/>
          <w:szCs w:val="24"/>
        </w:rPr>
        <w:t xml:space="preserve"> indicou que a rotatividade de funcionários em franquias do setor de alimentos é agravada por fatores sazonais e estruturais do mercado de trabalho. Segundo dados do setor, o último trimestre do ano é marcado por aumento de consumo em festas e eventos corporativos, levando empresas como Água Doce Sabores do Brasil e Divino Fogão a intensificarem as contratações temporárias, priorizando profissionais com disponibilidade para horários flexíveis, habilidades interpessoais e noções de higiene e manipulação de alimentos (CENTRAL DO VAREJO, 2025).</w:t>
      </w:r>
    </w:p>
    <w:p w14:paraId="10FD238D" w14:textId="77777777" w:rsidR="000F597C" w:rsidRPr="000F597C" w:rsidRDefault="000F597C" w:rsidP="000F597C">
      <w:pPr>
        <w:spacing w:line="360" w:lineRule="auto"/>
        <w:ind w:firstLine="709"/>
        <w:jc w:val="both"/>
        <w:rPr>
          <w:rFonts w:ascii="Arial" w:hAnsi="Arial" w:cs="Arial"/>
          <w:sz w:val="24"/>
          <w:szCs w:val="24"/>
        </w:rPr>
      </w:pPr>
      <w:r w:rsidRPr="000F597C">
        <w:rPr>
          <w:rFonts w:ascii="Arial" w:hAnsi="Arial" w:cs="Arial"/>
          <w:sz w:val="24"/>
          <w:szCs w:val="24"/>
        </w:rPr>
        <w:t>Contudo, a escassez de mão de obra qualificada permanece como obstáculo relevante. Dados da Abrasel indicam que quase 90% dos empresários enfrentam dificuldades para contratar profissionais especializados, enquanto apenas 29% planejam novas contratações (SILVA, 2023). As consequências incluem aumento da rotatividade, queda na produtividade, necessidade de treinamento constante e prejuízos na experiência do cliente. A situação evidencia que estratégias de gestão, como padronização de processos, definição de fluxos claros, cultura organizacional forte e investimento em capacitação, são essenciais para reduzir o turnover, reter talentos e manter padrões de atendimento elevados.</w:t>
      </w:r>
    </w:p>
    <w:p w14:paraId="30FDFC4E" w14:textId="77777777" w:rsidR="00C15B42" w:rsidRDefault="006C0F01" w:rsidP="006C0F01">
      <w:pPr>
        <w:spacing w:line="360" w:lineRule="auto"/>
        <w:ind w:firstLine="709"/>
        <w:jc w:val="both"/>
        <w:rPr>
          <w:rFonts w:ascii="Arial" w:hAnsi="Arial" w:cs="Arial"/>
          <w:sz w:val="24"/>
          <w:szCs w:val="24"/>
        </w:rPr>
      </w:pPr>
      <w:r w:rsidRPr="006C0F01">
        <w:rPr>
          <w:rFonts w:ascii="Arial" w:hAnsi="Arial" w:cs="Arial"/>
          <w:sz w:val="24"/>
          <w:szCs w:val="24"/>
        </w:rPr>
        <w:t>Os resultados convergem com a literatura, uma vez que diversos autores ressaltam que a satisfação e o engajamento dos colaboradores são fundamentais para a estabilidade das equipes. Para BERGAMINI (2019), a motivação constitui um processo dinâmico que depende do reconhecimento da importância do indivíduo para a organização, bem como da possibilidade de crescimento pessoal e profissional.</w:t>
      </w:r>
      <w:r w:rsidR="00C15B42">
        <w:rPr>
          <w:rFonts w:ascii="Arial" w:hAnsi="Arial" w:cs="Arial"/>
          <w:sz w:val="24"/>
          <w:szCs w:val="24"/>
        </w:rPr>
        <w:t xml:space="preserve"> </w:t>
      </w:r>
    </w:p>
    <w:p w14:paraId="166F0855" w14:textId="77777777" w:rsidR="00C15B42" w:rsidRDefault="006C0F01" w:rsidP="006C0F01">
      <w:pPr>
        <w:spacing w:line="360" w:lineRule="auto"/>
        <w:ind w:firstLine="709"/>
        <w:jc w:val="both"/>
        <w:rPr>
          <w:rFonts w:ascii="Arial" w:hAnsi="Arial" w:cs="Arial"/>
          <w:sz w:val="24"/>
          <w:szCs w:val="24"/>
        </w:rPr>
      </w:pPr>
      <w:r w:rsidRPr="006C0F01">
        <w:rPr>
          <w:rFonts w:ascii="Arial" w:hAnsi="Arial" w:cs="Arial"/>
          <w:sz w:val="24"/>
          <w:szCs w:val="24"/>
        </w:rPr>
        <w:t>Assim, programas de benefícios, incentivos e oportunidades de desenvolvimento devem ser vistos como investimentos estratégicos e não apenas como custos operacionais.</w:t>
      </w:r>
      <w:r w:rsidR="000D284B">
        <w:rPr>
          <w:rFonts w:ascii="Arial" w:hAnsi="Arial" w:cs="Arial"/>
          <w:sz w:val="24"/>
          <w:szCs w:val="24"/>
        </w:rPr>
        <w:t xml:space="preserve"> </w:t>
      </w:r>
      <w:r w:rsidRPr="006C0F01">
        <w:rPr>
          <w:rFonts w:ascii="Arial" w:hAnsi="Arial" w:cs="Arial"/>
          <w:sz w:val="24"/>
          <w:szCs w:val="24"/>
        </w:rPr>
        <w:t xml:space="preserve">Outro ponto que se evidencia é a importância do processo de recrutamento e seleção como fator determinante para a qualidade da equipe. </w:t>
      </w:r>
    </w:p>
    <w:p w14:paraId="7FD71DF2" w14:textId="01140815" w:rsidR="006C0F01" w:rsidRPr="006C0F01" w:rsidRDefault="006C0F01" w:rsidP="006C0F01">
      <w:pPr>
        <w:spacing w:line="360" w:lineRule="auto"/>
        <w:ind w:firstLine="709"/>
        <w:jc w:val="both"/>
        <w:rPr>
          <w:rFonts w:ascii="Arial" w:hAnsi="Arial" w:cs="Arial"/>
          <w:sz w:val="24"/>
          <w:szCs w:val="24"/>
        </w:rPr>
      </w:pPr>
      <w:r w:rsidRPr="006C0F01">
        <w:rPr>
          <w:rFonts w:ascii="Arial" w:hAnsi="Arial" w:cs="Arial"/>
          <w:sz w:val="24"/>
          <w:szCs w:val="24"/>
        </w:rPr>
        <w:t xml:space="preserve">Quando conduzido de maneira criteriosa, esse processo favorece o alinhamento entre perfil do colaborador e cultura organizacional, reduzindo custos com substituições e promovendo maior integração. Para MARRAS (2017), a escolha adequada de candidatos evita desgastes futuros, pois contribui para a formação de </w:t>
      </w:r>
      <w:r w:rsidRPr="006C0F01">
        <w:rPr>
          <w:rFonts w:ascii="Arial" w:hAnsi="Arial" w:cs="Arial"/>
          <w:sz w:val="24"/>
          <w:szCs w:val="24"/>
        </w:rPr>
        <w:lastRenderedPageBreak/>
        <w:t>equipes mais comprometidas e produtivas. Os resultados analisados apontam que falhas nessa etapa potencializam a rotatividade, fragilizando os vínculos entre trabalhador e empresa.</w:t>
      </w:r>
      <w:r w:rsidR="00C15B42">
        <w:rPr>
          <w:rFonts w:ascii="Arial" w:hAnsi="Arial" w:cs="Arial"/>
          <w:sz w:val="24"/>
          <w:szCs w:val="24"/>
        </w:rPr>
        <w:t xml:space="preserve"> </w:t>
      </w:r>
      <w:r w:rsidR="00FE7B21">
        <w:rPr>
          <w:rFonts w:ascii="Arial" w:hAnsi="Arial" w:cs="Arial"/>
          <w:sz w:val="24"/>
          <w:szCs w:val="24"/>
        </w:rPr>
        <w:t>Entretanto, a</w:t>
      </w:r>
      <w:r w:rsidR="00C15B42">
        <w:rPr>
          <w:rFonts w:ascii="Arial" w:hAnsi="Arial" w:cs="Arial"/>
          <w:sz w:val="24"/>
          <w:szCs w:val="24"/>
        </w:rPr>
        <w:t xml:space="preserve"> </w:t>
      </w:r>
      <w:r w:rsidRPr="006C0F01">
        <w:rPr>
          <w:rFonts w:ascii="Arial" w:hAnsi="Arial" w:cs="Arial"/>
          <w:sz w:val="24"/>
          <w:szCs w:val="24"/>
        </w:rPr>
        <w:t>retenção de talentos deve ser compreendida como um processo multidimensional, que envolve desde a aplicação de teorias motivacionais até a implementação de políticas eficazes de valorização. Como salienta GIL (2021), a gestão de pessoas contemporânea precisa ser orientada por estratégias humanizadas e voltadas à construção de vínculos duradouros, reconhecendo o colaborador como parte essencial do desempenho organizacional.</w:t>
      </w:r>
    </w:p>
    <w:p w14:paraId="7AA4D92D" w14:textId="638435C1" w:rsidR="006C0F01" w:rsidRPr="006C0F01" w:rsidRDefault="007C391C" w:rsidP="006C0F01">
      <w:pPr>
        <w:spacing w:line="360" w:lineRule="auto"/>
        <w:ind w:firstLine="709"/>
        <w:jc w:val="both"/>
        <w:rPr>
          <w:rFonts w:ascii="Arial" w:hAnsi="Arial" w:cs="Arial"/>
          <w:sz w:val="24"/>
          <w:szCs w:val="24"/>
        </w:rPr>
      </w:pPr>
      <w:r>
        <w:rPr>
          <w:rFonts w:ascii="Arial" w:hAnsi="Arial" w:cs="Arial"/>
          <w:sz w:val="24"/>
          <w:szCs w:val="24"/>
        </w:rPr>
        <w:t>Por conta disso</w:t>
      </w:r>
      <w:r w:rsidR="006C0F01" w:rsidRPr="006C0F01">
        <w:rPr>
          <w:rFonts w:ascii="Arial" w:hAnsi="Arial" w:cs="Arial"/>
          <w:sz w:val="24"/>
          <w:szCs w:val="24"/>
        </w:rPr>
        <w:t>, a discussão revela que a redução da rotatividade depende da integração entre teoria e prática, onde a valorização do capital humano deve ser tratada como eixo central da gestão. As implicações práticas evidenciam a necessidade de repensar modelos tradicionais, substituindo-os por ações que contemplem o desenvolvimento profissional, a motivação contínua e a criação de ambientes organizacionais mais justos e colaborativos.</w:t>
      </w:r>
    </w:p>
    <w:p w14:paraId="1FB47D91" w14:textId="77777777" w:rsidR="00063344" w:rsidRDefault="00063344" w:rsidP="002E5FA7">
      <w:pPr>
        <w:spacing w:line="360" w:lineRule="auto"/>
        <w:ind w:firstLine="709"/>
        <w:jc w:val="both"/>
        <w:rPr>
          <w:rFonts w:ascii="Arial" w:hAnsi="Arial" w:cs="Arial"/>
          <w:b/>
          <w:bCs/>
          <w:sz w:val="28"/>
          <w:szCs w:val="28"/>
        </w:rPr>
      </w:pPr>
    </w:p>
    <w:p w14:paraId="777CBA66" w14:textId="1B2C8EA2" w:rsidR="004550D3" w:rsidRPr="00FA156F" w:rsidRDefault="004550D3" w:rsidP="004550D3">
      <w:pPr>
        <w:spacing w:line="360" w:lineRule="auto"/>
        <w:jc w:val="both"/>
        <w:rPr>
          <w:rFonts w:ascii="Arial" w:hAnsi="Arial" w:cs="Arial"/>
          <w:b/>
          <w:bCs/>
          <w:sz w:val="24"/>
          <w:szCs w:val="24"/>
        </w:rPr>
      </w:pPr>
      <w:r w:rsidRPr="00FA156F">
        <w:rPr>
          <w:rFonts w:ascii="Arial" w:hAnsi="Arial" w:cs="Arial"/>
          <w:b/>
          <w:bCs/>
          <w:sz w:val="24"/>
          <w:szCs w:val="24"/>
        </w:rPr>
        <w:t>CONSIDERAÇÕES FINAIS</w:t>
      </w:r>
      <w:r w:rsidR="00FA156F">
        <w:rPr>
          <w:rFonts w:ascii="Arial" w:hAnsi="Arial" w:cs="Arial"/>
          <w:b/>
          <w:bCs/>
          <w:sz w:val="24"/>
          <w:szCs w:val="24"/>
        </w:rPr>
        <w:t xml:space="preserve"> </w:t>
      </w:r>
      <w:r w:rsidR="00FA156F" w:rsidRPr="004550D3">
        <w:rPr>
          <w:rFonts w:ascii="Arial" w:hAnsi="Arial" w:cs="Arial"/>
          <w:sz w:val="20"/>
        </w:rPr>
        <w:t>(não numerad</w:t>
      </w:r>
      <w:r w:rsidR="00AE0B38">
        <w:rPr>
          <w:rFonts w:ascii="Arial" w:hAnsi="Arial" w:cs="Arial"/>
          <w:sz w:val="20"/>
        </w:rPr>
        <w:t>o</w:t>
      </w:r>
      <w:r w:rsidR="00FA156F" w:rsidRPr="004550D3">
        <w:rPr>
          <w:rFonts w:ascii="Arial" w:hAnsi="Arial" w:cs="Arial"/>
          <w:sz w:val="20"/>
        </w:rPr>
        <w:t>)</w:t>
      </w:r>
    </w:p>
    <w:p w14:paraId="625E9DE1" w14:textId="77777777" w:rsidR="0061737F" w:rsidRPr="0061737F" w:rsidRDefault="0061737F" w:rsidP="0061737F">
      <w:pPr>
        <w:spacing w:line="360" w:lineRule="auto"/>
        <w:ind w:firstLine="709"/>
        <w:jc w:val="both"/>
        <w:rPr>
          <w:rFonts w:ascii="Arial" w:hAnsi="Arial" w:cs="Arial"/>
          <w:sz w:val="24"/>
          <w:szCs w:val="24"/>
        </w:rPr>
      </w:pPr>
      <w:r w:rsidRPr="0061737F">
        <w:rPr>
          <w:rFonts w:ascii="Arial" w:hAnsi="Arial" w:cs="Arial"/>
          <w:sz w:val="24"/>
          <w:szCs w:val="24"/>
        </w:rPr>
        <w:t>As reflexões desenvolvidas ao longo deste estudo evidenciam que a rotatividade de funcionários representa um dos maiores desafios para as franquias do setor de alimentos. Esse fenômeno, caracterizado pelo constante movimento de entrada e saída de colaboradores, impacta diretamente o desempenho organizacional, gerando custos financeiros, perda de conhecimento interno, queda na qualidade do atendimento e comprometimento do clima de trabalho.</w:t>
      </w:r>
    </w:p>
    <w:p w14:paraId="2E20DEFB" w14:textId="44816EA8" w:rsidR="0061737F" w:rsidRPr="0061737F" w:rsidRDefault="0061737F" w:rsidP="0061737F">
      <w:pPr>
        <w:spacing w:line="360" w:lineRule="auto"/>
        <w:ind w:firstLine="709"/>
        <w:jc w:val="both"/>
        <w:rPr>
          <w:rFonts w:ascii="Arial" w:hAnsi="Arial" w:cs="Arial"/>
          <w:sz w:val="24"/>
          <w:szCs w:val="24"/>
        </w:rPr>
      </w:pPr>
      <w:r w:rsidRPr="0061737F">
        <w:rPr>
          <w:rFonts w:ascii="Arial" w:hAnsi="Arial" w:cs="Arial"/>
          <w:sz w:val="24"/>
          <w:szCs w:val="24"/>
        </w:rPr>
        <w:t>A análise da literatura mostrou que as causas da rotatividade são múltiplas e variam desde falhas nos processos seletivos, baixos salários e falta de reconhecimento até a ausência de políticas eficazes de motivação e valorização profissional (GARCIA; MORAIS, 2017; FRANQUES, 2019). Ao mesmo tempo, ficou evidente que práticas adequadas de gestão de pessoas podem atuar como ferramentas estratégicas para a redução do turnover. Nesse sentido, a adoção de benefícios, programas de incentivo, oportunidades de desenvolvimento e ambientes organizacionais mais saudáveis se mostram fundamentais para garantir maior estabilidade e comprometimento dos colaboradores (GOMES et al., 2018; MENDES, 2015).</w:t>
      </w:r>
      <w:r w:rsidR="00AE5B9B">
        <w:rPr>
          <w:rFonts w:ascii="Arial" w:hAnsi="Arial" w:cs="Arial"/>
          <w:sz w:val="24"/>
          <w:szCs w:val="24"/>
        </w:rPr>
        <w:t xml:space="preserve"> </w:t>
      </w:r>
      <w:r w:rsidRPr="0061737F">
        <w:rPr>
          <w:rFonts w:ascii="Arial" w:hAnsi="Arial" w:cs="Arial"/>
          <w:sz w:val="24"/>
          <w:szCs w:val="24"/>
        </w:rPr>
        <w:t xml:space="preserve">Com base em autores como Chiavenato (2014) e Robbins (2014), </w:t>
      </w:r>
      <w:r w:rsidRPr="0061737F">
        <w:rPr>
          <w:rFonts w:ascii="Arial" w:hAnsi="Arial" w:cs="Arial"/>
          <w:sz w:val="24"/>
          <w:szCs w:val="24"/>
        </w:rPr>
        <w:lastRenderedPageBreak/>
        <w:t>compreende-se que o setor de Recursos Humanos deixou de ter um papel meramente operacional, assumindo a responsabilidade de alinhar os objetivos da organização às expectativas individuais dos funcionários. Dessa forma, a gestão de pessoas torna-se um fator determinante para a competitividade das franquias de alimentos, uma vez que permite reduzir os impactos da rotatividade e potencializar a produtividade.</w:t>
      </w:r>
    </w:p>
    <w:p w14:paraId="67D89AA3" w14:textId="16EC8A6D" w:rsidR="004550D3" w:rsidRDefault="0061737F" w:rsidP="0061737F">
      <w:pPr>
        <w:spacing w:line="360" w:lineRule="auto"/>
        <w:ind w:firstLine="709"/>
        <w:jc w:val="both"/>
        <w:rPr>
          <w:rFonts w:ascii="Arial" w:hAnsi="Arial" w:cs="Arial"/>
        </w:rPr>
      </w:pPr>
      <w:r w:rsidRPr="0061737F">
        <w:rPr>
          <w:rFonts w:ascii="Arial" w:hAnsi="Arial" w:cs="Arial"/>
          <w:sz w:val="24"/>
          <w:szCs w:val="24"/>
        </w:rPr>
        <w:t>Portanto, pode-se concluir que enfrentar a rotatividade requer mais do que medidas pontuais. É necessário um planejamento estratégico que considere tanto as causas quanto as consequências desse fenômeno, priorizando políticas de retenção e engajamento capazes de fortalecer o vínculo entre colaboradores e organização. A contribuição desta pesquisa está em ressaltar que a redução do turnover não depende apenas de contratações bem estruturadas, mas também da valorização contínua das pessoas como elemento central para o sucesso das franquias do setor alimentício.</w:t>
      </w:r>
    </w:p>
    <w:p w14:paraId="7B4A116D" w14:textId="638B7A38" w:rsidR="00DA2C5E" w:rsidRDefault="00DA2C5E" w:rsidP="004550D3">
      <w:pPr>
        <w:spacing w:line="360" w:lineRule="auto"/>
        <w:jc w:val="both"/>
        <w:rPr>
          <w:rFonts w:ascii="Arial" w:hAnsi="Arial" w:cs="Arial"/>
        </w:rPr>
      </w:pPr>
    </w:p>
    <w:p w14:paraId="5A876D01" w14:textId="77777777" w:rsidR="004550D3" w:rsidRPr="004550D3" w:rsidRDefault="004550D3" w:rsidP="004550D3">
      <w:pPr>
        <w:spacing w:line="360" w:lineRule="auto"/>
        <w:jc w:val="both"/>
        <w:rPr>
          <w:rFonts w:ascii="Arial" w:hAnsi="Arial" w:cs="Arial"/>
          <w:b/>
          <w:bCs/>
          <w:sz w:val="28"/>
          <w:szCs w:val="28"/>
        </w:rPr>
      </w:pPr>
      <w:r w:rsidRPr="004550D3">
        <w:rPr>
          <w:rFonts w:ascii="Arial" w:hAnsi="Arial" w:cs="Arial"/>
          <w:b/>
          <w:bCs/>
          <w:sz w:val="28"/>
          <w:szCs w:val="28"/>
        </w:rPr>
        <w:t>REFERÊNCIAS</w:t>
      </w:r>
      <w:r w:rsidR="00E67F4E">
        <w:rPr>
          <w:rFonts w:ascii="Arial" w:hAnsi="Arial" w:cs="Arial"/>
          <w:b/>
          <w:bCs/>
          <w:sz w:val="28"/>
          <w:szCs w:val="28"/>
        </w:rPr>
        <w:t xml:space="preserve"> </w:t>
      </w:r>
      <w:r w:rsidR="00E67F4E" w:rsidRPr="004550D3">
        <w:rPr>
          <w:rFonts w:ascii="Arial" w:hAnsi="Arial" w:cs="Arial"/>
          <w:sz w:val="20"/>
        </w:rPr>
        <w:t>(não numerad</w:t>
      </w:r>
      <w:r w:rsidR="00E67F4E">
        <w:rPr>
          <w:rFonts w:ascii="Arial" w:hAnsi="Arial" w:cs="Arial"/>
          <w:sz w:val="20"/>
        </w:rPr>
        <w:t>a</w:t>
      </w:r>
      <w:r w:rsidR="00E67F4E" w:rsidRPr="004550D3">
        <w:rPr>
          <w:rFonts w:ascii="Arial" w:hAnsi="Arial" w:cs="Arial"/>
          <w:sz w:val="20"/>
        </w:rPr>
        <w:t>)</w:t>
      </w:r>
    </w:p>
    <w:p w14:paraId="1BD1F2BE" w14:textId="77777777" w:rsidR="00261075" w:rsidRDefault="00261075" w:rsidP="00261075">
      <w:pPr>
        <w:spacing w:line="360" w:lineRule="auto"/>
        <w:jc w:val="both"/>
        <w:rPr>
          <w:rFonts w:ascii="Arial" w:hAnsi="Arial" w:cs="Arial"/>
          <w:sz w:val="24"/>
          <w:szCs w:val="24"/>
        </w:rPr>
      </w:pPr>
      <w:r w:rsidRPr="00261075">
        <w:rPr>
          <w:rFonts w:ascii="Arial" w:hAnsi="Arial" w:cs="Arial"/>
          <w:sz w:val="24"/>
          <w:szCs w:val="24"/>
        </w:rPr>
        <w:t>CHIAVENATO, A. Gestão de pessoas: o novo papel dos recursos humanos nas organizações. Rio de Janeiro: Campus, 2014.</w:t>
      </w:r>
    </w:p>
    <w:p w14:paraId="1326C966" w14:textId="19EC7D8A" w:rsidR="008D10E8" w:rsidRPr="008D10E8" w:rsidRDefault="008D10E8" w:rsidP="00261075">
      <w:pPr>
        <w:spacing w:line="360" w:lineRule="auto"/>
        <w:jc w:val="both"/>
        <w:rPr>
          <w:rFonts w:ascii="Arial" w:hAnsi="Arial" w:cs="Arial"/>
          <w:sz w:val="24"/>
          <w:szCs w:val="24"/>
        </w:rPr>
      </w:pPr>
      <w:r w:rsidRPr="008D10E8">
        <w:rPr>
          <w:rFonts w:ascii="Arial" w:hAnsi="Arial" w:cs="Arial"/>
          <w:sz w:val="24"/>
          <w:szCs w:val="24"/>
        </w:rPr>
        <w:t xml:space="preserve">CENTRAL DO VAREJO. Foodservice impulsiona contratações temporárias no fim do ano, mas enfrenta escassez de mão de obra. Central do Varejo, 7 nov. 2025. Disponível em: </w:t>
      </w:r>
      <w:hyperlink r:id="rId8" w:tgtFrame="_blank" w:history="1">
        <w:r w:rsidRPr="008D10E8">
          <w:rPr>
            <w:rStyle w:val="Hyperlink"/>
            <w:rFonts w:ascii="Arial" w:hAnsi="Arial" w:cs="Arial"/>
            <w:sz w:val="24"/>
            <w:szCs w:val="24"/>
          </w:rPr>
          <w:t>https://centraldovarejo.com.br/foodservice-impulsiona-contratacoes-temporarias-no-fim-do-ano-mas-enfrenta-escassez-de-mao-de-obra/</w:t>
        </w:r>
      </w:hyperlink>
      <w:r w:rsidRPr="008D10E8">
        <w:rPr>
          <w:rFonts w:ascii="Arial" w:hAnsi="Arial" w:cs="Arial"/>
          <w:sz w:val="24"/>
          <w:szCs w:val="24"/>
        </w:rPr>
        <w:t>. Acesso em: 16 nov. 2025.</w:t>
      </w:r>
    </w:p>
    <w:p w14:paraId="7C0113F4" w14:textId="77777777" w:rsidR="00261075" w:rsidRPr="00261075" w:rsidRDefault="00261075" w:rsidP="00261075">
      <w:pPr>
        <w:spacing w:line="360" w:lineRule="auto"/>
        <w:jc w:val="both"/>
        <w:rPr>
          <w:rFonts w:ascii="Arial" w:hAnsi="Arial" w:cs="Arial"/>
          <w:sz w:val="24"/>
          <w:szCs w:val="24"/>
        </w:rPr>
      </w:pPr>
      <w:r w:rsidRPr="00261075">
        <w:rPr>
          <w:rFonts w:ascii="Arial" w:hAnsi="Arial" w:cs="Arial"/>
          <w:sz w:val="24"/>
          <w:szCs w:val="24"/>
        </w:rPr>
        <w:t>FRANQUES, L. O. Impacto do processo seletivo na rotatividade de estagiários de uma cooperativa médica de Porto Alegre. 2019. Disponível em: https://lume.ufrgs.br/handle/10183/215189. Acesso em: 18 set. 2025.</w:t>
      </w:r>
    </w:p>
    <w:p w14:paraId="29906C1F" w14:textId="77777777" w:rsidR="00261075" w:rsidRPr="00261075" w:rsidRDefault="00261075" w:rsidP="00261075">
      <w:pPr>
        <w:spacing w:line="360" w:lineRule="auto"/>
        <w:jc w:val="both"/>
        <w:rPr>
          <w:rFonts w:ascii="Arial" w:hAnsi="Arial" w:cs="Arial"/>
          <w:sz w:val="24"/>
          <w:szCs w:val="24"/>
        </w:rPr>
      </w:pPr>
      <w:r w:rsidRPr="00261075">
        <w:rPr>
          <w:rFonts w:ascii="Arial" w:hAnsi="Arial" w:cs="Arial"/>
          <w:sz w:val="24"/>
          <w:szCs w:val="24"/>
        </w:rPr>
        <w:t>GARCIA, C. G.; MORAIS, R. T. R. As causas de rotatividade de pessoal em uma rede de farmácias. 2017. Disponível em: https://seer.faccat.br/index.php/administracao/article/view/679. Acesso em: 18 set. 2025.</w:t>
      </w:r>
    </w:p>
    <w:p w14:paraId="5BD76F1D" w14:textId="77777777" w:rsidR="00261075" w:rsidRPr="00261075" w:rsidRDefault="00261075" w:rsidP="00261075">
      <w:pPr>
        <w:spacing w:line="360" w:lineRule="auto"/>
        <w:jc w:val="both"/>
        <w:rPr>
          <w:rFonts w:ascii="Arial" w:hAnsi="Arial" w:cs="Arial"/>
          <w:sz w:val="24"/>
          <w:szCs w:val="24"/>
        </w:rPr>
      </w:pPr>
      <w:r w:rsidRPr="00261075">
        <w:rPr>
          <w:rFonts w:ascii="Arial" w:hAnsi="Arial" w:cs="Arial"/>
          <w:sz w:val="24"/>
          <w:szCs w:val="24"/>
        </w:rPr>
        <w:lastRenderedPageBreak/>
        <w:t>GOMES, T. et al. Plano de benefícios como fator motivacional: estudo em empresa familiar do setor metalúrgico. Organizações em Contexto, v. 14, n. 28, p. 351-375, 2018.</w:t>
      </w:r>
    </w:p>
    <w:p w14:paraId="781BE2D4" w14:textId="77777777" w:rsidR="00261075" w:rsidRPr="00261075" w:rsidRDefault="00261075" w:rsidP="00261075">
      <w:pPr>
        <w:spacing w:line="360" w:lineRule="auto"/>
        <w:jc w:val="both"/>
        <w:rPr>
          <w:rFonts w:ascii="Arial" w:hAnsi="Arial" w:cs="Arial"/>
          <w:sz w:val="24"/>
          <w:szCs w:val="24"/>
        </w:rPr>
      </w:pPr>
      <w:r w:rsidRPr="00261075">
        <w:rPr>
          <w:rFonts w:ascii="Arial" w:hAnsi="Arial" w:cs="Arial"/>
          <w:sz w:val="24"/>
          <w:szCs w:val="24"/>
        </w:rPr>
        <w:t>MENDES, J. Um estudo das práticas dos conceitos de Maslow no gerenciamento para a melhoria contínua do setor de manutenção: uma proposta de avaliação e controle da eficiência de processos industriais. Santos/SP, 2015. Disponível em: https://unisanta.br/arquivos/mestrado/mecanica/dissertacoes/Dissertacao_Jose.pdf. Acesso em: 18 set. 2025.</w:t>
      </w:r>
    </w:p>
    <w:p w14:paraId="1FCE4AAE" w14:textId="77777777" w:rsidR="00261075" w:rsidRPr="00261075" w:rsidRDefault="00261075" w:rsidP="00261075">
      <w:pPr>
        <w:spacing w:line="360" w:lineRule="auto"/>
        <w:jc w:val="both"/>
        <w:rPr>
          <w:rFonts w:ascii="Arial" w:hAnsi="Arial" w:cs="Arial"/>
          <w:sz w:val="24"/>
          <w:szCs w:val="24"/>
        </w:rPr>
      </w:pPr>
      <w:r w:rsidRPr="00261075">
        <w:rPr>
          <w:rFonts w:ascii="Arial" w:hAnsi="Arial" w:cs="Arial"/>
          <w:sz w:val="24"/>
          <w:szCs w:val="24"/>
        </w:rPr>
        <w:t>OLIVEIRA, J. B.; CARDOSO, W. H. C. Efeito turnover e seus impactos nas organizações. Faculdades Integradas de Caratinga-MG, 2016. Disponível em: https://dspace.doctum.edu.br/bitstream/123456789/535/1/TCC%20-%20EFEITO%20TURNOVER%20E%20SEUS%20IMPACTOS%20NAS%20ORGANIZA%C3%87%C3%95ES.pdf. Acesso em: 18 set. 2025.</w:t>
      </w:r>
    </w:p>
    <w:p w14:paraId="354085CD" w14:textId="39B62602" w:rsidR="00881BEF" w:rsidRDefault="00261075" w:rsidP="00261075">
      <w:pPr>
        <w:spacing w:line="360" w:lineRule="auto"/>
        <w:jc w:val="both"/>
        <w:rPr>
          <w:rFonts w:ascii="Arial" w:hAnsi="Arial" w:cs="Arial"/>
          <w:sz w:val="24"/>
          <w:szCs w:val="24"/>
        </w:rPr>
      </w:pPr>
      <w:r w:rsidRPr="00261075">
        <w:rPr>
          <w:rFonts w:ascii="Arial" w:hAnsi="Arial" w:cs="Arial"/>
          <w:sz w:val="24"/>
          <w:szCs w:val="24"/>
        </w:rPr>
        <w:t>ROBBINS, S. P. Fundamentos do comportamento organizacional. 12. ed. São Paulo: Pearson Education do Brasil, 2014.</w:t>
      </w:r>
    </w:p>
    <w:p w14:paraId="4F0338AA" w14:textId="0411C08F" w:rsidR="000A7AE1" w:rsidRDefault="000A7AE1" w:rsidP="00261075">
      <w:pPr>
        <w:spacing w:line="360" w:lineRule="auto"/>
        <w:jc w:val="both"/>
        <w:rPr>
          <w:rFonts w:ascii="Arial" w:hAnsi="Arial" w:cs="Arial"/>
          <w:sz w:val="24"/>
        </w:rPr>
      </w:pPr>
      <w:r w:rsidRPr="000A7AE1">
        <w:rPr>
          <w:rFonts w:ascii="Arial" w:hAnsi="Arial" w:cs="Arial"/>
          <w:sz w:val="24"/>
        </w:rPr>
        <w:t xml:space="preserve">SILVA, Eduardo. Escassez de mão de obra qualificada em bares, restaurantes e franquias de alimentação. Food Connection, [s. l.], 23 mar. 2023. Disponível em: </w:t>
      </w:r>
      <w:hyperlink r:id="rId9" w:tgtFrame="_blank" w:history="1">
        <w:r w:rsidRPr="000A7AE1">
          <w:rPr>
            <w:rStyle w:val="Hyperlink"/>
            <w:rFonts w:ascii="Arial" w:hAnsi="Arial" w:cs="Arial"/>
            <w:sz w:val="24"/>
          </w:rPr>
          <w:t>https://www.foodconnection.com.br/especialistas/escassez-de-mao-de-obra-qualificada-em-bares-restaurantes-e-franquias-de-alimentacao/</w:t>
        </w:r>
      </w:hyperlink>
      <w:r w:rsidRPr="000A7AE1">
        <w:rPr>
          <w:rFonts w:ascii="Arial" w:hAnsi="Arial" w:cs="Arial"/>
          <w:sz w:val="24"/>
        </w:rPr>
        <w:t>. Acesso em: 16 nov. 2025.</w:t>
      </w:r>
    </w:p>
    <w:sectPr w:rsidR="000A7AE1" w:rsidSect="00DA2C5E">
      <w:headerReference w:type="default" r:id="rId10"/>
      <w:headerReference w:type="first" r:id="rId11"/>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6EE01" w14:textId="77777777" w:rsidR="007F7886" w:rsidRDefault="007F7886" w:rsidP="00EC59B2">
      <w:pPr>
        <w:spacing w:after="0" w:line="240" w:lineRule="auto"/>
      </w:pPr>
      <w:r>
        <w:separator/>
      </w:r>
    </w:p>
  </w:endnote>
  <w:endnote w:type="continuationSeparator" w:id="0">
    <w:p w14:paraId="33C743CE" w14:textId="77777777" w:rsidR="007F7886" w:rsidRDefault="007F7886"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69E02" w14:textId="77777777" w:rsidR="007F7886" w:rsidRDefault="007F7886" w:rsidP="00EC59B2">
      <w:pPr>
        <w:spacing w:after="0" w:line="240" w:lineRule="auto"/>
      </w:pPr>
      <w:r>
        <w:separator/>
      </w:r>
    </w:p>
  </w:footnote>
  <w:footnote w:type="continuationSeparator" w:id="0">
    <w:p w14:paraId="30ED4704" w14:textId="77777777" w:rsidR="007F7886" w:rsidRDefault="007F7886"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rPr>
      <w:id w:val="-1105258891"/>
      <w:docPartObj>
        <w:docPartGallery w:val="Page Numbers (Top of Page)"/>
        <w:docPartUnique/>
      </w:docPartObj>
    </w:sdtPr>
    <w:sdtContent>
      <w:p w14:paraId="7C612E0B" w14:textId="77777777" w:rsidR="0079163A" w:rsidRPr="0079163A" w:rsidRDefault="0079163A">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Pr="0079163A">
          <w:rPr>
            <w:rFonts w:ascii="Arial" w:hAnsi="Arial" w:cs="Arial"/>
            <w:sz w:val="24"/>
          </w:rPr>
          <w:t>2</w:t>
        </w:r>
        <w:r w:rsidRPr="0079163A">
          <w:rPr>
            <w:rFonts w:ascii="Arial" w:hAnsi="Arial" w:cs="Arial"/>
            <w:sz w:val="24"/>
          </w:rPr>
          <w:fldChar w:fldCharType="end"/>
        </w:r>
      </w:p>
    </w:sdtContent>
  </w:sdt>
  <w:p w14:paraId="37305741" w14:textId="77777777" w:rsidR="0079163A" w:rsidRDefault="0079163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2B01" w14:textId="77777777" w:rsidR="00EC59B2" w:rsidRPr="00EC59B2" w:rsidRDefault="00EC59B2" w:rsidP="00EC59B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137DCE"/>
    <w:multiLevelType w:val="multilevel"/>
    <w:tmpl w:val="D67A7FAA"/>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109544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4112"/>
    <w:rsid w:val="00004942"/>
    <w:rsid w:val="00005F0F"/>
    <w:rsid w:val="00006792"/>
    <w:rsid w:val="000531DF"/>
    <w:rsid w:val="0005381D"/>
    <w:rsid w:val="0006029C"/>
    <w:rsid w:val="000630E8"/>
    <w:rsid w:val="00063344"/>
    <w:rsid w:val="00083F0C"/>
    <w:rsid w:val="000A7AE1"/>
    <w:rsid w:val="000D231E"/>
    <w:rsid w:val="000D284B"/>
    <w:rsid w:val="000D4D78"/>
    <w:rsid w:val="000E026B"/>
    <w:rsid w:val="000F597C"/>
    <w:rsid w:val="00153ED3"/>
    <w:rsid w:val="00185363"/>
    <w:rsid w:val="001907CC"/>
    <w:rsid w:val="00196321"/>
    <w:rsid w:val="001D67FB"/>
    <w:rsid w:val="00205620"/>
    <w:rsid w:val="00224F45"/>
    <w:rsid w:val="00261075"/>
    <w:rsid w:val="00272E10"/>
    <w:rsid w:val="00273D7C"/>
    <w:rsid w:val="002A7BAE"/>
    <w:rsid w:val="002B4603"/>
    <w:rsid w:val="002C52EA"/>
    <w:rsid w:val="002D6E67"/>
    <w:rsid w:val="002E5FA7"/>
    <w:rsid w:val="002F0F44"/>
    <w:rsid w:val="002F1001"/>
    <w:rsid w:val="003142E4"/>
    <w:rsid w:val="00323DC6"/>
    <w:rsid w:val="003245BD"/>
    <w:rsid w:val="00374E98"/>
    <w:rsid w:val="0039191A"/>
    <w:rsid w:val="00397E4D"/>
    <w:rsid w:val="003A52E3"/>
    <w:rsid w:val="003D0EB3"/>
    <w:rsid w:val="003E4CE8"/>
    <w:rsid w:val="00400860"/>
    <w:rsid w:val="004127F5"/>
    <w:rsid w:val="00414F0C"/>
    <w:rsid w:val="00437E11"/>
    <w:rsid w:val="004550D3"/>
    <w:rsid w:val="004A0938"/>
    <w:rsid w:val="004A6B2D"/>
    <w:rsid w:val="00500347"/>
    <w:rsid w:val="00506050"/>
    <w:rsid w:val="005214D4"/>
    <w:rsid w:val="00561028"/>
    <w:rsid w:val="005B6A83"/>
    <w:rsid w:val="0061737F"/>
    <w:rsid w:val="00661698"/>
    <w:rsid w:val="0067665F"/>
    <w:rsid w:val="00685DB9"/>
    <w:rsid w:val="00695BF8"/>
    <w:rsid w:val="006A3DF2"/>
    <w:rsid w:val="006B57DC"/>
    <w:rsid w:val="006C0F01"/>
    <w:rsid w:val="006C5743"/>
    <w:rsid w:val="006D1F5A"/>
    <w:rsid w:val="00714174"/>
    <w:rsid w:val="00740CCD"/>
    <w:rsid w:val="00744B70"/>
    <w:rsid w:val="007528D1"/>
    <w:rsid w:val="0079163A"/>
    <w:rsid w:val="007A14F7"/>
    <w:rsid w:val="007A1C10"/>
    <w:rsid w:val="007B1507"/>
    <w:rsid w:val="007B5145"/>
    <w:rsid w:val="007C391C"/>
    <w:rsid w:val="007F6396"/>
    <w:rsid w:val="007F7886"/>
    <w:rsid w:val="0080031E"/>
    <w:rsid w:val="008165FA"/>
    <w:rsid w:val="00852FA7"/>
    <w:rsid w:val="00856649"/>
    <w:rsid w:val="00881BEF"/>
    <w:rsid w:val="008C6CF1"/>
    <w:rsid w:val="008D10E8"/>
    <w:rsid w:val="008F46E3"/>
    <w:rsid w:val="00902D44"/>
    <w:rsid w:val="009573B9"/>
    <w:rsid w:val="00974857"/>
    <w:rsid w:val="009A433C"/>
    <w:rsid w:val="009B5109"/>
    <w:rsid w:val="009D59C4"/>
    <w:rsid w:val="009E618F"/>
    <w:rsid w:val="00A006DB"/>
    <w:rsid w:val="00A21320"/>
    <w:rsid w:val="00A351C9"/>
    <w:rsid w:val="00A47AF0"/>
    <w:rsid w:val="00A547CF"/>
    <w:rsid w:val="00A6060B"/>
    <w:rsid w:val="00AB5E2B"/>
    <w:rsid w:val="00AC63B7"/>
    <w:rsid w:val="00AD71EF"/>
    <w:rsid w:val="00AE0B38"/>
    <w:rsid w:val="00AE1D49"/>
    <w:rsid w:val="00AE5B9B"/>
    <w:rsid w:val="00B01437"/>
    <w:rsid w:val="00B07108"/>
    <w:rsid w:val="00B54491"/>
    <w:rsid w:val="00B66B34"/>
    <w:rsid w:val="00B82474"/>
    <w:rsid w:val="00B859EB"/>
    <w:rsid w:val="00BA0AE3"/>
    <w:rsid w:val="00BB4DA4"/>
    <w:rsid w:val="00BC0CFE"/>
    <w:rsid w:val="00BC29D8"/>
    <w:rsid w:val="00BC35A0"/>
    <w:rsid w:val="00C006BA"/>
    <w:rsid w:val="00C15B42"/>
    <w:rsid w:val="00C8237B"/>
    <w:rsid w:val="00C92383"/>
    <w:rsid w:val="00CA24B7"/>
    <w:rsid w:val="00CA524E"/>
    <w:rsid w:val="00CB28A2"/>
    <w:rsid w:val="00CF54A5"/>
    <w:rsid w:val="00D40DE6"/>
    <w:rsid w:val="00D56D01"/>
    <w:rsid w:val="00D67599"/>
    <w:rsid w:val="00DA1CD5"/>
    <w:rsid w:val="00DA2C5E"/>
    <w:rsid w:val="00DE0519"/>
    <w:rsid w:val="00DF2782"/>
    <w:rsid w:val="00E008F1"/>
    <w:rsid w:val="00E43049"/>
    <w:rsid w:val="00E64CA5"/>
    <w:rsid w:val="00E67F4E"/>
    <w:rsid w:val="00E72338"/>
    <w:rsid w:val="00E74E2A"/>
    <w:rsid w:val="00EC0520"/>
    <w:rsid w:val="00EC59B2"/>
    <w:rsid w:val="00EE2909"/>
    <w:rsid w:val="00EF4E58"/>
    <w:rsid w:val="00F21D78"/>
    <w:rsid w:val="00F22441"/>
    <w:rsid w:val="00F23452"/>
    <w:rsid w:val="00F87207"/>
    <w:rsid w:val="00FA156F"/>
    <w:rsid w:val="00FC09FF"/>
    <w:rsid w:val="00FD1BFF"/>
    <w:rsid w:val="00FE7B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styleId="MenoPendente">
    <w:name w:val="Unresolved Mention"/>
    <w:basedOn w:val="Fontepargpadro"/>
    <w:uiPriority w:val="99"/>
    <w:semiHidden/>
    <w:unhideWhenUsed/>
    <w:rsid w:val="00004942"/>
    <w:rPr>
      <w:color w:val="605E5C"/>
      <w:shd w:val="clear" w:color="auto" w:fill="E1DFDD"/>
    </w:rPr>
  </w:style>
  <w:style w:type="paragraph" w:styleId="PargrafodaLista">
    <w:name w:val="List Paragraph"/>
    <w:basedOn w:val="Normal"/>
    <w:uiPriority w:val="34"/>
    <w:qFormat/>
    <w:rsid w:val="003E4C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ntraldovarejo.com.br/foodservice-impulsiona-contratacoes-temporarias-no-fim-do-ano-mas-enfrenta-escassez-de-mao-de-obr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oodconnection.com.br/especialistas/escassez-de-mao-de-obra-qualificada-em-bares-restaurantes-e-franquias-de-alimentacao/"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917</TotalTime>
  <Pages>17</Pages>
  <Words>5946</Words>
  <Characters>32109</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Esleu, Tercio</cp:lastModifiedBy>
  <cp:revision>258</cp:revision>
  <dcterms:created xsi:type="dcterms:W3CDTF">2022-03-24T01:10:00Z</dcterms:created>
  <dcterms:modified xsi:type="dcterms:W3CDTF">2025-11-18T00:01:00Z</dcterms:modified>
</cp:coreProperties>
</file>