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</w:rPr>
        <w:id w:val="-1023930093"/>
        <w:docPartObj>
          <w:docPartGallery w:val="Page Numbers (Top of Page)"/>
          <w:docPartUnique/>
        </w:docPartObj>
      </w:sdtPr>
      <w:sdtEndPr/>
      <w:sdtContent>
        <w:p w14:paraId="22524565" w14:textId="4DED9E44" w:rsidR="00B66B34" w:rsidRDefault="0006029C" w:rsidP="00B66B34">
          <w:pPr>
            <w:pStyle w:val="Cabealho"/>
            <w:jc w:val="center"/>
          </w:pPr>
          <w:r w:rsidRPr="00991B58">
            <w:rPr>
              <w:rFonts w:ascii="Arial" w:hAnsi="Arial" w:cs="Arial"/>
              <w:noProof/>
            </w:rPr>
            <w:drawing>
              <wp:inline distT="0" distB="0" distL="0" distR="0" wp14:anchorId="2FDD7830" wp14:editId="21F0FA4B">
                <wp:extent cx="2362200" cy="714565"/>
                <wp:effectExtent l="0" t="0" r="0" b="0"/>
                <wp:docPr id="7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3CED03" w14:textId="77777777" w:rsidR="00B66B34" w:rsidRPr="00EC59B2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415D6435" w14:textId="77777777" w:rsidR="00B66B34" w:rsidRPr="00B82474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EC59B2">
            <w:rPr>
              <w:rFonts w:ascii="Arial" w:hAnsi="Arial" w:cs="Arial"/>
              <w:b/>
              <w:sz w:val="24"/>
              <w:szCs w:val="24"/>
            </w:rPr>
            <w:t xml:space="preserve">FACULDADE </w:t>
          </w:r>
          <w:r>
            <w:rPr>
              <w:rFonts w:ascii="Arial" w:hAnsi="Arial" w:cs="Arial"/>
              <w:b/>
              <w:sz w:val="24"/>
              <w:szCs w:val="24"/>
            </w:rPr>
            <w:t>METROPOLITANA DO ESTADO DE SÃO PAULO</w:t>
          </w:r>
        </w:p>
      </w:sdtContent>
    </w:sdt>
    <w:p w14:paraId="36DA101C" w14:textId="77777777" w:rsidR="00F21D78" w:rsidRPr="004550D3" w:rsidRDefault="00F21D78" w:rsidP="00E008F1">
      <w:pPr>
        <w:spacing w:after="0" w:line="240" w:lineRule="auto"/>
        <w:rPr>
          <w:rFonts w:ascii="Arial" w:hAnsi="Arial" w:cs="Arial"/>
        </w:rPr>
      </w:pPr>
    </w:p>
    <w:p w14:paraId="73F0F495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DE3EE83" w14:textId="09781C9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 xml:space="preserve">GRADUAÇÃO EM </w:t>
      </w:r>
      <w:r w:rsidR="00BF5A35">
        <w:rPr>
          <w:rFonts w:ascii="Arial" w:hAnsi="Arial" w:cs="Arial"/>
          <w:b/>
          <w:sz w:val="24"/>
        </w:rPr>
        <w:t>ADMINISTRAÇÃO DE EMPRESA</w:t>
      </w:r>
    </w:p>
    <w:p w14:paraId="7E8C1902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5FA85291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577473CB" w14:textId="18B86CFD" w:rsidR="00EC59B2" w:rsidRPr="004550D3" w:rsidRDefault="00BF5A35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MARKETING DIGITAL PARA PEQUENAS EMPRESAS: Um framework prático e de baixo custo para aquisição e retenção de clientes</w:t>
      </w:r>
    </w:p>
    <w:p w14:paraId="5893AF76" w14:textId="77777777" w:rsidR="00EC59B2" w:rsidRPr="004550D3" w:rsidRDefault="00EC59B2" w:rsidP="00E008F1">
      <w:pPr>
        <w:spacing w:after="0" w:line="240" w:lineRule="auto"/>
        <w:rPr>
          <w:rFonts w:ascii="Arial" w:hAnsi="Arial" w:cs="Arial"/>
          <w:sz w:val="24"/>
        </w:rPr>
      </w:pPr>
    </w:p>
    <w:p w14:paraId="34BF2DC4" w14:textId="1C9DB9EF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 w:rsidRPr="004550D3">
        <w:rPr>
          <w:rFonts w:ascii="Arial" w:hAnsi="Arial" w:cs="Arial"/>
          <w:sz w:val="24"/>
        </w:rPr>
        <w:t>Nome do autor</w:t>
      </w:r>
      <w:r w:rsidR="00BF5A35">
        <w:rPr>
          <w:rFonts w:ascii="Arial" w:hAnsi="Arial" w:cs="Arial"/>
          <w:sz w:val="24"/>
        </w:rPr>
        <w:t xml:space="preserve">: </w:t>
      </w:r>
      <w:proofErr w:type="spellStart"/>
      <w:r w:rsidR="00BF5A35">
        <w:rPr>
          <w:rFonts w:ascii="Arial" w:hAnsi="Arial" w:cs="Arial"/>
          <w:sz w:val="24"/>
        </w:rPr>
        <w:t>Luis</w:t>
      </w:r>
      <w:proofErr w:type="spellEnd"/>
      <w:r w:rsidR="00BF5A35">
        <w:rPr>
          <w:rFonts w:ascii="Arial" w:hAnsi="Arial" w:cs="Arial"/>
          <w:sz w:val="24"/>
        </w:rPr>
        <w:t xml:space="preserve"> Gustavo de Oliveira Silva</w:t>
      </w:r>
    </w:p>
    <w:p w14:paraId="254B8143" w14:textId="18D1E6FB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 w:rsidRPr="004550D3">
        <w:rPr>
          <w:rFonts w:ascii="Arial" w:hAnsi="Arial" w:cs="Arial"/>
          <w:sz w:val="24"/>
        </w:rPr>
        <w:t>Nome do orientador</w:t>
      </w:r>
      <w:r w:rsidR="00BF5A35">
        <w:rPr>
          <w:rFonts w:ascii="Arial" w:hAnsi="Arial" w:cs="Arial"/>
          <w:sz w:val="24"/>
        </w:rPr>
        <w:t>: Sara Cristina Marques Amâncio</w:t>
      </w:r>
    </w:p>
    <w:p w14:paraId="1894AF01" w14:textId="77777777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1B0A8066" w14:textId="77777777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7CEC8405" w14:textId="77777777" w:rsidR="00EC59B2" w:rsidRPr="004550D3" w:rsidRDefault="00EC59B2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RESUMO</w:t>
      </w:r>
    </w:p>
    <w:p w14:paraId="1891B226" w14:textId="77777777" w:rsidR="00EC59B2" w:rsidRPr="004550D3" w:rsidRDefault="00EC59B2" w:rsidP="00E008F1">
      <w:pPr>
        <w:spacing w:after="0" w:line="240" w:lineRule="auto"/>
        <w:rPr>
          <w:rFonts w:ascii="Arial" w:hAnsi="Arial" w:cs="Arial"/>
          <w:b/>
          <w:sz w:val="24"/>
        </w:rPr>
      </w:pPr>
    </w:p>
    <w:p w14:paraId="0187A47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O marketing digital tornou-se um vetor central de competitividade para micro e pequenas empresas (</w:t>
      </w:r>
      <w:proofErr w:type="spellStart"/>
      <w:r w:rsidRPr="001D3462">
        <w:rPr>
          <w:rFonts w:ascii="Arial" w:hAnsi="Arial" w:cs="Arial"/>
          <w:sz w:val="24"/>
          <w:szCs w:val="24"/>
        </w:rPr>
        <w:t>MPEs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), sobretudo em contextos de recursos escassos e elevada competição. Este artigo tem por objetivo propor e demonstrar um framework prático, de baixo custo e orientado a resultados, para aquisição e retenção de clientes no ambiente online. A partir de revisão bibliográfica sobre fundamentos de marketing, jornada do cliente, funil de vendas, métricas e canais digitais, é estruturado o framework D5-PEQ (Diagnosticar, Definir, Desenhar, Distribuir e Decidir), acompanhado de um plano de ação de 90 dias com táticas exequíveis para SEO local, gestão de perfis sociais, conteúdo, anúncios de baixo orçamento, CRM leve (com planilhas e automações simples), parcerias com nano/micro influenciadores, uso de </w:t>
      </w:r>
      <w:proofErr w:type="spellStart"/>
      <w:r w:rsidRPr="001D3462">
        <w:rPr>
          <w:rFonts w:ascii="Arial" w:hAnsi="Arial" w:cs="Arial"/>
          <w:sz w:val="24"/>
          <w:szCs w:val="24"/>
        </w:rPr>
        <w:t>marketplaces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e um ciclo de pós-venda orientado a fidelização. O método adotado é aplicado e exploratório, com delineamento teórico-prático e indicadores-chave (CAC, LTV, ROAS, taxa de conversão, ticket médio e recompra) para acompanhamento semanal. Discute-se a viabilidade operacional do plano e os resultados esperados em três cenários, além de riscos usuais (sazonalidade, restrições orçamentárias, dependência de canais) e mecanismos de mitigação (testes A/B, diversificação de canais, foco em ativos próprios). Conclui-se que, quando executado de forma disciplinada, com metas objetivas e mensuração contínua, o conjunto de ações proposto tende a elevar a previsibilidade comercial, reduzir o custo de aquisição e ampliar o valor vitalício dos clientes, constituindo uma rota realista para a maturidade digital das </w:t>
      </w:r>
      <w:proofErr w:type="spellStart"/>
      <w:r w:rsidRPr="001D3462">
        <w:rPr>
          <w:rFonts w:ascii="Arial" w:hAnsi="Arial" w:cs="Arial"/>
          <w:sz w:val="24"/>
          <w:szCs w:val="24"/>
        </w:rPr>
        <w:t>MPEs</w:t>
      </w:r>
      <w:proofErr w:type="spellEnd"/>
      <w:r w:rsidRPr="001D3462">
        <w:rPr>
          <w:rFonts w:ascii="Arial" w:hAnsi="Arial" w:cs="Arial"/>
          <w:sz w:val="24"/>
          <w:szCs w:val="24"/>
        </w:rPr>
        <w:t>.</w:t>
      </w:r>
    </w:p>
    <w:p w14:paraId="5602FE46" w14:textId="77777777" w:rsidR="00500347" w:rsidRPr="004550D3" w:rsidRDefault="00500347" w:rsidP="00500347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7D0CA2A" w14:textId="77777777" w:rsidR="00BF5A35" w:rsidRPr="001D3462" w:rsidRDefault="00500347" w:rsidP="00BF5A35">
      <w:pPr>
        <w:rPr>
          <w:rFonts w:ascii="Arial" w:hAnsi="Arial" w:cs="Arial"/>
          <w:sz w:val="24"/>
          <w:szCs w:val="24"/>
        </w:rPr>
      </w:pPr>
      <w:r w:rsidRPr="004550D3">
        <w:rPr>
          <w:rFonts w:ascii="Arial" w:hAnsi="Arial" w:cs="Arial"/>
          <w:b/>
          <w:bCs/>
          <w:sz w:val="24"/>
        </w:rPr>
        <w:t>Palavras-chave:</w:t>
      </w:r>
      <w:r w:rsidRPr="004550D3">
        <w:rPr>
          <w:rFonts w:ascii="Arial" w:hAnsi="Arial" w:cs="Arial"/>
          <w:sz w:val="24"/>
        </w:rPr>
        <w:t xml:space="preserve"> </w:t>
      </w:r>
      <w:r w:rsidR="00BF5A35" w:rsidRPr="001D3462">
        <w:rPr>
          <w:rFonts w:ascii="Arial" w:hAnsi="Arial" w:cs="Arial"/>
          <w:sz w:val="24"/>
          <w:szCs w:val="24"/>
        </w:rPr>
        <w:t>Marketing digital. Pequenas empresas. Aquisição de clientes. Retenção. Métricas.</w:t>
      </w:r>
    </w:p>
    <w:p w14:paraId="4BE1A669" w14:textId="7FE8A404" w:rsidR="00EC59B2" w:rsidRPr="004550D3" w:rsidRDefault="00EC59B2" w:rsidP="00500347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AB9E1F6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81E6FB6" w14:textId="77777777" w:rsidR="00E008F1" w:rsidRPr="004550D3" w:rsidRDefault="00E008F1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02B06EB0" w14:textId="77777777" w:rsidR="00E008F1" w:rsidRPr="004550D3" w:rsidRDefault="00E008F1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lastRenderedPageBreak/>
        <w:t>ABSTRACT</w:t>
      </w:r>
    </w:p>
    <w:p w14:paraId="45931A0C" w14:textId="77777777" w:rsidR="00E008F1" w:rsidRPr="004550D3" w:rsidRDefault="00E008F1" w:rsidP="00E008F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6EA2C9CC" w14:textId="37B6B2F8" w:rsidR="00BF5A35" w:rsidRDefault="00BF5A35" w:rsidP="00500347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BF5A35">
        <w:rPr>
          <w:rFonts w:ascii="Arial" w:hAnsi="Arial" w:cs="Arial"/>
          <w:bCs/>
          <w:sz w:val="24"/>
        </w:rPr>
        <w:t xml:space="preserve">Digital marketing </w:t>
      </w:r>
      <w:proofErr w:type="spellStart"/>
      <w:r w:rsidRPr="00BF5A35">
        <w:rPr>
          <w:rFonts w:ascii="Arial" w:hAnsi="Arial" w:cs="Arial"/>
          <w:bCs/>
          <w:sz w:val="24"/>
        </w:rPr>
        <w:t>has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become</w:t>
      </w:r>
      <w:proofErr w:type="spellEnd"/>
      <w:r w:rsidRPr="00BF5A35">
        <w:rPr>
          <w:rFonts w:ascii="Arial" w:hAnsi="Arial" w:cs="Arial"/>
          <w:bCs/>
          <w:sz w:val="24"/>
        </w:rPr>
        <w:t xml:space="preserve"> a central driver </w:t>
      </w:r>
      <w:proofErr w:type="spellStart"/>
      <w:r w:rsidRPr="00BF5A35">
        <w:rPr>
          <w:rFonts w:ascii="Arial" w:hAnsi="Arial" w:cs="Arial"/>
          <w:bCs/>
          <w:sz w:val="24"/>
        </w:rPr>
        <w:t>of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competitiveness</w:t>
      </w:r>
      <w:proofErr w:type="spellEnd"/>
      <w:r w:rsidRPr="00BF5A35">
        <w:rPr>
          <w:rFonts w:ascii="Arial" w:hAnsi="Arial" w:cs="Arial"/>
          <w:bCs/>
          <w:sz w:val="24"/>
        </w:rPr>
        <w:t xml:space="preserve"> for micro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small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enterprises</w:t>
      </w:r>
      <w:proofErr w:type="spellEnd"/>
      <w:r w:rsidRPr="00BF5A35">
        <w:rPr>
          <w:rFonts w:ascii="Arial" w:hAnsi="Arial" w:cs="Arial"/>
          <w:bCs/>
          <w:sz w:val="24"/>
        </w:rPr>
        <w:t xml:space="preserve"> (</w:t>
      </w:r>
      <w:proofErr w:type="spellStart"/>
      <w:r w:rsidRPr="00BF5A35">
        <w:rPr>
          <w:rFonts w:ascii="Arial" w:hAnsi="Arial" w:cs="Arial"/>
          <w:bCs/>
          <w:sz w:val="24"/>
        </w:rPr>
        <w:t>MSEs</w:t>
      </w:r>
      <w:proofErr w:type="spellEnd"/>
      <w:r w:rsidRPr="00BF5A35">
        <w:rPr>
          <w:rFonts w:ascii="Arial" w:hAnsi="Arial" w:cs="Arial"/>
          <w:bCs/>
          <w:sz w:val="24"/>
        </w:rPr>
        <w:t xml:space="preserve">), </w:t>
      </w:r>
      <w:proofErr w:type="spellStart"/>
      <w:r w:rsidRPr="00BF5A35">
        <w:rPr>
          <w:rFonts w:ascii="Arial" w:hAnsi="Arial" w:cs="Arial"/>
          <w:bCs/>
          <w:sz w:val="24"/>
        </w:rPr>
        <w:t>especially</w:t>
      </w:r>
      <w:proofErr w:type="spellEnd"/>
      <w:r w:rsidRPr="00BF5A35">
        <w:rPr>
          <w:rFonts w:ascii="Arial" w:hAnsi="Arial" w:cs="Arial"/>
          <w:bCs/>
          <w:sz w:val="24"/>
        </w:rPr>
        <w:t xml:space="preserve"> in </w:t>
      </w:r>
      <w:proofErr w:type="spellStart"/>
      <w:r w:rsidRPr="00BF5A35">
        <w:rPr>
          <w:rFonts w:ascii="Arial" w:hAnsi="Arial" w:cs="Arial"/>
          <w:bCs/>
          <w:sz w:val="24"/>
        </w:rPr>
        <w:t>contexts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of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scarce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resources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high </w:t>
      </w:r>
      <w:proofErr w:type="spellStart"/>
      <w:r w:rsidRPr="00BF5A35">
        <w:rPr>
          <w:rFonts w:ascii="Arial" w:hAnsi="Arial" w:cs="Arial"/>
          <w:bCs/>
          <w:sz w:val="24"/>
        </w:rPr>
        <w:t>competition</w:t>
      </w:r>
      <w:proofErr w:type="spellEnd"/>
      <w:r w:rsidRPr="00BF5A35">
        <w:rPr>
          <w:rFonts w:ascii="Arial" w:hAnsi="Arial" w:cs="Arial"/>
          <w:bCs/>
          <w:sz w:val="24"/>
        </w:rPr>
        <w:t xml:space="preserve">. </w:t>
      </w:r>
      <w:proofErr w:type="spellStart"/>
      <w:r w:rsidRPr="00BF5A35">
        <w:rPr>
          <w:rFonts w:ascii="Arial" w:hAnsi="Arial" w:cs="Arial"/>
          <w:bCs/>
          <w:sz w:val="24"/>
        </w:rPr>
        <w:t>This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article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aims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to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propose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demonstrate</w:t>
      </w:r>
      <w:proofErr w:type="spellEnd"/>
      <w:r w:rsidRPr="00BF5A35">
        <w:rPr>
          <w:rFonts w:ascii="Arial" w:hAnsi="Arial" w:cs="Arial"/>
          <w:bCs/>
          <w:sz w:val="24"/>
        </w:rPr>
        <w:t xml:space="preserve"> a </w:t>
      </w:r>
      <w:proofErr w:type="spellStart"/>
      <w:r w:rsidRPr="00BF5A35">
        <w:rPr>
          <w:rFonts w:ascii="Arial" w:hAnsi="Arial" w:cs="Arial"/>
          <w:bCs/>
          <w:sz w:val="24"/>
        </w:rPr>
        <w:t>practical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low-cost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results-oriented</w:t>
      </w:r>
      <w:proofErr w:type="spellEnd"/>
      <w:r w:rsidRPr="00BF5A35">
        <w:rPr>
          <w:rFonts w:ascii="Arial" w:hAnsi="Arial" w:cs="Arial"/>
          <w:bCs/>
          <w:sz w:val="24"/>
        </w:rPr>
        <w:t xml:space="preserve"> framework for </w:t>
      </w:r>
      <w:proofErr w:type="spellStart"/>
      <w:r w:rsidRPr="00BF5A35">
        <w:rPr>
          <w:rFonts w:ascii="Arial" w:hAnsi="Arial" w:cs="Arial"/>
          <w:bCs/>
          <w:sz w:val="24"/>
        </w:rPr>
        <w:t>customer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acquisition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retention</w:t>
      </w:r>
      <w:proofErr w:type="spellEnd"/>
      <w:r w:rsidRPr="00BF5A35">
        <w:rPr>
          <w:rFonts w:ascii="Arial" w:hAnsi="Arial" w:cs="Arial"/>
          <w:bCs/>
          <w:sz w:val="24"/>
        </w:rPr>
        <w:t xml:space="preserve"> in </w:t>
      </w:r>
      <w:proofErr w:type="spellStart"/>
      <w:r w:rsidRPr="00BF5A35">
        <w:rPr>
          <w:rFonts w:ascii="Arial" w:hAnsi="Arial" w:cs="Arial"/>
          <w:bCs/>
          <w:sz w:val="24"/>
        </w:rPr>
        <w:t>the</w:t>
      </w:r>
      <w:proofErr w:type="spellEnd"/>
      <w:r w:rsidRPr="00BF5A35">
        <w:rPr>
          <w:rFonts w:ascii="Arial" w:hAnsi="Arial" w:cs="Arial"/>
          <w:bCs/>
          <w:sz w:val="24"/>
        </w:rPr>
        <w:t xml:space="preserve"> online </w:t>
      </w:r>
      <w:proofErr w:type="spellStart"/>
      <w:r w:rsidRPr="00BF5A35">
        <w:rPr>
          <w:rFonts w:ascii="Arial" w:hAnsi="Arial" w:cs="Arial"/>
          <w:bCs/>
          <w:sz w:val="24"/>
        </w:rPr>
        <w:t>environment</w:t>
      </w:r>
      <w:proofErr w:type="spellEnd"/>
      <w:r w:rsidRPr="00BF5A35">
        <w:rPr>
          <w:rFonts w:ascii="Arial" w:hAnsi="Arial" w:cs="Arial"/>
          <w:bCs/>
          <w:sz w:val="24"/>
        </w:rPr>
        <w:t xml:space="preserve">. </w:t>
      </w:r>
      <w:proofErr w:type="spellStart"/>
      <w:r w:rsidRPr="00BF5A35">
        <w:rPr>
          <w:rFonts w:ascii="Arial" w:hAnsi="Arial" w:cs="Arial"/>
          <w:bCs/>
          <w:sz w:val="24"/>
        </w:rPr>
        <w:t>Based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on</w:t>
      </w:r>
      <w:proofErr w:type="spellEnd"/>
      <w:r w:rsidRPr="00BF5A35">
        <w:rPr>
          <w:rFonts w:ascii="Arial" w:hAnsi="Arial" w:cs="Arial"/>
          <w:bCs/>
          <w:sz w:val="24"/>
        </w:rPr>
        <w:t xml:space="preserve"> a </w:t>
      </w:r>
      <w:proofErr w:type="spellStart"/>
      <w:r w:rsidRPr="00BF5A35">
        <w:rPr>
          <w:rFonts w:ascii="Arial" w:hAnsi="Arial" w:cs="Arial"/>
          <w:bCs/>
          <w:sz w:val="24"/>
        </w:rPr>
        <w:t>literature</w:t>
      </w:r>
      <w:proofErr w:type="spellEnd"/>
      <w:r w:rsidRPr="00BF5A35">
        <w:rPr>
          <w:rFonts w:ascii="Arial" w:hAnsi="Arial" w:cs="Arial"/>
          <w:bCs/>
          <w:sz w:val="24"/>
        </w:rPr>
        <w:t xml:space="preserve"> review </w:t>
      </w:r>
      <w:proofErr w:type="spellStart"/>
      <w:r w:rsidRPr="00BF5A35">
        <w:rPr>
          <w:rFonts w:ascii="Arial" w:hAnsi="Arial" w:cs="Arial"/>
          <w:bCs/>
          <w:sz w:val="24"/>
        </w:rPr>
        <w:t>of</w:t>
      </w:r>
      <w:proofErr w:type="spellEnd"/>
      <w:r w:rsidRPr="00BF5A35">
        <w:rPr>
          <w:rFonts w:ascii="Arial" w:hAnsi="Arial" w:cs="Arial"/>
          <w:bCs/>
          <w:sz w:val="24"/>
        </w:rPr>
        <w:t xml:space="preserve"> marketing </w:t>
      </w:r>
      <w:proofErr w:type="spellStart"/>
      <w:r w:rsidRPr="00BF5A35">
        <w:rPr>
          <w:rFonts w:ascii="Arial" w:hAnsi="Arial" w:cs="Arial"/>
          <w:bCs/>
          <w:sz w:val="24"/>
        </w:rPr>
        <w:t>fundamentals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customer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journey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sales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funnel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analytics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digital </w:t>
      </w:r>
      <w:proofErr w:type="spellStart"/>
      <w:r w:rsidRPr="00BF5A35">
        <w:rPr>
          <w:rFonts w:ascii="Arial" w:hAnsi="Arial" w:cs="Arial"/>
          <w:bCs/>
          <w:sz w:val="24"/>
        </w:rPr>
        <w:t>channels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the</w:t>
      </w:r>
      <w:proofErr w:type="spellEnd"/>
      <w:r w:rsidRPr="00BF5A35">
        <w:rPr>
          <w:rFonts w:ascii="Arial" w:hAnsi="Arial" w:cs="Arial"/>
          <w:bCs/>
          <w:sz w:val="24"/>
        </w:rPr>
        <w:t xml:space="preserve"> D5-PEQ framework (Diagnose, Define, Design, </w:t>
      </w:r>
      <w:proofErr w:type="spellStart"/>
      <w:r w:rsidRPr="00BF5A35">
        <w:rPr>
          <w:rFonts w:ascii="Arial" w:hAnsi="Arial" w:cs="Arial"/>
          <w:bCs/>
          <w:sz w:val="24"/>
        </w:rPr>
        <w:t>Distribute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Decide) </w:t>
      </w:r>
      <w:proofErr w:type="spellStart"/>
      <w:r w:rsidRPr="00BF5A35">
        <w:rPr>
          <w:rFonts w:ascii="Arial" w:hAnsi="Arial" w:cs="Arial"/>
          <w:bCs/>
          <w:sz w:val="24"/>
        </w:rPr>
        <w:t>is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structured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accompanied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by</w:t>
      </w:r>
      <w:proofErr w:type="spellEnd"/>
      <w:r w:rsidRPr="00BF5A35">
        <w:rPr>
          <w:rFonts w:ascii="Arial" w:hAnsi="Arial" w:cs="Arial"/>
          <w:bCs/>
          <w:sz w:val="24"/>
        </w:rPr>
        <w:t xml:space="preserve"> a 90-day </w:t>
      </w:r>
      <w:proofErr w:type="spellStart"/>
      <w:r w:rsidRPr="00BF5A35">
        <w:rPr>
          <w:rFonts w:ascii="Arial" w:hAnsi="Arial" w:cs="Arial"/>
          <w:bCs/>
          <w:sz w:val="24"/>
        </w:rPr>
        <w:t>action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plan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with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feasible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tactics</w:t>
      </w:r>
      <w:proofErr w:type="spellEnd"/>
      <w:r w:rsidRPr="00BF5A35">
        <w:rPr>
          <w:rFonts w:ascii="Arial" w:hAnsi="Arial" w:cs="Arial"/>
          <w:bCs/>
          <w:sz w:val="24"/>
        </w:rPr>
        <w:t xml:space="preserve"> for local SEO, social media profile management, </w:t>
      </w:r>
      <w:proofErr w:type="spellStart"/>
      <w:r w:rsidRPr="00BF5A35">
        <w:rPr>
          <w:rFonts w:ascii="Arial" w:hAnsi="Arial" w:cs="Arial"/>
          <w:bCs/>
          <w:sz w:val="24"/>
        </w:rPr>
        <w:t>content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creation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low</w:t>
      </w:r>
      <w:proofErr w:type="spellEnd"/>
      <w:r w:rsidRPr="00BF5A35">
        <w:rPr>
          <w:rFonts w:ascii="Arial" w:hAnsi="Arial" w:cs="Arial"/>
          <w:bCs/>
          <w:sz w:val="24"/>
        </w:rPr>
        <w:t xml:space="preserve">-budget </w:t>
      </w:r>
      <w:proofErr w:type="spellStart"/>
      <w:r w:rsidRPr="00BF5A35">
        <w:rPr>
          <w:rFonts w:ascii="Arial" w:hAnsi="Arial" w:cs="Arial"/>
          <w:bCs/>
          <w:sz w:val="24"/>
        </w:rPr>
        <w:t>advertising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lightweight</w:t>
      </w:r>
      <w:proofErr w:type="spellEnd"/>
      <w:r w:rsidRPr="00BF5A35">
        <w:rPr>
          <w:rFonts w:ascii="Arial" w:hAnsi="Arial" w:cs="Arial"/>
          <w:bCs/>
          <w:sz w:val="24"/>
        </w:rPr>
        <w:t xml:space="preserve"> CRM (</w:t>
      </w:r>
      <w:proofErr w:type="spellStart"/>
      <w:r w:rsidRPr="00BF5A35">
        <w:rPr>
          <w:rFonts w:ascii="Arial" w:hAnsi="Arial" w:cs="Arial"/>
          <w:bCs/>
          <w:sz w:val="24"/>
        </w:rPr>
        <w:t>with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spreadsheets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simple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automations</w:t>
      </w:r>
      <w:proofErr w:type="spellEnd"/>
      <w:r w:rsidRPr="00BF5A35">
        <w:rPr>
          <w:rFonts w:ascii="Arial" w:hAnsi="Arial" w:cs="Arial"/>
          <w:bCs/>
          <w:sz w:val="24"/>
        </w:rPr>
        <w:t xml:space="preserve">), </w:t>
      </w:r>
      <w:proofErr w:type="spellStart"/>
      <w:r w:rsidRPr="00BF5A35">
        <w:rPr>
          <w:rFonts w:ascii="Arial" w:hAnsi="Arial" w:cs="Arial"/>
          <w:bCs/>
          <w:sz w:val="24"/>
        </w:rPr>
        <w:t>partnerships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with</w:t>
      </w:r>
      <w:proofErr w:type="spellEnd"/>
      <w:r w:rsidRPr="00BF5A35">
        <w:rPr>
          <w:rFonts w:ascii="Arial" w:hAnsi="Arial" w:cs="Arial"/>
          <w:bCs/>
          <w:sz w:val="24"/>
        </w:rPr>
        <w:t xml:space="preserve"> nano/micro influencers, use </w:t>
      </w:r>
      <w:proofErr w:type="spellStart"/>
      <w:r w:rsidRPr="00BF5A35">
        <w:rPr>
          <w:rFonts w:ascii="Arial" w:hAnsi="Arial" w:cs="Arial"/>
          <w:bCs/>
          <w:sz w:val="24"/>
        </w:rPr>
        <w:t>of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marketplaces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a post-</w:t>
      </w:r>
      <w:proofErr w:type="spellStart"/>
      <w:r w:rsidRPr="00BF5A35">
        <w:rPr>
          <w:rFonts w:ascii="Arial" w:hAnsi="Arial" w:cs="Arial"/>
          <w:bCs/>
          <w:sz w:val="24"/>
        </w:rPr>
        <w:t>sales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cycle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focused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on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customer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loyalty</w:t>
      </w:r>
      <w:proofErr w:type="spellEnd"/>
      <w:r w:rsidRPr="00BF5A35">
        <w:rPr>
          <w:rFonts w:ascii="Arial" w:hAnsi="Arial" w:cs="Arial"/>
          <w:bCs/>
          <w:sz w:val="24"/>
        </w:rPr>
        <w:t xml:space="preserve">. The </w:t>
      </w:r>
      <w:proofErr w:type="spellStart"/>
      <w:r w:rsidRPr="00BF5A35">
        <w:rPr>
          <w:rFonts w:ascii="Arial" w:hAnsi="Arial" w:cs="Arial"/>
          <w:bCs/>
          <w:sz w:val="24"/>
        </w:rPr>
        <w:t>method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adopted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is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applied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exploratory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with</w:t>
      </w:r>
      <w:proofErr w:type="spellEnd"/>
      <w:r w:rsidRPr="00BF5A35">
        <w:rPr>
          <w:rFonts w:ascii="Arial" w:hAnsi="Arial" w:cs="Arial"/>
          <w:bCs/>
          <w:sz w:val="24"/>
        </w:rPr>
        <w:t xml:space="preserve"> a </w:t>
      </w:r>
      <w:proofErr w:type="spellStart"/>
      <w:r w:rsidRPr="00BF5A35">
        <w:rPr>
          <w:rFonts w:ascii="Arial" w:hAnsi="Arial" w:cs="Arial"/>
          <w:bCs/>
          <w:sz w:val="24"/>
        </w:rPr>
        <w:t>theoretical-practical</w:t>
      </w:r>
      <w:proofErr w:type="spellEnd"/>
      <w:r w:rsidRPr="00BF5A35">
        <w:rPr>
          <w:rFonts w:ascii="Arial" w:hAnsi="Arial" w:cs="Arial"/>
          <w:bCs/>
          <w:sz w:val="24"/>
        </w:rPr>
        <w:t xml:space="preserve"> design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key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indicators</w:t>
      </w:r>
      <w:proofErr w:type="spellEnd"/>
      <w:r w:rsidRPr="00BF5A35">
        <w:rPr>
          <w:rFonts w:ascii="Arial" w:hAnsi="Arial" w:cs="Arial"/>
          <w:bCs/>
          <w:sz w:val="24"/>
        </w:rPr>
        <w:t xml:space="preserve"> (CAC, LTV, ROAS, </w:t>
      </w:r>
      <w:proofErr w:type="spellStart"/>
      <w:r w:rsidRPr="00BF5A35">
        <w:rPr>
          <w:rFonts w:ascii="Arial" w:hAnsi="Arial" w:cs="Arial"/>
          <w:bCs/>
          <w:sz w:val="24"/>
        </w:rPr>
        <w:t>conversion</w:t>
      </w:r>
      <w:proofErr w:type="spellEnd"/>
      <w:r w:rsidRPr="00BF5A35">
        <w:rPr>
          <w:rFonts w:ascii="Arial" w:hAnsi="Arial" w:cs="Arial"/>
          <w:bCs/>
          <w:sz w:val="24"/>
        </w:rPr>
        <w:t xml:space="preserve"> rate, </w:t>
      </w:r>
      <w:proofErr w:type="spellStart"/>
      <w:r w:rsidRPr="00BF5A35">
        <w:rPr>
          <w:rFonts w:ascii="Arial" w:hAnsi="Arial" w:cs="Arial"/>
          <w:bCs/>
          <w:sz w:val="24"/>
        </w:rPr>
        <w:t>average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order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value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repurchase</w:t>
      </w:r>
      <w:proofErr w:type="spellEnd"/>
      <w:r w:rsidRPr="00BF5A35">
        <w:rPr>
          <w:rFonts w:ascii="Arial" w:hAnsi="Arial" w:cs="Arial"/>
          <w:bCs/>
          <w:sz w:val="24"/>
        </w:rPr>
        <w:t xml:space="preserve"> rate) for </w:t>
      </w:r>
      <w:proofErr w:type="spellStart"/>
      <w:r w:rsidRPr="00BF5A35">
        <w:rPr>
          <w:rFonts w:ascii="Arial" w:hAnsi="Arial" w:cs="Arial"/>
          <w:bCs/>
          <w:sz w:val="24"/>
        </w:rPr>
        <w:t>weekly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monitoring</w:t>
      </w:r>
      <w:proofErr w:type="spellEnd"/>
      <w:r w:rsidRPr="00BF5A35">
        <w:rPr>
          <w:rFonts w:ascii="Arial" w:hAnsi="Arial" w:cs="Arial"/>
          <w:bCs/>
          <w:sz w:val="24"/>
        </w:rPr>
        <w:t xml:space="preserve">. The </w:t>
      </w:r>
      <w:proofErr w:type="spellStart"/>
      <w:r w:rsidRPr="00BF5A35">
        <w:rPr>
          <w:rFonts w:ascii="Arial" w:hAnsi="Arial" w:cs="Arial"/>
          <w:bCs/>
          <w:sz w:val="24"/>
        </w:rPr>
        <w:t>operational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options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of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the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plan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the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expected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results</w:t>
      </w:r>
      <w:proofErr w:type="spellEnd"/>
      <w:r w:rsidRPr="00BF5A35">
        <w:rPr>
          <w:rFonts w:ascii="Arial" w:hAnsi="Arial" w:cs="Arial"/>
          <w:bCs/>
          <w:sz w:val="24"/>
        </w:rPr>
        <w:t xml:space="preserve"> in </w:t>
      </w:r>
      <w:proofErr w:type="spellStart"/>
      <w:r w:rsidRPr="00BF5A35">
        <w:rPr>
          <w:rFonts w:ascii="Arial" w:hAnsi="Arial" w:cs="Arial"/>
          <w:bCs/>
          <w:sz w:val="24"/>
        </w:rPr>
        <w:t>three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scenarios</w:t>
      </w:r>
      <w:proofErr w:type="spellEnd"/>
      <w:r w:rsidRPr="00BF5A35">
        <w:rPr>
          <w:rFonts w:ascii="Arial" w:hAnsi="Arial" w:cs="Arial"/>
          <w:bCs/>
          <w:sz w:val="24"/>
        </w:rPr>
        <w:t xml:space="preserve"> are </w:t>
      </w:r>
      <w:proofErr w:type="spellStart"/>
      <w:r w:rsidRPr="00BF5A35">
        <w:rPr>
          <w:rFonts w:ascii="Arial" w:hAnsi="Arial" w:cs="Arial"/>
          <w:bCs/>
          <w:sz w:val="24"/>
        </w:rPr>
        <w:t>discussed</w:t>
      </w:r>
      <w:proofErr w:type="spellEnd"/>
      <w:r w:rsidRPr="00BF5A35">
        <w:rPr>
          <w:rFonts w:ascii="Arial" w:hAnsi="Arial" w:cs="Arial"/>
          <w:bCs/>
          <w:sz w:val="24"/>
        </w:rPr>
        <w:t xml:space="preserve">, in </w:t>
      </w:r>
      <w:proofErr w:type="spellStart"/>
      <w:r w:rsidRPr="00BF5A35">
        <w:rPr>
          <w:rFonts w:ascii="Arial" w:hAnsi="Arial" w:cs="Arial"/>
          <w:bCs/>
          <w:sz w:val="24"/>
        </w:rPr>
        <w:t>addition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to</w:t>
      </w:r>
      <w:proofErr w:type="spellEnd"/>
      <w:r w:rsidRPr="00BF5A35">
        <w:rPr>
          <w:rFonts w:ascii="Arial" w:hAnsi="Arial" w:cs="Arial"/>
          <w:bCs/>
          <w:sz w:val="24"/>
        </w:rPr>
        <w:t xml:space="preserve"> usual </w:t>
      </w:r>
      <w:proofErr w:type="spellStart"/>
      <w:r w:rsidRPr="00BF5A35">
        <w:rPr>
          <w:rFonts w:ascii="Arial" w:hAnsi="Arial" w:cs="Arial"/>
          <w:bCs/>
          <w:sz w:val="24"/>
        </w:rPr>
        <w:t>risks</w:t>
      </w:r>
      <w:proofErr w:type="spellEnd"/>
      <w:r w:rsidRPr="00BF5A35">
        <w:rPr>
          <w:rFonts w:ascii="Arial" w:hAnsi="Arial" w:cs="Arial"/>
          <w:bCs/>
          <w:sz w:val="24"/>
        </w:rPr>
        <w:t xml:space="preserve"> (</w:t>
      </w:r>
      <w:proofErr w:type="spellStart"/>
      <w:r w:rsidRPr="00BF5A35">
        <w:rPr>
          <w:rFonts w:ascii="Arial" w:hAnsi="Arial" w:cs="Arial"/>
          <w:bCs/>
          <w:sz w:val="24"/>
        </w:rPr>
        <w:t>seasonality</w:t>
      </w:r>
      <w:proofErr w:type="spellEnd"/>
      <w:r w:rsidRPr="00BF5A35">
        <w:rPr>
          <w:rFonts w:ascii="Arial" w:hAnsi="Arial" w:cs="Arial"/>
          <w:bCs/>
          <w:sz w:val="24"/>
        </w:rPr>
        <w:t xml:space="preserve">, budget </w:t>
      </w:r>
      <w:proofErr w:type="spellStart"/>
      <w:r w:rsidRPr="00BF5A35">
        <w:rPr>
          <w:rFonts w:ascii="Arial" w:hAnsi="Arial" w:cs="Arial"/>
          <w:bCs/>
          <w:sz w:val="24"/>
        </w:rPr>
        <w:t>constraints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channel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dependence</w:t>
      </w:r>
      <w:proofErr w:type="spellEnd"/>
      <w:r w:rsidRPr="00BF5A35">
        <w:rPr>
          <w:rFonts w:ascii="Arial" w:hAnsi="Arial" w:cs="Arial"/>
          <w:bCs/>
          <w:sz w:val="24"/>
        </w:rPr>
        <w:t xml:space="preserve">)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mitigation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mechanisms</w:t>
      </w:r>
      <w:proofErr w:type="spellEnd"/>
      <w:r w:rsidRPr="00BF5A35">
        <w:rPr>
          <w:rFonts w:ascii="Arial" w:hAnsi="Arial" w:cs="Arial"/>
          <w:bCs/>
          <w:sz w:val="24"/>
        </w:rPr>
        <w:t xml:space="preserve"> (A/B </w:t>
      </w:r>
      <w:proofErr w:type="spellStart"/>
      <w:r w:rsidRPr="00BF5A35">
        <w:rPr>
          <w:rFonts w:ascii="Arial" w:hAnsi="Arial" w:cs="Arial"/>
          <w:bCs/>
          <w:sz w:val="24"/>
        </w:rPr>
        <w:t>testing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channel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diversification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focus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on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owned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assets</w:t>
      </w:r>
      <w:proofErr w:type="spellEnd"/>
      <w:r w:rsidRPr="00BF5A35">
        <w:rPr>
          <w:rFonts w:ascii="Arial" w:hAnsi="Arial" w:cs="Arial"/>
          <w:bCs/>
          <w:sz w:val="24"/>
        </w:rPr>
        <w:t xml:space="preserve">). It </w:t>
      </w:r>
      <w:proofErr w:type="spellStart"/>
      <w:r w:rsidRPr="00BF5A35">
        <w:rPr>
          <w:rFonts w:ascii="Arial" w:hAnsi="Arial" w:cs="Arial"/>
          <w:bCs/>
          <w:sz w:val="24"/>
        </w:rPr>
        <w:t>is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concluded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that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when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executed</w:t>
      </w:r>
      <w:proofErr w:type="spellEnd"/>
      <w:r w:rsidRPr="00BF5A35">
        <w:rPr>
          <w:rFonts w:ascii="Arial" w:hAnsi="Arial" w:cs="Arial"/>
          <w:bCs/>
          <w:sz w:val="24"/>
        </w:rPr>
        <w:t xml:space="preserve"> in a </w:t>
      </w:r>
      <w:proofErr w:type="spellStart"/>
      <w:r w:rsidRPr="00BF5A35">
        <w:rPr>
          <w:rFonts w:ascii="Arial" w:hAnsi="Arial" w:cs="Arial"/>
          <w:bCs/>
          <w:sz w:val="24"/>
        </w:rPr>
        <w:t>disciplined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manner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with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objective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goals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continuous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measurement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the</w:t>
      </w:r>
      <w:proofErr w:type="spellEnd"/>
      <w:r w:rsidRPr="00BF5A35">
        <w:rPr>
          <w:rFonts w:ascii="Arial" w:hAnsi="Arial" w:cs="Arial"/>
          <w:bCs/>
          <w:sz w:val="24"/>
        </w:rPr>
        <w:t xml:space="preserve"> set </w:t>
      </w:r>
      <w:proofErr w:type="spellStart"/>
      <w:r w:rsidRPr="00BF5A35">
        <w:rPr>
          <w:rFonts w:ascii="Arial" w:hAnsi="Arial" w:cs="Arial"/>
          <w:bCs/>
          <w:sz w:val="24"/>
        </w:rPr>
        <w:t>of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proposed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actions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tends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to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increase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commercial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predictability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reduce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customer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acquisition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costs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expand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customer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lifetime</w:t>
      </w:r>
      <w:proofErr w:type="spellEnd"/>
      <w:r w:rsidRPr="00BF5A35">
        <w:rPr>
          <w:rFonts w:ascii="Arial" w:hAnsi="Arial" w:cs="Arial"/>
          <w:bCs/>
          <w:sz w:val="24"/>
        </w:rPr>
        <w:t xml:space="preserve"> </w:t>
      </w:r>
      <w:proofErr w:type="spellStart"/>
      <w:r w:rsidRPr="00BF5A35">
        <w:rPr>
          <w:rFonts w:ascii="Arial" w:hAnsi="Arial" w:cs="Arial"/>
          <w:bCs/>
          <w:sz w:val="24"/>
        </w:rPr>
        <w:t>value</w:t>
      </w:r>
      <w:proofErr w:type="spellEnd"/>
      <w:r w:rsidRPr="00BF5A35">
        <w:rPr>
          <w:rFonts w:ascii="Arial" w:hAnsi="Arial" w:cs="Arial"/>
          <w:bCs/>
          <w:sz w:val="24"/>
        </w:rPr>
        <w:t xml:space="preserve">, </w:t>
      </w:r>
      <w:proofErr w:type="spellStart"/>
      <w:r w:rsidRPr="00BF5A35">
        <w:rPr>
          <w:rFonts w:ascii="Arial" w:hAnsi="Arial" w:cs="Arial"/>
          <w:bCs/>
          <w:sz w:val="24"/>
        </w:rPr>
        <w:t>constituting</w:t>
      </w:r>
      <w:proofErr w:type="spellEnd"/>
      <w:r w:rsidRPr="00BF5A35">
        <w:rPr>
          <w:rFonts w:ascii="Arial" w:hAnsi="Arial" w:cs="Arial"/>
          <w:bCs/>
          <w:sz w:val="24"/>
        </w:rPr>
        <w:t xml:space="preserve"> a </w:t>
      </w:r>
      <w:proofErr w:type="spellStart"/>
      <w:r w:rsidRPr="00BF5A35">
        <w:rPr>
          <w:rFonts w:ascii="Arial" w:hAnsi="Arial" w:cs="Arial"/>
          <w:bCs/>
          <w:sz w:val="24"/>
        </w:rPr>
        <w:t>realistic</w:t>
      </w:r>
      <w:proofErr w:type="spellEnd"/>
      <w:r w:rsidRPr="00BF5A35">
        <w:rPr>
          <w:rFonts w:ascii="Arial" w:hAnsi="Arial" w:cs="Arial"/>
          <w:bCs/>
          <w:sz w:val="24"/>
        </w:rPr>
        <w:t xml:space="preserve"> path </w:t>
      </w:r>
      <w:proofErr w:type="spellStart"/>
      <w:r w:rsidRPr="00BF5A35">
        <w:rPr>
          <w:rFonts w:ascii="Arial" w:hAnsi="Arial" w:cs="Arial"/>
          <w:bCs/>
          <w:sz w:val="24"/>
        </w:rPr>
        <w:t>to</w:t>
      </w:r>
      <w:proofErr w:type="spellEnd"/>
      <w:r w:rsidRPr="00BF5A35">
        <w:rPr>
          <w:rFonts w:ascii="Arial" w:hAnsi="Arial" w:cs="Arial"/>
          <w:bCs/>
          <w:sz w:val="24"/>
        </w:rPr>
        <w:t xml:space="preserve"> digital </w:t>
      </w:r>
      <w:proofErr w:type="spellStart"/>
      <w:r w:rsidRPr="00BF5A35">
        <w:rPr>
          <w:rFonts w:ascii="Arial" w:hAnsi="Arial" w:cs="Arial"/>
          <w:bCs/>
          <w:sz w:val="24"/>
        </w:rPr>
        <w:t>maturity</w:t>
      </w:r>
      <w:proofErr w:type="spellEnd"/>
      <w:r w:rsidRPr="00BF5A35">
        <w:rPr>
          <w:rFonts w:ascii="Arial" w:hAnsi="Arial" w:cs="Arial"/>
          <w:bCs/>
          <w:sz w:val="24"/>
        </w:rPr>
        <w:t xml:space="preserve"> for </w:t>
      </w:r>
      <w:proofErr w:type="spellStart"/>
      <w:r w:rsidRPr="00BF5A35">
        <w:rPr>
          <w:rFonts w:ascii="Arial" w:hAnsi="Arial" w:cs="Arial"/>
          <w:bCs/>
          <w:sz w:val="24"/>
        </w:rPr>
        <w:t>SMEs</w:t>
      </w:r>
      <w:proofErr w:type="spellEnd"/>
      <w:r w:rsidRPr="00BF5A35">
        <w:rPr>
          <w:rFonts w:ascii="Arial" w:hAnsi="Arial" w:cs="Arial"/>
          <w:bCs/>
          <w:sz w:val="24"/>
        </w:rPr>
        <w:t>.</w:t>
      </w:r>
    </w:p>
    <w:p w14:paraId="76FCB2BA" w14:textId="77777777" w:rsidR="00BF5A35" w:rsidRPr="004550D3" w:rsidRDefault="00BF5A35" w:rsidP="00500347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14:paraId="2B653FFC" w14:textId="6AC03F83" w:rsidR="000630E8" w:rsidRPr="004550D3" w:rsidRDefault="00500347" w:rsidP="00500347">
      <w:pPr>
        <w:spacing w:after="0" w:line="240" w:lineRule="auto"/>
        <w:jc w:val="both"/>
        <w:rPr>
          <w:rFonts w:ascii="Arial" w:hAnsi="Arial" w:cs="Arial"/>
          <w:bCs/>
          <w:sz w:val="24"/>
          <w:lang w:val="en-US"/>
        </w:rPr>
      </w:pPr>
      <w:r w:rsidRPr="004550D3">
        <w:rPr>
          <w:rFonts w:ascii="Arial" w:hAnsi="Arial" w:cs="Arial"/>
          <w:b/>
          <w:sz w:val="24"/>
          <w:lang w:val="en-US"/>
        </w:rPr>
        <w:t>Keywords:</w:t>
      </w:r>
      <w:r w:rsidRPr="004550D3">
        <w:rPr>
          <w:rFonts w:ascii="Arial" w:hAnsi="Arial" w:cs="Arial"/>
          <w:bCs/>
          <w:sz w:val="24"/>
          <w:lang w:val="en-US"/>
        </w:rPr>
        <w:t xml:space="preserve"> </w:t>
      </w:r>
      <w:r w:rsidR="00BF5A35" w:rsidRPr="00BF5A35">
        <w:rPr>
          <w:rFonts w:ascii="Arial" w:hAnsi="Arial" w:cs="Arial"/>
          <w:bCs/>
          <w:sz w:val="24"/>
          <w:lang w:val="en-US"/>
        </w:rPr>
        <w:t>Digital marketing. Small businesses. Customer acquisition. Retention. Metrics.</w:t>
      </w:r>
    </w:p>
    <w:p w14:paraId="66546496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bCs/>
          <w:sz w:val="24"/>
          <w:lang w:val="en-US"/>
        </w:rPr>
      </w:pPr>
    </w:p>
    <w:p w14:paraId="4EA3B79E" w14:textId="77777777" w:rsidR="00EC59B2" w:rsidRPr="004550D3" w:rsidRDefault="00EC59B2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79C7FC2A" w14:textId="77777777" w:rsidR="000E026B" w:rsidRPr="004550D3" w:rsidRDefault="000E026B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0821DA50" w14:textId="77777777" w:rsidR="000630E8" w:rsidRPr="00414F0C" w:rsidRDefault="00740CCD" w:rsidP="00E008F1">
      <w:pPr>
        <w:spacing w:after="0" w:line="240" w:lineRule="auto"/>
        <w:jc w:val="both"/>
        <w:rPr>
          <w:rFonts w:ascii="Arial" w:hAnsi="Arial" w:cs="Arial"/>
          <w:b/>
          <w:sz w:val="24"/>
          <w:lang w:val="en-US"/>
        </w:rPr>
      </w:pPr>
      <w:r w:rsidRPr="00414F0C">
        <w:rPr>
          <w:rFonts w:ascii="Arial" w:hAnsi="Arial" w:cs="Arial"/>
          <w:b/>
          <w:sz w:val="24"/>
          <w:lang w:val="en-US"/>
        </w:rPr>
        <w:t>INTRODUÇÃO</w:t>
      </w:r>
      <w:r w:rsidR="000630E8" w:rsidRPr="00414F0C">
        <w:rPr>
          <w:rFonts w:ascii="Arial" w:hAnsi="Arial" w:cs="Arial"/>
          <w:b/>
          <w:sz w:val="24"/>
          <w:lang w:val="en-US"/>
        </w:rPr>
        <w:t xml:space="preserve"> </w:t>
      </w:r>
      <w:r w:rsidR="000630E8" w:rsidRPr="00414F0C">
        <w:rPr>
          <w:rFonts w:ascii="Arial" w:hAnsi="Arial" w:cs="Arial"/>
          <w:sz w:val="20"/>
          <w:lang w:val="en-US"/>
        </w:rPr>
        <w:t>(</w:t>
      </w:r>
      <w:proofErr w:type="spellStart"/>
      <w:r w:rsidR="002F0F44" w:rsidRPr="00414F0C">
        <w:rPr>
          <w:rFonts w:ascii="Arial" w:hAnsi="Arial" w:cs="Arial"/>
          <w:sz w:val="20"/>
          <w:lang w:val="en-US"/>
        </w:rPr>
        <w:t>não</w:t>
      </w:r>
      <w:proofErr w:type="spellEnd"/>
      <w:r w:rsidR="002F0F44" w:rsidRPr="00414F0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0630E8" w:rsidRPr="00414F0C">
        <w:rPr>
          <w:rFonts w:ascii="Arial" w:hAnsi="Arial" w:cs="Arial"/>
          <w:sz w:val="20"/>
          <w:lang w:val="en-US"/>
        </w:rPr>
        <w:t>numerada</w:t>
      </w:r>
      <w:proofErr w:type="spellEnd"/>
      <w:r w:rsidR="000630E8" w:rsidRPr="00414F0C">
        <w:rPr>
          <w:rFonts w:ascii="Arial" w:hAnsi="Arial" w:cs="Arial"/>
          <w:sz w:val="20"/>
          <w:lang w:val="en-US"/>
        </w:rPr>
        <w:t>)</w:t>
      </w:r>
    </w:p>
    <w:p w14:paraId="15C0D6B4" w14:textId="77777777" w:rsidR="000630E8" w:rsidRPr="00414F0C" w:rsidRDefault="000630E8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6F598047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A transformação digital alterou profundamente os comportamentos de consumo e os mecanismos de geração de demanda. Para as pequenas empresas, a internet diminui barreiras de entrada, mas também intensifica a concorrência. </w:t>
      </w:r>
    </w:p>
    <w:p w14:paraId="7633BA35" w14:textId="23EF75FC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O desafio central reside em converter visibilidade em vendas com orçamento limitado, mão de obra enxuta e pouca especialização técnica.</w:t>
      </w:r>
    </w:p>
    <w:p w14:paraId="51B419BB" w14:textId="348E1D30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Este artigo busca responder: quais práticas de marketing digital, de baixo custo e alta alavancagem, podem ser implantadas por pequenas empresas para adquirir e reter clientes com previsibilidade?</w:t>
      </w:r>
    </w:p>
    <w:p w14:paraId="054C0197" w14:textId="6883CD6E" w:rsidR="00BF5A35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Objetivo geral: propor e detalhar um framework prático para implantação em até 90 dias, com indicadores de desempenho e rotinas de melhoria contínua.</w:t>
      </w:r>
    </w:p>
    <w:p w14:paraId="236CE73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FE5AB7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C4FE15B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12677C9F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38F0A5A4" w14:textId="5F85284A" w:rsidR="00BF5A35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lastRenderedPageBreak/>
        <w:t>Objetivos específicos:</w:t>
      </w:r>
    </w:p>
    <w:p w14:paraId="030F4625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1</w:t>
      </w:r>
      <w:r w:rsidRPr="001D346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S</w:t>
      </w:r>
      <w:r w:rsidRPr="001D3462">
        <w:rPr>
          <w:rFonts w:ascii="Arial" w:hAnsi="Arial" w:cs="Arial"/>
          <w:sz w:val="24"/>
          <w:szCs w:val="24"/>
        </w:rPr>
        <w:t xml:space="preserve">intetizar fundamentos de marketing digital aplicáveis às </w:t>
      </w:r>
      <w:proofErr w:type="spellStart"/>
      <w:r w:rsidRPr="001D3462">
        <w:rPr>
          <w:rFonts w:ascii="Arial" w:hAnsi="Arial" w:cs="Arial"/>
          <w:sz w:val="24"/>
          <w:szCs w:val="24"/>
        </w:rPr>
        <w:t>MPEs</w:t>
      </w:r>
      <w:proofErr w:type="spellEnd"/>
      <w:r w:rsidRPr="001D3462">
        <w:rPr>
          <w:rFonts w:ascii="Arial" w:hAnsi="Arial" w:cs="Arial"/>
          <w:sz w:val="24"/>
          <w:szCs w:val="24"/>
        </w:rPr>
        <w:t>;</w:t>
      </w:r>
    </w:p>
    <w:p w14:paraId="7C02AA71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2</w:t>
      </w:r>
      <w:r w:rsidRPr="001D346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D</w:t>
      </w:r>
      <w:r w:rsidRPr="001D3462">
        <w:rPr>
          <w:rFonts w:ascii="Arial" w:hAnsi="Arial" w:cs="Arial"/>
          <w:sz w:val="24"/>
          <w:szCs w:val="24"/>
        </w:rPr>
        <w:t>efinir indicadores-chave e metas mínimas;</w:t>
      </w:r>
    </w:p>
    <w:p w14:paraId="0D51A951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3</w:t>
      </w:r>
      <w:r w:rsidRPr="001D346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D</w:t>
      </w:r>
      <w:r w:rsidRPr="001D3462">
        <w:rPr>
          <w:rFonts w:ascii="Arial" w:hAnsi="Arial" w:cs="Arial"/>
          <w:sz w:val="24"/>
          <w:szCs w:val="24"/>
        </w:rPr>
        <w:t>escrever um plano de ação trimestral;</w:t>
      </w:r>
    </w:p>
    <w:p w14:paraId="10D9410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4</w:t>
      </w:r>
      <w:r w:rsidRPr="001D346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D</w:t>
      </w:r>
      <w:r w:rsidRPr="001D3462">
        <w:rPr>
          <w:rFonts w:ascii="Arial" w:hAnsi="Arial" w:cs="Arial"/>
          <w:sz w:val="24"/>
          <w:szCs w:val="24"/>
        </w:rPr>
        <w:t>iscutir riscos, limitações e próximos passos.</w:t>
      </w:r>
    </w:p>
    <w:p w14:paraId="799F55C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4E22CF9" w14:textId="27249C28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Justificativa: </w:t>
      </w:r>
      <w:r>
        <w:rPr>
          <w:rFonts w:ascii="Arial" w:hAnsi="Arial" w:cs="Arial"/>
          <w:sz w:val="24"/>
          <w:szCs w:val="24"/>
        </w:rPr>
        <w:t>A</w:t>
      </w:r>
      <w:r w:rsidRPr="001D3462">
        <w:rPr>
          <w:rFonts w:ascii="Arial" w:hAnsi="Arial" w:cs="Arial"/>
          <w:sz w:val="24"/>
          <w:szCs w:val="24"/>
        </w:rPr>
        <w:t>o priorizar iniciativas de alto impacto e baixo custo, o framework favorece a sustentabilidade financeira e o aprendizado validado, crucial para pequenos negócios que não podem “queimar caixa”.</w:t>
      </w:r>
    </w:p>
    <w:p w14:paraId="23E43C5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Delimitação: </w:t>
      </w:r>
      <w:r>
        <w:rPr>
          <w:rFonts w:ascii="Arial" w:hAnsi="Arial" w:cs="Arial"/>
          <w:sz w:val="24"/>
          <w:szCs w:val="24"/>
        </w:rPr>
        <w:t>F</w:t>
      </w:r>
      <w:r w:rsidRPr="001D3462">
        <w:rPr>
          <w:rFonts w:ascii="Arial" w:hAnsi="Arial" w:cs="Arial"/>
          <w:sz w:val="24"/>
          <w:szCs w:val="24"/>
        </w:rPr>
        <w:t xml:space="preserve">oco em micro e pequenas empresas B2C e B2B de ciclo de venda curto (até 30 dias), com operação no Brasil, utilizando canais digitais acessíveis (Google, Instagram, WhatsApp, e-mail, </w:t>
      </w:r>
      <w:proofErr w:type="spellStart"/>
      <w:r w:rsidRPr="001D3462">
        <w:rPr>
          <w:rFonts w:ascii="Arial" w:hAnsi="Arial" w:cs="Arial"/>
          <w:sz w:val="24"/>
          <w:szCs w:val="24"/>
        </w:rPr>
        <w:t>marketplaces</w:t>
      </w:r>
      <w:proofErr w:type="spellEnd"/>
      <w:r w:rsidRPr="001D3462">
        <w:rPr>
          <w:rFonts w:ascii="Arial" w:hAnsi="Arial" w:cs="Arial"/>
          <w:sz w:val="24"/>
          <w:szCs w:val="24"/>
        </w:rPr>
        <w:t>) e ferramentas gratuitas ou de baixo custo.</w:t>
      </w:r>
    </w:p>
    <w:p w14:paraId="05EB1D5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BFF7B48" w14:textId="77777777" w:rsidR="000630E8" w:rsidRPr="004550D3" w:rsidRDefault="000630E8" w:rsidP="000E026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3298341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54085CD" w14:textId="725C1CC3" w:rsidR="00881BEF" w:rsidRDefault="00740CCD" w:rsidP="00BF5A35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REFERENCIAL TEÓRICO</w:t>
      </w:r>
      <w:r w:rsidR="000630E8" w:rsidRPr="004550D3">
        <w:rPr>
          <w:rFonts w:ascii="Arial" w:hAnsi="Arial" w:cs="Arial"/>
          <w:b/>
          <w:sz w:val="24"/>
        </w:rPr>
        <w:t xml:space="preserve"> </w:t>
      </w:r>
    </w:p>
    <w:p w14:paraId="7C631E7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1.1 Fundamentos de marketing e a lógica digital</w:t>
      </w:r>
    </w:p>
    <w:p w14:paraId="01955D0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A1FAC0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O marketing digital não substitui princípios clássicos (segmentação, posicionamento e composto de marketing), mas expande a capacidade de mensuração e personalização (KOTLER; KELLER, 2019). O ambiente online viabiliza a orquestração de táticas </w:t>
      </w:r>
      <w:proofErr w:type="spellStart"/>
      <w:r w:rsidRPr="001D3462">
        <w:rPr>
          <w:rFonts w:ascii="Arial" w:hAnsi="Arial" w:cs="Arial"/>
          <w:sz w:val="24"/>
          <w:szCs w:val="24"/>
        </w:rPr>
        <w:t>push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1D3462">
        <w:rPr>
          <w:rFonts w:ascii="Arial" w:hAnsi="Arial" w:cs="Arial"/>
          <w:sz w:val="24"/>
          <w:szCs w:val="24"/>
        </w:rPr>
        <w:t>pull</w:t>
      </w:r>
      <w:proofErr w:type="spellEnd"/>
      <w:r w:rsidRPr="001D3462">
        <w:rPr>
          <w:rFonts w:ascii="Arial" w:hAnsi="Arial" w:cs="Arial"/>
          <w:sz w:val="24"/>
          <w:szCs w:val="24"/>
        </w:rPr>
        <w:t>, combinando conteúdo relevante com mecanismos de descoberta (SEO, social orgânico) e aceleração por mídia paga.</w:t>
      </w:r>
    </w:p>
    <w:p w14:paraId="0C17E03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B006D9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1.2 Jornada do cliente e funil de vendas</w:t>
      </w:r>
    </w:p>
    <w:p w14:paraId="2A79707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FDC053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A jornada liga atenção → interesse → consideração → conversão → retenção → defesa. Para </w:t>
      </w:r>
      <w:proofErr w:type="spellStart"/>
      <w:r w:rsidRPr="001D3462">
        <w:rPr>
          <w:rFonts w:ascii="Arial" w:hAnsi="Arial" w:cs="Arial"/>
          <w:sz w:val="24"/>
          <w:szCs w:val="24"/>
        </w:rPr>
        <w:t>MPEs</w:t>
      </w:r>
      <w:proofErr w:type="spellEnd"/>
      <w:r w:rsidRPr="001D3462">
        <w:rPr>
          <w:rFonts w:ascii="Arial" w:hAnsi="Arial" w:cs="Arial"/>
          <w:sz w:val="24"/>
          <w:szCs w:val="24"/>
        </w:rPr>
        <w:t>, um funil simplificado e mensurável reduz fricções e clarifica prioridades. Métricas essenciais: CTR (atração), taxa de conversão (</w:t>
      </w:r>
      <w:proofErr w:type="spellStart"/>
      <w:r w:rsidRPr="001D3462">
        <w:rPr>
          <w:rFonts w:ascii="Arial" w:hAnsi="Arial" w:cs="Arial"/>
          <w:sz w:val="24"/>
          <w:szCs w:val="24"/>
        </w:rPr>
        <w:t>consideração→compra</w:t>
      </w:r>
      <w:proofErr w:type="spellEnd"/>
      <w:r w:rsidRPr="001D3462">
        <w:rPr>
          <w:rFonts w:ascii="Arial" w:hAnsi="Arial" w:cs="Arial"/>
          <w:sz w:val="24"/>
          <w:szCs w:val="24"/>
        </w:rPr>
        <w:t>), CAC (custo de aquisição), LTV (valor vitalício) e taxa de recompra (retenção) (CHAFFEY; ELLIS-CHADWICK, 2020; RYAN, 2020).</w:t>
      </w:r>
    </w:p>
    <w:p w14:paraId="06C1824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8AF891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1.3 Canais digitais prioritários para </w:t>
      </w:r>
      <w:proofErr w:type="spellStart"/>
      <w:r w:rsidRPr="001D3462">
        <w:rPr>
          <w:rFonts w:ascii="Arial" w:hAnsi="Arial" w:cs="Arial"/>
          <w:sz w:val="24"/>
          <w:szCs w:val="24"/>
        </w:rPr>
        <w:t>MPEs</w:t>
      </w:r>
      <w:proofErr w:type="spellEnd"/>
    </w:p>
    <w:p w14:paraId="112B83D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D6D76F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lastRenderedPageBreak/>
        <w:t xml:space="preserve">SEO local e Google Business Profile (GBP): </w:t>
      </w:r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>resença em mapas, avaliações e fotos aumenta visitas e ligações.</w:t>
      </w:r>
    </w:p>
    <w:p w14:paraId="7B79D3D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BC0F7D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Instagram e WhatsApp Business: </w:t>
      </w:r>
      <w:r>
        <w:rPr>
          <w:rFonts w:ascii="Arial" w:hAnsi="Arial" w:cs="Arial"/>
          <w:sz w:val="24"/>
          <w:szCs w:val="24"/>
        </w:rPr>
        <w:t>V</w:t>
      </w:r>
      <w:r w:rsidRPr="001D3462">
        <w:rPr>
          <w:rFonts w:ascii="Arial" w:hAnsi="Arial" w:cs="Arial"/>
          <w:sz w:val="24"/>
          <w:szCs w:val="24"/>
        </w:rPr>
        <w:t>itrine, relacionamento e fechamento via chat.</w:t>
      </w:r>
    </w:p>
    <w:p w14:paraId="04EFA13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80936E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Conteúdo (blog/micro blog): </w:t>
      </w:r>
      <w:r>
        <w:rPr>
          <w:rFonts w:ascii="Arial" w:hAnsi="Arial" w:cs="Arial"/>
          <w:sz w:val="24"/>
          <w:szCs w:val="24"/>
        </w:rPr>
        <w:t>C</w:t>
      </w:r>
      <w:r w:rsidRPr="001D3462">
        <w:rPr>
          <w:rFonts w:ascii="Arial" w:hAnsi="Arial" w:cs="Arial"/>
          <w:sz w:val="24"/>
          <w:szCs w:val="24"/>
        </w:rPr>
        <w:t>onteúdos curtos (</w:t>
      </w:r>
      <w:proofErr w:type="spellStart"/>
      <w:r w:rsidRPr="001D3462">
        <w:rPr>
          <w:rFonts w:ascii="Arial" w:hAnsi="Arial" w:cs="Arial"/>
          <w:sz w:val="24"/>
          <w:szCs w:val="24"/>
        </w:rPr>
        <w:t>reels</w:t>
      </w:r>
      <w:proofErr w:type="spellEnd"/>
      <w:r w:rsidRPr="001D3462">
        <w:rPr>
          <w:rFonts w:ascii="Arial" w:hAnsi="Arial" w:cs="Arial"/>
          <w:sz w:val="24"/>
          <w:szCs w:val="24"/>
        </w:rPr>
        <w:t>, carrosséis) e guias práticos.</w:t>
      </w:r>
    </w:p>
    <w:p w14:paraId="148B963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A0F215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E-mail/CRM leve: </w:t>
      </w:r>
      <w:r>
        <w:rPr>
          <w:rFonts w:ascii="Arial" w:hAnsi="Arial" w:cs="Arial"/>
          <w:sz w:val="24"/>
          <w:szCs w:val="24"/>
        </w:rPr>
        <w:t>N</w:t>
      </w:r>
      <w:r w:rsidRPr="001D3462">
        <w:rPr>
          <w:rFonts w:ascii="Arial" w:hAnsi="Arial" w:cs="Arial"/>
          <w:sz w:val="24"/>
          <w:szCs w:val="24"/>
        </w:rPr>
        <w:t>utrição de base própria (ativos) reduz dependência de plataformas.</w:t>
      </w:r>
    </w:p>
    <w:p w14:paraId="417EBA2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5B8692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proofErr w:type="spellStart"/>
      <w:r w:rsidRPr="001D3462">
        <w:rPr>
          <w:rFonts w:ascii="Arial" w:hAnsi="Arial" w:cs="Arial"/>
          <w:sz w:val="24"/>
          <w:szCs w:val="24"/>
        </w:rPr>
        <w:t>Marketplaces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(ex.: Mercado Livre): </w:t>
      </w:r>
      <w:r>
        <w:rPr>
          <w:rFonts w:ascii="Arial" w:hAnsi="Arial" w:cs="Arial"/>
          <w:sz w:val="24"/>
          <w:szCs w:val="24"/>
        </w:rPr>
        <w:t>A</w:t>
      </w:r>
      <w:r w:rsidRPr="001D3462">
        <w:rPr>
          <w:rFonts w:ascii="Arial" w:hAnsi="Arial" w:cs="Arial"/>
          <w:sz w:val="24"/>
          <w:szCs w:val="24"/>
        </w:rPr>
        <w:t>mpliam alcance, com atenção a frete e reputação.</w:t>
      </w:r>
    </w:p>
    <w:p w14:paraId="7EA7924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DA2963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Anúncios de baixo orçamento: </w:t>
      </w:r>
      <w:r>
        <w:rPr>
          <w:rFonts w:ascii="Arial" w:hAnsi="Arial" w:cs="Arial"/>
          <w:sz w:val="24"/>
          <w:szCs w:val="24"/>
        </w:rPr>
        <w:t>C</w:t>
      </w:r>
      <w:r w:rsidRPr="001D3462">
        <w:rPr>
          <w:rFonts w:ascii="Arial" w:hAnsi="Arial" w:cs="Arial"/>
          <w:sz w:val="24"/>
          <w:szCs w:val="24"/>
        </w:rPr>
        <w:t xml:space="preserve">ampanhas de mensagens, tráfego para catálogos e </w:t>
      </w:r>
      <w:proofErr w:type="spellStart"/>
      <w:r w:rsidRPr="001D3462">
        <w:rPr>
          <w:rFonts w:ascii="Arial" w:hAnsi="Arial" w:cs="Arial"/>
          <w:sz w:val="24"/>
          <w:szCs w:val="24"/>
        </w:rPr>
        <w:t>retargeting</w:t>
      </w:r>
      <w:proofErr w:type="spellEnd"/>
      <w:r w:rsidRPr="001D3462">
        <w:rPr>
          <w:rFonts w:ascii="Arial" w:hAnsi="Arial" w:cs="Arial"/>
          <w:sz w:val="24"/>
          <w:szCs w:val="24"/>
        </w:rPr>
        <w:t>.</w:t>
      </w:r>
    </w:p>
    <w:p w14:paraId="6169844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804C94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AAB4E3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1.4 Métricas e economia unitarista</w:t>
      </w:r>
    </w:p>
    <w:p w14:paraId="78E4532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A56910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A disciplina de métricas evita decisões por “achismo”. Economia unitarista = lucro por venda = (preço − custo variável − custo de aquisição por pedido). Alavancas: elevar ticket médio, reduzir CAC via orgânico/CRM, aumentar recompra (DAVENPORT; HARRIS, 2007). Indicadores mínimos para </w:t>
      </w:r>
      <w:proofErr w:type="spellStart"/>
      <w:r w:rsidRPr="001D3462">
        <w:rPr>
          <w:rFonts w:ascii="Arial" w:hAnsi="Arial" w:cs="Arial"/>
          <w:sz w:val="24"/>
          <w:szCs w:val="24"/>
        </w:rPr>
        <w:t>MPEs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iniciantes:</w:t>
      </w:r>
    </w:p>
    <w:p w14:paraId="16058FD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E6BA84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Taxa de conversão (site/DM): ≥ 1,0–2,5% no início;</w:t>
      </w:r>
    </w:p>
    <w:p w14:paraId="3322C99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89B6E3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CAC/LTV: LTV ≥ 3× CAC em 3–6 meses;</w:t>
      </w:r>
    </w:p>
    <w:p w14:paraId="5DDFB96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AD774B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ROAS de mídia: ≥ 2,0 nas primeiras iterações.</w:t>
      </w:r>
    </w:p>
    <w:p w14:paraId="66A545F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D7A7C5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F00B40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1.5 Priorização e aprendizado validado</w:t>
      </w:r>
    </w:p>
    <w:p w14:paraId="290740C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64D73D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lastRenderedPageBreak/>
        <w:t>Com recursos limitados, a priorização segue 80/20 e ciclos curtos de teste (build–</w:t>
      </w:r>
      <w:proofErr w:type="spellStart"/>
      <w:r w:rsidRPr="001D3462">
        <w:rPr>
          <w:rFonts w:ascii="Arial" w:hAnsi="Arial" w:cs="Arial"/>
          <w:sz w:val="24"/>
          <w:szCs w:val="24"/>
        </w:rPr>
        <w:t>measure</w:t>
      </w:r>
      <w:proofErr w:type="spellEnd"/>
      <w:r w:rsidRPr="001D3462">
        <w:rPr>
          <w:rFonts w:ascii="Arial" w:hAnsi="Arial" w:cs="Arial"/>
          <w:sz w:val="24"/>
          <w:szCs w:val="24"/>
        </w:rPr>
        <w:t>–</w:t>
      </w:r>
      <w:proofErr w:type="spellStart"/>
      <w:r w:rsidRPr="001D3462">
        <w:rPr>
          <w:rFonts w:ascii="Arial" w:hAnsi="Arial" w:cs="Arial"/>
          <w:sz w:val="24"/>
          <w:szCs w:val="24"/>
        </w:rPr>
        <w:t>learn</w:t>
      </w:r>
      <w:proofErr w:type="spellEnd"/>
      <w:r w:rsidRPr="001D3462">
        <w:rPr>
          <w:rFonts w:ascii="Arial" w:hAnsi="Arial" w:cs="Arial"/>
          <w:sz w:val="24"/>
          <w:szCs w:val="24"/>
        </w:rPr>
        <w:t>) (RIES, 2012). Documentar hipóteses, critérios de sucesso e próximos experimentos reduz desperdício e acelera aprendizado.</w:t>
      </w:r>
    </w:p>
    <w:p w14:paraId="34615BD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60C259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B09C77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---</w:t>
      </w:r>
    </w:p>
    <w:p w14:paraId="713655B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C82D83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2. Pequenas empresas no contexto brasileiro</w:t>
      </w:r>
    </w:p>
    <w:p w14:paraId="52ACCF1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A92099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2.1 Desafios recorrentes</w:t>
      </w:r>
    </w:p>
    <w:p w14:paraId="5F86A3F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B4D5130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1</w:t>
      </w:r>
      <w:r w:rsidRPr="001D346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B</w:t>
      </w:r>
      <w:r w:rsidRPr="001D3462">
        <w:rPr>
          <w:rFonts w:ascii="Arial" w:hAnsi="Arial" w:cs="Arial"/>
          <w:sz w:val="24"/>
          <w:szCs w:val="24"/>
        </w:rPr>
        <w:t xml:space="preserve">aixa formalização de processos de venda; </w:t>
      </w:r>
    </w:p>
    <w:p w14:paraId="70306E15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2</w:t>
      </w:r>
      <w:r w:rsidRPr="001D346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O</w:t>
      </w:r>
      <w:r w:rsidRPr="001D3462">
        <w:rPr>
          <w:rFonts w:ascii="Arial" w:hAnsi="Arial" w:cs="Arial"/>
          <w:sz w:val="24"/>
          <w:szCs w:val="24"/>
        </w:rPr>
        <w:t xml:space="preserve">rçamentos reduzidos para mídia; </w:t>
      </w:r>
    </w:p>
    <w:p w14:paraId="0CFC1F0E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3</w:t>
      </w:r>
      <w:r w:rsidRPr="001D346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 xml:space="preserve">ouco domínio técnico de anúncios e SEO; </w:t>
      </w:r>
    </w:p>
    <w:p w14:paraId="3F4026A4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4</w:t>
      </w:r>
      <w:r w:rsidRPr="001D346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L</w:t>
      </w:r>
      <w:r w:rsidRPr="001D3462">
        <w:rPr>
          <w:rFonts w:ascii="Arial" w:hAnsi="Arial" w:cs="Arial"/>
          <w:sz w:val="24"/>
          <w:szCs w:val="24"/>
        </w:rPr>
        <w:t xml:space="preserve">ogística e prazos; </w:t>
      </w:r>
    </w:p>
    <w:p w14:paraId="1B17312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5</w:t>
      </w:r>
      <w:r w:rsidRPr="001D3462">
        <w:rPr>
          <w:rFonts w:ascii="Arial" w:hAnsi="Arial" w:cs="Arial"/>
          <w:sz w:val="24"/>
          <w:szCs w:val="24"/>
        </w:rPr>
        <w:t xml:space="preserve">) competição local e nos </w:t>
      </w:r>
      <w:proofErr w:type="spellStart"/>
      <w:r w:rsidRPr="001D3462">
        <w:rPr>
          <w:rFonts w:ascii="Arial" w:hAnsi="Arial" w:cs="Arial"/>
          <w:sz w:val="24"/>
          <w:szCs w:val="24"/>
        </w:rPr>
        <w:t>marketplaces</w:t>
      </w:r>
      <w:proofErr w:type="spellEnd"/>
      <w:r w:rsidRPr="001D3462">
        <w:rPr>
          <w:rFonts w:ascii="Arial" w:hAnsi="Arial" w:cs="Arial"/>
          <w:sz w:val="24"/>
          <w:szCs w:val="24"/>
        </w:rPr>
        <w:t>.</w:t>
      </w:r>
    </w:p>
    <w:p w14:paraId="63C57B4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A1687D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2.2 Oportunidades</w:t>
      </w:r>
    </w:p>
    <w:p w14:paraId="3D6710E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6009C8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Orgânico forte: conteúdo curto e frequente;</w:t>
      </w:r>
    </w:p>
    <w:p w14:paraId="5080BCE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5DAF08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WhatsApp como “PDV digital”: catálogos, respostas rápidas, etiquetas;</w:t>
      </w:r>
    </w:p>
    <w:p w14:paraId="6B4A87B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545707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GBP e avaliações: </w:t>
      </w:r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>rova social local;</w:t>
      </w:r>
    </w:p>
    <w:p w14:paraId="73F952B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EE7E2A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Parcerias locais: </w:t>
      </w:r>
      <w:r>
        <w:rPr>
          <w:rFonts w:ascii="Arial" w:hAnsi="Arial" w:cs="Arial"/>
          <w:sz w:val="24"/>
          <w:szCs w:val="24"/>
        </w:rPr>
        <w:t>C</w:t>
      </w:r>
      <w:r w:rsidRPr="001D3462">
        <w:rPr>
          <w:rFonts w:ascii="Arial" w:hAnsi="Arial" w:cs="Arial"/>
          <w:sz w:val="24"/>
          <w:szCs w:val="24"/>
        </w:rPr>
        <w:t>olaborações com negócios complementares;</w:t>
      </w:r>
    </w:p>
    <w:p w14:paraId="60EEA09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D93BA1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Nano/micro influenciadores: </w:t>
      </w:r>
      <w:r>
        <w:rPr>
          <w:rFonts w:ascii="Arial" w:hAnsi="Arial" w:cs="Arial"/>
          <w:sz w:val="24"/>
          <w:szCs w:val="24"/>
        </w:rPr>
        <w:t>Al</w:t>
      </w:r>
      <w:r w:rsidRPr="001D3462">
        <w:rPr>
          <w:rFonts w:ascii="Arial" w:hAnsi="Arial" w:cs="Arial"/>
          <w:sz w:val="24"/>
          <w:szCs w:val="24"/>
        </w:rPr>
        <w:t>ta taxa de engajamento com custo acessível.</w:t>
      </w:r>
    </w:p>
    <w:p w14:paraId="6756DA2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9FBBCD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987960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2.3 Ativos próprios e mitigação de risco</w:t>
      </w:r>
    </w:p>
    <w:p w14:paraId="0193B7A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AF8659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Priorizar ativos da empresa (base de e-mails/telefones, blog, CRM) diminui dependência de algoritmos e custos crescentes de mídia.</w:t>
      </w:r>
    </w:p>
    <w:p w14:paraId="465E445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970DE4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A0C97D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---</w:t>
      </w:r>
    </w:p>
    <w:p w14:paraId="002A26F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C24AD7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3. Framework proposto: D5-PEQ</w:t>
      </w:r>
    </w:p>
    <w:p w14:paraId="5620684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44C77B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D1 – Diagnosticar: mapear oferta, público, concorrentes e canais atuais; levantar linha de base (seguidores, tráfego, taxa de conversão, ticket médio, faturamento mensal).</w:t>
      </w:r>
    </w:p>
    <w:p w14:paraId="749A0CE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D2 – Definir: objetivos SMART trimestrais (ex.: +20% de pedidos/mês; CAC ≤ R$25; 300 novos leads).</w:t>
      </w:r>
    </w:p>
    <w:p w14:paraId="54EE278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D3 – Desenhar: estratégia por canal (SEO local, social, CRM, mídia) e calendário editorial com pauta 3E (Educar, Entreter, Evidenciar).</w:t>
      </w:r>
    </w:p>
    <w:p w14:paraId="4F6F3AA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D4 – Distribuir: executar conteúdos e campanhas, padronizando mensagens e </w:t>
      </w:r>
      <w:proofErr w:type="spellStart"/>
      <w:r w:rsidRPr="001D3462">
        <w:rPr>
          <w:rFonts w:ascii="Arial" w:hAnsi="Arial" w:cs="Arial"/>
          <w:sz w:val="24"/>
          <w:szCs w:val="24"/>
        </w:rPr>
        <w:t>CTAs</w:t>
      </w:r>
      <w:proofErr w:type="spellEnd"/>
      <w:r w:rsidRPr="001D3462">
        <w:rPr>
          <w:rFonts w:ascii="Arial" w:hAnsi="Arial" w:cs="Arial"/>
          <w:sz w:val="24"/>
          <w:szCs w:val="24"/>
        </w:rPr>
        <w:t>; implantar rotinas semanais.</w:t>
      </w:r>
    </w:p>
    <w:p w14:paraId="79295BD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D5 – Decidir: medir, comparar com metas, iterar (A/B), reforçar o que performa e aposentar o que não entrega.</w:t>
      </w:r>
    </w:p>
    <w:p w14:paraId="42B49AF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5AA1CE6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0A236040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0A302FA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3.1 Estratégias e táticas por pilar</w:t>
      </w:r>
    </w:p>
    <w:p w14:paraId="75A1AAB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61EB7B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SEO local (GBP + site/landing):</w:t>
      </w:r>
    </w:p>
    <w:p w14:paraId="737A0EB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C926CC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Reivindicar e otimizar GBP (categorias, descrição, produtos/serviços, horário).</w:t>
      </w:r>
    </w:p>
    <w:p w14:paraId="0863C51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68BEE8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Solicitar avaliações pós-compra; </w:t>
      </w:r>
      <w:proofErr w:type="gramStart"/>
      <w:r>
        <w:rPr>
          <w:rFonts w:ascii="Arial" w:hAnsi="Arial" w:cs="Arial"/>
          <w:sz w:val="24"/>
          <w:szCs w:val="24"/>
        </w:rPr>
        <w:t>R</w:t>
      </w:r>
      <w:r w:rsidRPr="001D3462">
        <w:rPr>
          <w:rFonts w:ascii="Arial" w:hAnsi="Arial" w:cs="Arial"/>
          <w:sz w:val="24"/>
          <w:szCs w:val="24"/>
        </w:rPr>
        <w:t>esponder</w:t>
      </w:r>
      <w:proofErr w:type="gramEnd"/>
      <w:r w:rsidRPr="001D3462">
        <w:rPr>
          <w:rFonts w:ascii="Arial" w:hAnsi="Arial" w:cs="Arial"/>
          <w:sz w:val="24"/>
          <w:szCs w:val="24"/>
        </w:rPr>
        <w:t xml:space="preserve"> todas em 48h.</w:t>
      </w:r>
    </w:p>
    <w:p w14:paraId="714B54B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1FEB57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Publicar 1 post/semana no GBP com oferta/novidade.</w:t>
      </w:r>
    </w:p>
    <w:p w14:paraId="5383A7B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CC5CE1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lastRenderedPageBreak/>
        <w:t xml:space="preserve">Landing </w:t>
      </w:r>
      <w:proofErr w:type="spellStart"/>
      <w:r w:rsidRPr="001D3462">
        <w:rPr>
          <w:rFonts w:ascii="Arial" w:hAnsi="Arial" w:cs="Arial"/>
          <w:sz w:val="24"/>
          <w:szCs w:val="24"/>
        </w:rPr>
        <w:t>page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simples com 1 CTA principal (WhatsApp) e prova social.</w:t>
      </w:r>
    </w:p>
    <w:p w14:paraId="4B80A53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15027A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B0DC2E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Conteúdo social (Instagram/</w:t>
      </w:r>
      <w:proofErr w:type="spellStart"/>
      <w:r w:rsidRPr="001D3462">
        <w:rPr>
          <w:rFonts w:ascii="Arial" w:hAnsi="Arial" w:cs="Arial"/>
          <w:sz w:val="24"/>
          <w:szCs w:val="24"/>
        </w:rPr>
        <w:t>TikTok</w:t>
      </w:r>
      <w:proofErr w:type="spellEnd"/>
      <w:r w:rsidRPr="001D3462">
        <w:rPr>
          <w:rFonts w:ascii="Arial" w:hAnsi="Arial" w:cs="Arial"/>
          <w:sz w:val="24"/>
          <w:szCs w:val="24"/>
        </w:rPr>
        <w:t>):</w:t>
      </w:r>
    </w:p>
    <w:p w14:paraId="79FAE93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9D1BFE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3–5 publicações/semana (2 </w:t>
      </w:r>
      <w:proofErr w:type="spellStart"/>
      <w:r w:rsidRPr="001D3462">
        <w:rPr>
          <w:rFonts w:ascii="Arial" w:hAnsi="Arial" w:cs="Arial"/>
          <w:sz w:val="24"/>
          <w:szCs w:val="24"/>
        </w:rPr>
        <w:t>reels</w:t>
      </w:r>
      <w:proofErr w:type="spellEnd"/>
      <w:r w:rsidRPr="001D3462">
        <w:rPr>
          <w:rFonts w:ascii="Arial" w:hAnsi="Arial" w:cs="Arial"/>
          <w:sz w:val="24"/>
          <w:szCs w:val="24"/>
        </w:rPr>
        <w:t>, 1–2 carrosséis, 1 prova social).</w:t>
      </w:r>
    </w:p>
    <w:p w14:paraId="6EBB70A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7DDCD4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Pauta 3E:</w:t>
      </w:r>
    </w:p>
    <w:p w14:paraId="0318D42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A90320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Educar: </w:t>
      </w:r>
      <w:r>
        <w:rPr>
          <w:rFonts w:ascii="Arial" w:hAnsi="Arial" w:cs="Arial"/>
          <w:sz w:val="24"/>
          <w:szCs w:val="24"/>
        </w:rPr>
        <w:t>D</w:t>
      </w:r>
      <w:r w:rsidRPr="001D3462">
        <w:rPr>
          <w:rFonts w:ascii="Arial" w:hAnsi="Arial" w:cs="Arial"/>
          <w:sz w:val="24"/>
          <w:szCs w:val="24"/>
        </w:rPr>
        <w:t>icas, tutoriais curtos.</w:t>
      </w:r>
    </w:p>
    <w:p w14:paraId="38DB865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8BE967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Entreter: </w:t>
      </w:r>
      <w:r>
        <w:rPr>
          <w:rFonts w:ascii="Arial" w:hAnsi="Arial" w:cs="Arial"/>
          <w:sz w:val="24"/>
          <w:szCs w:val="24"/>
        </w:rPr>
        <w:t>T</w:t>
      </w:r>
      <w:r w:rsidRPr="001D3462">
        <w:rPr>
          <w:rFonts w:ascii="Arial" w:hAnsi="Arial" w:cs="Arial"/>
          <w:sz w:val="24"/>
          <w:szCs w:val="24"/>
        </w:rPr>
        <w:t>endências, “antes e depois”.</w:t>
      </w:r>
    </w:p>
    <w:p w14:paraId="22A0518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B64047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Evidenciar: </w:t>
      </w:r>
      <w:r>
        <w:rPr>
          <w:rFonts w:ascii="Arial" w:hAnsi="Arial" w:cs="Arial"/>
          <w:sz w:val="24"/>
          <w:szCs w:val="24"/>
        </w:rPr>
        <w:t>B</w:t>
      </w:r>
      <w:r w:rsidRPr="001D3462">
        <w:rPr>
          <w:rFonts w:ascii="Arial" w:hAnsi="Arial" w:cs="Arial"/>
          <w:sz w:val="24"/>
          <w:szCs w:val="24"/>
        </w:rPr>
        <w:t>astidores, depoimentos, prazos e garantias.</w:t>
      </w:r>
    </w:p>
    <w:p w14:paraId="470BA54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4CFF45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8DDE19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CTA claro: “Chama no WhatsApp”, “Peça o catálogo”.</w:t>
      </w:r>
    </w:p>
    <w:p w14:paraId="5323F68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5B4A9D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EE4D4C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CRM leve (WhatsApp + e-mail):</w:t>
      </w:r>
    </w:p>
    <w:p w14:paraId="4BC2D1A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BF279F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Coletar consentimento e dados mínimos (nome, telefone, e-mail, interesse).</w:t>
      </w:r>
    </w:p>
    <w:p w14:paraId="703EDC3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692124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Fluxos de 3 mensagens: </w:t>
      </w:r>
      <w:r>
        <w:rPr>
          <w:rFonts w:ascii="Arial" w:hAnsi="Arial" w:cs="Arial"/>
          <w:sz w:val="24"/>
          <w:szCs w:val="24"/>
        </w:rPr>
        <w:t>B</w:t>
      </w:r>
      <w:r w:rsidRPr="001D3462">
        <w:rPr>
          <w:rFonts w:ascii="Arial" w:hAnsi="Arial" w:cs="Arial"/>
          <w:sz w:val="24"/>
          <w:szCs w:val="24"/>
        </w:rPr>
        <w:t>oas-vindas, oferta de entrada, pós-venda (7 dias) pedindo avaliação.</w:t>
      </w:r>
    </w:p>
    <w:p w14:paraId="1CD301F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5FFE72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Segmentos simples: </w:t>
      </w:r>
      <w:r>
        <w:rPr>
          <w:rFonts w:ascii="Arial" w:hAnsi="Arial" w:cs="Arial"/>
          <w:sz w:val="24"/>
          <w:szCs w:val="24"/>
        </w:rPr>
        <w:t>N</w:t>
      </w:r>
      <w:r w:rsidRPr="001D3462">
        <w:rPr>
          <w:rFonts w:ascii="Arial" w:hAnsi="Arial" w:cs="Arial"/>
          <w:sz w:val="24"/>
          <w:szCs w:val="24"/>
        </w:rPr>
        <w:t>ovos, clientes 30 dias inativos, VIP.</w:t>
      </w:r>
    </w:p>
    <w:p w14:paraId="2552BAE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1D7EDB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3C6F36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Mídia paga (baixo orçamento):</w:t>
      </w:r>
    </w:p>
    <w:p w14:paraId="027558C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ADB2B9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lastRenderedPageBreak/>
        <w:t>Campanhas de mensagens R$15–30/dia por 14 dias para validar criativos/ângulos.</w:t>
      </w:r>
    </w:p>
    <w:p w14:paraId="75236E1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B44127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proofErr w:type="spellStart"/>
      <w:r w:rsidRPr="001D3462">
        <w:rPr>
          <w:rFonts w:ascii="Arial" w:hAnsi="Arial" w:cs="Arial"/>
          <w:sz w:val="24"/>
          <w:szCs w:val="24"/>
        </w:rPr>
        <w:t>Retargeting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para quem interagiu nos últimos 30 dias.</w:t>
      </w:r>
    </w:p>
    <w:p w14:paraId="2D86626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779382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2–3 criativos/semana; </w:t>
      </w:r>
      <w:proofErr w:type="gramStart"/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>arar</w:t>
      </w:r>
      <w:proofErr w:type="gramEnd"/>
      <w:r w:rsidRPr="001D3462">
        <w:rPr>
          <w:rFonts w:ascii="Arial" w:hAnsi="Arial" w:cs="Arial"/>
          <w:sz w:val="24"/>
          <w:szCs w:val="24"/>
        </w:rPr>
        <w:t xml:space="preserve"> o pior, escalar o melhor.</w:t>
      </w:r>
    </w:p>
    <w:p w14:paraId="206AD40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D54F76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FA4ACC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Parcerias e influenciadores locais:</w:t>
      </w:r>
    </w:p>
    <w:p w14:paraId="6B84E6C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496E2D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2–4 </w:t>
      </w:r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>arcerias/mês com negócios complementares.</w:t>
      </w:r>
    </w:p>
    <w:p w14:paraId="0B8A58D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57FAD3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1–2 </w:t>
      </w:r>
      <w:r>
        <w:rPr>
          <w:rFonts w:ascii="Arial" w:hAnsi="Arial" w:cs="Arial"/>
          <w:sz w:val="24"/>
          <w:szCs w:val="24"/>
        </w:rPr>
        <w:t>N</w:t>
      </w:r>
      <w:r w:rsidRPr="001D3462">
        <w:rPr>
          <w:rFonts w:ascii="Arial" w:hAnsi="Arial" w:cs="Arial"/>
          <w:sz w:val="24"/>
          <w:szCs w:val="24"/>
        </w:rPr>
        <w:t>ano/micro influenciadores/mês (troca por produto + cupom).</w:t>
      </w:r>
    </w:p>
    <w:p w14:paraId="1E24E0C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7D055A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E72272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proofErr w:type="spellStart"/>
      <w:r w:rsidRPr="001D3462">
        <w:rPr>
          <w:rFonts w:ascii="Arial" w:hAnsi="Arial" w:cs="Arial"/>
          <w:sz w:val="24"/>
          <w:szCs w:val="24"/>
        </w:rPr>
        <w:t>Marketplaces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(opcional/gradual):</w:t>
      </w:r>
    </w:p>
    <w:p w14:paraId="5C54F44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22D5F2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5–10 </w:t>
      </w:r>
      <w:proofErr w:type="spellStart"/>
      <w:r w:rsidRPr="001D3462">
        <w:rPr>
          <w:rFonts w:ascii="Arial" w:hAnsi="Arial" w:cs="Arial"/>
          <w:sz w:val="24"/>
          <w:szCs w:val="24"/>
        </w:rPr>
        <w:t>SKUs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campeões; </w:t>
      </w:r>
      <w:proofErr w:type="gramStart"/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>olíticas</w:t>
      </w:r>
      <w:proofErr w:type="gramEnd"/>
      <w:r w:rsidRPr="001D3462">
        <w:rPr>
          <w:rFonts w:ascii="Arial" w:hAnsi="Arial" w:cs="Arial"/>
          <w:sz w:val="24"/>
          <w:szCs w:val="24"/>
        </w:rPr>
        <w:t xml:space="preserve"> de frete e SLA rígidos; </w:t>
      </w:r>
      <w:r>
        <w:rPr>
          <w:rFonts w:ascii="Arial" w:hAnsi="Arial" w:cs="Arial"/>
          <w:sz w:val="24"/>
          <w:szCs w:val="24"/>
        </w:rPr>
        <w:t>A</w:t>
      </w:r>
      <w:r w:rsidRPr="001D3462">
        <w:rPr>
          <w:rFonts w:ascii="Arial" w:hAnsi="Arial" w:cs="Arial"/>
          <w:sz w:val="24"/>
          <w:szCs w:val="24"/>
        </w:rPr>
        <w:t>tenção à reputação.</w:t>
      </w:r>
    </w:p>
    <w:p w14:paraId="61A9317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2DA8BB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52E2F1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Pós-venda e fidelização:</w:t>
      </w:r>
    </w:p>
    <w:p w14:paraId="57D14FC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3EDAD7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Garantia clara, check-in de satisfação (D+3), cupom de recompra (D+20), programa de indicação (cupom “INDIQUE10”).</w:t>
      </w:r>
    </w:p>
    <w:p w14:paraId="2024FFA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6709DC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962D68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FCBF79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---</w:t>
      </w:r>
    </w:p>
    <w:p w14:paraId="1EE5545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EE0445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4. Metodologia</w:t>
      </w:r>
    </w:p>
    <w:p w14:paraId="5CAAE88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3A6F62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lastRenderedPageBreak/>
        <w:t xml:space="preserve">Tipo de pesquisa: </w:t>
      </w:r>
      <w:r>
        <w:rPr>
          <w:rFonts w:ascii="Arial" w:hAnsi="Arial" w:cs="Arial"/>
          <w:sz w:val="24"/>
          <w:szCs w:val="24"/>
        </w:rPr>
        <w:t>A</w:t>
      </w:r>
      <w:r w:rsidRPr="001D3462">
        <w:rPr>
          <w:rFonts w:ascii="Arial" w:hAnsi="Arial" w:cs="Arial"/>
          <w:sz w:val="24"/>
          <w:szCs w:val="24"/>
        </w:rPr>
        <w:t>plicada, exploratória e descritiva, com delineamento teórico–prático.</w:t>
      </w:r>
    </w:p>
    <w:p w14:paraId="573E2D1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Procedimentos: </w:t>
      </w:r>
      <w:r>
        <w:rPr>
          <w:rFonts w:ascii="Arial" w:hAnsi="Arial" w:cs="Arial"/>
          <w:sz w:val="24"/>
          <w:szCs w:val="24"/>
        </w:rPr>
        <w:t>R</w:t>
      </w:r>
      <w:r w:rsidRPr="001D3462">
        <w:rPr>
          <w:rFonts w:ascii="Arial" w:hAnsi="Arial" w:cs="Arial"/>
          <w:sz w:val="24"/>
          <w:szCs w:val="24"/>
        </w:rPr>
        <w:t xml:space="preserve">evisão bibliográfica; </w:t>
      </w:r>
      <w:r>
        <w:rPr>
          <w:rFonts w:ascii="Arial" w:hAnsi="Arial" w:cs="Arial"/>
          <w:sz w:val="24"/>
          <w:szCs w:val="24"/>
        </w:rPr>
        <w:t>C</w:t>
      </w:r>
      <w:r w:rsidRPr="001D3462">
        <w:rPr>
          <w:rFonts w:ascii="Arial" w:hAnsi="Arial" w:cs="Arial"/>
          <w:sz w:val="24"/>
          <w:szCs w:val="24"/>
        </w:rPr>
        <w:t xml:space="preserve">onstrução do framework D5-PEQ; </w:t>
      </w:r>
      <w:r>
        <w:rPr>
          <w:rFonts w:ascii="Arial" w:hAnsi="Arial" w:cs="Arial"/>
          <w:sz w:val="24"/>
          <w:szCs w:val="24"/>
        </w:rPr>
        <w:t>D</w:t>
      </w:r>
      <w:r w:rsidRPr="001D3462">
        <w:rPr>
          <w:rFonts w:ascii="Arial" w:hAnsi="Arial" w:cs="Arial"/>
          <w:sz w:val="24"/>
          <w:szCs w:val="24"/>
        </w:rPr>
        <w:t xml:space="preserve">etalhamento de plano de 90 dias com metas e indicadores; </w:t>
      </w:r>
      <w:r>
        <w:rPr>
          <w:rFonts w:ascii="Arial" w:hAnsi="Arial" w:cs="Arial"/>
          <w:sz w:val="24"/>
          <w:szCs w:val="24"/>
        </w:rPr>
        <w:t>D</w:t>
      </w:r>
      <w:r w:rsidRPr="001D3462">
        <w:rPr>
          <w:rFonts w:ascii="Arial" w:hAnsi="Arial" w:cs="Arial"/>
          <w:sz w:val="24"/>
          <w:szCs w:val="24"/>
        </w:rPr>
        <w:t>iscussão de resultados esperados com base em parâmetros aceitos na literatura e em benchmarks de mercado.</w:t>
      </w:r>
    </w:p>
    <w:p w14:paraId="07543C3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Coleta e acompanhamento: </w:t>
      </w:r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>lanilha de métricas semanais (visitas/alcance, leads, pedidos, receita, CAC, ROAS, avaliações GBP).</w:t>
      </w:r>
    </w:p>
    <w:p w14:paraId="4597160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Limitações: </w:t>
      </w:r>
      <w:r>
        <w:rPr>
          <w:rFonts w:ascii="Arial" w:hAnsi="Arial" w:cs="Arial"/>
          <w:sz w:val="24"/>
          <w:szCs w:val="24"/>
        </w:rPr>
        <w:t>A</w:t>
      </w:r>
      <w:r w:rsidRPr="001D3462">
        <w:rPr>
          <w:rFonts w:ascii="Arial" w:hAnsi="Arial" w:cs="Arial"/>
          <w:sz w:val="24"/>
          <w:szCs w:val="24"/>
        </w:rPr>
        <w:t xml:space="preserve">usência de dados empíricos de um único caso real; </w:t>
      </w:r>
      <w:r>
        <w:rPr>
          <w:rFonts w:ascii="Arial" w:hAnsi="Arial" w:cs="Arial"/>
          <w:sz w:val="24"/>
          <w:szCs w:val="24"/>
        </w:rPr>
        <w:t>V</w:t>
      </w:r>
      <w:r w:rsidRPr="001D3462">
        <w:rPr>
          <w:rFonts w:ascii="Arial" w:hAnsi="Arial" w:cs="Arial"/>
          <w:sz w:val="24"/>
          <w:szCs w:val="24"/>
        </w:rPr>
        <w:t xml:space="preserve">ariações setoriais e regionais; </w:t>
      </w:r>
      <w:r>
        <w:rPr>
          <w:rFonts w:ascii="Arial" w:hAnsi="Arial" w:cs="Arial"/>
          <w:sz w:val="24"/>
          <w:szCs w:val="24"/>
        </w:rPr>
        <w:t>M</w:t>
      </w:r>
      <w:r w:rsidRPr="001D3462">
        <w:rPr>
          <w:rFonts w:ascii="Arial" w:hAnsi="Arial" w:cs="Arial"/>
          <w:sz w:val="24"/>
          <w:szCs w:val="24"/>
        </w:rPr>
        <w:t>udanças nas plataformas digitais.</w:t>
      </w:r>
    </w:p>
    <w:p w14:paraId="5034AA5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F76998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3EBA68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---</w:t>
      </w:r>
    </w:p>
    <w:p w14:paraId="1261746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FBA31BC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6512CF3D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1DA53E1D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674CA80A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02D768B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5. Plano de ação de 90 dias (MVP comercial)</w:t>
      </w:r>
    </w:p>
    <w:p w14:paraId="1CDA041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2DB894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Metas trimestrais sugeridas:</w:t>
      </w:r>
    </w:p>
    <w:p w14:paraId="6B2E25A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466A49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+25% pedidos/mês até o final do trimestre;</w:t>
      </w:r>
    </w:p>
    <w:p w14:paraId="50C4647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94EBA2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CAC ≤ R$25, LTV ≥ 3× CAC;</w:t>
      </w:r>
    </w:p>
    <w:p w14:paraId="7C48B90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CEFC86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300 novos leads qualificados;</w:t>
      </w:r>
    </w:p>
    <w:p w14:paraId="65E785A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DFF7C5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50 avaliações no GBP (média ≥ 4,6).</w:t>
      </w:r>
    </w:p>
    <w:p w14:paraId="4D52B8B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9849EC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FCC9D9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Tabela 1 – </w:t>
      </w:r>
      <w:proofErr w:type="spellStart"/>
      <w:r w:rsidRPr="001D3462">
        <w:rPr>
          <w:rFonts w:ascii="Arial" w:hAnsi="Arial" w:cs="Arial"/>
          <w:sz w:val="24"/>
          <w:szCs w:val="24"/>
        </w:rPr>
        <w:t>Roadmap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resumido (12 semanas)</w:t>
      </w:r>
    </w:p>
    <w:p w14:paraId="17C5E35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DAFAA2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lastRenderedPageBreak/>
        <w:t>Semana</w:t>
      </w:r>
      <w:r w:rsidRPr="001D3462">
        <w:rPr>
          <w:rFonts w:ascii="Arial" w:hAnsi="Arial" w:cs="Arial"/>
          <w:sz w:val="24"/>
          <w:szCs w:val="24"/>
        </w:rPr>
        <w:tab/>
        <w:t>Foco</w:t>
      </w:r>
      <w:r w:rsidRPr="001D3462">
        <w:rPr>
          <w:rFonts w:ascii="Arial" w:hAnsi="Arial" w:cs="Arial"/>
          <w:sz w:val="24"/>
          <w:szCs w:val="24"/>
        </w:rPr>
        <w:tab/>
        <w:t>Entregas-chave</w:t>
      </w:r>
      <w:r w:rsidRPr="001D3462">
        <w:rPr>
          <w:rFonts w:ascii="Arial" w:hAnsi="Arial" w:cs="Arial"/>
          <w:sz w:val="24"/>
          <w:szCs w:val="24"/>
        </w:rPr>
        <w:tab/>
        <w:t>Indicadores de verificação</w:t>
      </w:r>
    </w:p>
    <w:p w14:paraId="77200F7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3FED60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1–2</w:t>
      </w:r>
      <w:r w:rsidRPr="001D3462">
        <w:rPr>
          <w:rFonts w:ascii="Arial" w:hAnsi="Arial" w:cs="Arial"/>
          <w:sz w:val="24"/>
          <w:szCs w:val="24"/>
        </w:rPr>
        <w:tab/>
        <w:t>D1 Diagnosticar</w:t>
      </w:r>
      <w:r w:rsidRPr="001D3462">
        <w:rPr>
          <w:rFonts w:ascii="Arial" w:hAnsi="Arial" w:cs="Arial"/>
          <w:sz w:val="24"/>
          <w:szCs w:val="24"/>
        </w:rPr>
        <w:tab/>
        <w:t>Auditoria de canais; Benchmark; Matriz persona–proposta de valor; Baseline de métricas</w:t>
      </w:r>
      <w:r w:rsidRPr="001D3462">
        <w:rPr>
          <w:rFonts w:ascii="Arial" w:hAnsi="Arial" w:cs="Arial"/>
          <w:sz w:val="24"/>
          <w:szCs w:val="24"/>
        </w:rPr>
        <w:tab/>
        <w:t>Planilha de métricas preenchida; 3 concorrentes mapeados</w:t>
      </w:r>
    </w:p>
    <w:p w14:paraId="026667A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3–4</w:t>
      </w:r>
      <w:r w:rsidRPr="001D3462">
        <w:rPr>
          <w:rFonts w:ascii="Arial" w:hAnsi="Arial" w:cs="Arial"/>
          <w:sz w:val="24"/>
          <w:szCs w:val="24"/>
        </w:rPr>
        <w:tab/>
        <w:t>D2 Definir &amp; D3 Desenhar</w:t>
      </w:r>
      <w:r w:rsidRPr="001D3462">
        <w:rPr>
          <w:rFonts w:ascii="Arial" w:hAnsi="Arial" w:cs="Arial"/>
          <w:sz w:val="24"/>
          <w:szCs w:val="24"/>
        </w:rPr>
        <w:tab/>
        <w:t>Objetivos SMART; Calendário editorial (8–10 pautas/mês); Estrutura de CRM (etiquetas)</w:t>
      </w:r>
      <w:r w:rsidRPr="001D3462">
        <w:rPr>
          <w:rFonts w:ascii="Arial" w:hAnsi="Arial" w:cs="Arial"/>
          <w:sz w:val="24"/>
          <w:szCs w:val="24"/>
        </w:rPr>
        <w:tab/>
        <w:t>Metas aprovadas; calendário publicado</w:t>
      </w:r>
    </w:p>
    <w:p w14:paraId="2DA3044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5–6</w:t>
      </w:r>
      <w:r w:rsidRPr="001D3462">
        <w:rPr>
          <w:rFonts w:ascii="Arial" w:hAnsi="Arial" w:cs="Arial"/>
          <w:sz w:val="24"/>
          <w:szCs w:val="24"/>
        </w:rPr>
        <w:tab/>
        <w:t>D4 Distribuir (orgânico)</w:t>
      </w:r>
      <w:r w:rsidRPr="001D3462">
        <w:rPr>
          <w:rFonts w:ascii="Arial" w:hAnsi="Arial" w:cs="Arial"/>
          <w:sz w:val="24"/>
          <w:szCs w:val="24"/>
        </w:rPr>
        <w:tab/>
        <w:t>6–10 posts (</w:t>
      </w:r>
      <w:proofErr w:type="spellStart"/>
      <w:r w:rsidRPr="001D3462">
        <w:rPr>
          <w:rFonts w:ascii="Arial" w:hAnsi="Arial" w:cs="Arial"/>
          <w:sz w:val="24"/>
          <w:szCs w:val="24"/>
        </w:rPr>
        <w:t>reels</w:t>
      </w:r>
      <w:proofErr w:type="spellEnd"/>
      <w:r w:rsidRPr="001D3462">
        <w:rPr>
          <w:rFonts w:ascii="Arial" w:hAnsi="Arial" w:cs="Arial"/>
          <w:sz w:val="24"/>
          <w:szCs w:val="24"/>
        </w:rPr>
        <w:t>/carrosséis); Otimizar GBP; Landing com CTA</w:t>
      </w:r>
      <w:r w:rsidRPr="001D3462">
        <w:rPr>
          <w:rFonts w:ascii="Arial" w:hAnsi="Arial" w:cs="Arial"/>
          <w:sz w:val="24"/>
          <w:szCs w:val="24"/>
        </w:rPr>
        <w:tab/>
        <w:t>Aumento de alcance; 10 avaliações novas</w:t>
      </w:r>
    </w:p>
    <w:p w14:paraId="61E6E6E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7–8</w:t>
      </w:r>
      <w:r w:rsidRPr="001D3462">
        <w:rPr>
          <w:rFonts w:ascii="Arial" w:hAnsi="Arial" w:cs="Arial"/>
          <w:sz w:val="24"/>
          <w:szCs w:val="24"/>
        </w:rPr>
        <w:tab/>
        <w:t>Mídia mínima viável</w:t>
      </w:r>
      <w:r w:rsidRPr="001D3462">
        <w:rPr>
          <w:rFonts w:ascii="Arial" w:hAnsi="Arial" w:cs="Arial"/>
          <w:sz w:val="24"/>
          <w:szCs w:val="24"/>
        </w:rPr>
        <w:tab/>
        <w:t xml:space="preserve">2 campanhas de mensagens (R$15–30/dia); 1 </w:t>
      </w:r>
      <w:proofErr w:type="spellStart"/>
      <w:r w:rsidRPr="001D3462">
        <w:rPr>
          <w:rFonts w:ascii="Arial" w:hAnsi="Arial" w:cs="Arial"/>
          <w:sz w:val="24"/>
          <w:szCs w:val="24"/>
        </w:rPr>
        <w:t>retargeting</w:t>
      </w:r>
      <w:proofErr w:type="spellEnd"/>
      <w:r w:rsidRPr="001D3462">
        <w:rPr>
          <w:rFonts w:ascii="Arial" w:hAnsi="Arial" w:cs="Arial"/>
          <w:sz w:val="24"/>
          <w:szCs w:val="24"/>
        </w:rPr>
        <w:tab/>
        <w:t>≥ 50 conversas no WhatsApp; ROAS ≥ 1,5</w:t>
      </w:r>
    </w:p>
    <w:p w14:paraId="723488E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9–10</w:t>
      </w:r>
      <w:r w:rsidRPr="001D3462">
        <w:rPr>
          <w:rFonts w:ascii="Arial" w:hAnsi="Arial" w:cs="Arial"/>
          <w:sz w:val="24"/>
          <w:szCs w:val="24"/>
        </w:rPr>
        <w:tab/>
        <w:t>CRM e pós-venda</w:t>
      </w:r>
      <w:r w:rsidRPr="001D3462">
        <w:rPr>
          <w:rFonts w:ascii="Arial" w:hAnsi="Arial" w:cs="Arial"/>
          <w:sz w:val="24"/>
          <w:szCs w:val="24"/>
        </w:rPr>
        <w:tab/>
        <w:t>Fluxos de boas-vindas e pós-compra; Cupom de recompra</w:t>
      </w:r>
      <w:r w:rsidRPr="001D3462">
        <w:rPr>
          <w:rFonts w:ascii="Arial" w:hAnsi="Arial" w:cs="Arial"/>
          <w:sz w:val="24"/>
          <w:szCs w:val="24"/>
        </w:rPr>
        <w:tab/>
        <w:t>Taxa de abertura ≥ 35%; 1ª leva de recompras</w:t>
      </w:r>
    </w:p>
    <w:p w14:paraId="6475CC9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11–12</w:t>
      </w:r>
      <w:r w:rsidRPr="001D3462">
        <w:rPr>
          <w:rFonts w:ascii="Arial" w:hAnsi="Arial" w:cs="Arial"/>
          <w:sz w:val="24"/>
          <w:szCs w:val="24"/>
        </w:rPr>
        <w:tab/>
        <w:t>D5 Decidir &amp; Escala</w:t>
      </w:r>
      <w:r w:rsidRPr="001D3462">
        <w:rPr>
          <w:rFonts w:ascii="Arial" w:hAnsi="Arial" w:cs="Arial"/>
          <w:sz w:val="24"/>
          <w:szCs w:val="24"/>
        </w:rPr>
        <w:tab/>
        <w:t xml:space="preserve">Retrospectiva trimestral; </w:t>
      </w:r>
      <w:proofErr w:type="gramStart"/>
      <w:r w:rsidRPr="001D3462">
        <w:rPr>
          <w:rFonts w:ascii="Arial" w:hAnsi="Arial" w:cs="Arial"/>
          <w:sz w:val="24"/>
          <w:szCs w:val="24"/>
        </w:rPr>
        <w:t>Dobrar</w:t>
      </w:r>
      <w:proofErr w:type="gramEnd"/>
      <w:r w:rsidRPr="001D3462">
        <w:rPr>
          <w:rFonts w:ascii="Arial" w:hAnsi="Arial" w:cs="Arial"/>
          <w:sz w:val="24"/>
          <w:szCs w:val="24"/>
        </w:rPr>
        <w:t xml:space="preserve"> verba no melhor criativo; Parcerias/UGC</w:t>
      </w:r>
      <w:r w:rsidRPr="001D3462">
        <w:rPr>
          <w:rFonts w:ascii="Arial" w:hAnsi="Arial" w:cs="Arial"/>
          <w:sz w:val="24"/>
          <w:szCs w:val="24"/>
        </w:rPr>
        <w:tab/>
        <w:t>ROAS ≥ 2,0; CAC estabilizado; 2 novas parcerias</w:t>
      </w:r>
    </w:p>
    <w:p w14:paraId="16372E5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DF9F69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9757B5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Fonte: </w:t>
      </w:r>
      <w:r>
        <w:rPr>
          <w:rFonts w:ascii="Arial" w:hAnsi="Arial" w:cs="Arial"/>
          <w:sz w:val="24"/>
          <w:szCs w:val="24"/>
        </w:rPr>
        <w:t>E</w:t>
      </w:r>
      <w:r w:rsidRPr="001D3462">
        <w:rPr>
          <w:rFonts w:ascii="Arial" w:hAnsi="Arial" w:cs="Arial"/>
          <w:sz w:val="24"/>
          <w:szCs w:val="24"/>
        </w:rPr>
        <w:t>laborado pelo autor.</w:t>
      </w:r>
    </w:p>
    <w:p w14:paraId="0B09577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06DB6D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Checklists essenciais (resumo):</w:t>
      </w:r>
    </w:p>
    <w:p w14:paraId="0C0D2A6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021984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GBP: </w:t>
      </w:r>
      <w:r>
        <w:rPr>
          <w:rFonts w:ascii="Arial" w:hAnsi="Arial" w:cs="Arial"/>
          <w:sz w:val="24"/>
          <w:szCs w:val="24"/>
        </w:rPr>
        <w:t>C</w:t>
      </w:r>
      <w:r w:rsidRPr="001D3462">
        <w:rPr>
          <w:rFonts w:ascii="Arial" w:hAnsi="Arial" w:cs="Arial"/>
          <w:sz w:val="24"/>
          <w:szCs w:val="24"/>
        </w:rPr>
        <w:t xml:space="preserve">ategorias corretas, </w:t>
      </w:r>
      <w:r>
        <w:rPr>
          <w:rFonts w:ascii="Arial" w:hAnsi="Arial" w:cs="Arial"/>
          <w:sz w:val="24"/>
          <w:szCs w:val="24"/>
        </w:rPr>
        <w:t>f</w:t>
      </w:r>
      <w:r w:rsidRPr="001D3462">
        <w:rPr>
          <w:rFonts w:ascii="Arial" w:hAnsi="Arial" w:cs="Arial"/>
          <w:sz w:val="24"/>
          <w:szCs w:val="24"/>
        </w:rPr>
        <w:t xml:space="preserve">otos recentes, </w:t>
      </w:r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>rodutos/</w:t>
      </w:r>
      <w:r>
        <w:rPr>
          <w:rFonts w:ascii="Arial" w:hAnsi="Arial" w:cs="Arial"/>
          <w:sz w:val="24"/>
          <w:szCs w:val="24"/>
        </w:rPr>
        <w:t>s</w:t>
      </w:r>
      <w:r w:rsidRPr="001D3462">
        <w:rPr>
          <w:rFonts w:ascii="Arial" w:hAnsi="Arial" w:cs="Arial"/>
          <w:sz w:val="24"/>
          <w:szCs w:val="24"/>
        </w:rPr>
        <w:t>erviços, link para WhatsApp, respostas em 24–48h.</w:t>
      </w:r>
    </w:p>
    <w:p w14:paraId="53DAAFD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799CD5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Landing/Link-in-</w:t>
      </w:r>
      <w:proofErr w:type="spellStart"/>
      <w:r w:rsidRPr="001D3462">
        <w:rPr>
          <w:rFonts w:ascii="Arial" w:hAnsi="Arial" w:cs="Arial"/>
          <w:sz w:val="24"/>
          <w:szCs w:val="24"/>
        </w:rPr>
        <w:t>bio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H</w:t>
      </w:r>
      <w:r w:rsidRPr="001D3462">
        <w:rPr>
          <w:rFonts w:ascii="Arial" w:hAnsi="Arial" w:cs="Arial"/>
          <w:sz w:val="24"/>
          <w:szCs w:val="24"/>
        </w:rPr>
        <w:t>eadline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de valor, prova social, CTA único, formulário rápido.</w:t>
      </w:r>
    </w:p>
    <w:p w14:paraId="326829F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11F105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Social: </w:t>
      </w:r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 xml:space="preserve">auta 3E, </w:t>
      </w:r>
      <w:proofErr w:type="spellStart"/>
      <w:r w:rsidRPr="001D3462">
        <w:rPr>
          <w:rFonts w:ascii="Arial" w:hAnsi="Arial" w:cs="Arial"/>
          <w:sz w:val="24"/>
          <w:szCs w:val="24"/>
        </w:rPr>
        <w:t>CTAs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consistentes, UGC e depoimentos, destaques no perfil (Garantia, Prazo, Tamanhos).</w:t>
      </w:r>
    </w:p>
    <w:p w14:paraId="7FC2E67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310760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CRM: </w:t>
      </w:r>
      <w:r>
        <w:rPr>
          <w:rFonts w:ascii="Arial" w:hAnsi="Arial" w:cs="Arial"/>
          <w:sz w:val="24"/>
          <w:szCs w:val="24"/>
        </w:rPr>
        <w:t>T</w:t>
      </w:r>
      <w:r w:rsidRPr="001D3462">
        <w:rPr>
          <w:rFonts w:ascii="Arial" w:hAnsi="Arial" w:cs="Arial"/>
          <w:sz w:val="24"/>
          <w:szCs w:val="24"/>
        </w:rPr>
        <w:t>ermos de consentimento, etiquetas simples, rotinas D+3 (satisfação) e D+20 (recompra).</w:t>
      </w:r>
    </w:p>
    <w:p w14:paraId="598C4AF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62606D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Mídia: 2–3 criativos concorrendo; </w:t>
      </w:r>
      <w:proofErr w:type="gramStart"/>
      <w:r>
        <w:rPr>
          <w:rFonts w:ascii="Arial" w:hAnsi="Arial" w:cs="Arial"/>
          <w:sz w:val="24"/>
          <w:szCs w:val="24"/>
        </w:rPr>
        <w:t>C</w:t>
      </w:r>
      <w:r w:rsidRPr="001D3462">
        <w:rPr>
          <w:rFonts w:ascii="Arial" w:hAnsi="Arial" w:cs="Arial"/>
          <w:sz w:val="24"/>
          <w:szCs w:val="24"/>
        </w:rPr>
        <w:t>ortar</w:t>
      </w:r>
      <w:proofErr w:type="gramEnd"/>
      <w:r w:rsidRPr="001D3462">
        <w:rPr>
          <w:rFonts w:ascii="Arial" w:hAnsi="Arial" w:cs="Arial"/>
          <w:sz w:val="24"/>
          <w:szCs w:val="24"/>
        </w:rPr>
        <w:t xml:space="preserve"> perdedor; escalar vencedor; </w:t>
      </w:r>
      <w:proofErr w:type="spellStart"/>
      <w:r w:rsidRPr="001D3462">
        <w:rPr>
          <w:rFonts w:ascii="Arial" w:hAnsi="Arial" w:cs="Arial"/>
          <w:sz w:val="24"/>
          <w:szCs w:val="24"/>
        </w:rPr>
        <w:t>retargeting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sempre ativo.</w:t>
      </w:r>
    </w:p>
    <w:p w14:paraId="2BE1E0D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37A831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E033EE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D90027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---</w:t>
      </w:r>
    </w:p>
    <w:p w14:paraId="58BABEE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F3AAEE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6. Resultados esperados e discussão</w:t>
      </w:r>
    </w:p>
    <w:p w14:paraId="5954F84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BC6DC7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Sem dados empíricos de um único caso, projetam-se três cenários com base em parâmetros conservadores da literatura e de práticas de mercado para </w:t>
      </w:r>
      <w:proofErr w:type="spellStart"/>
      <w:r w:rsidRPr="001D3462">
        <w:rPr>
          <w:rFonts w:ascii="Arial" w:hAnsi="Arial" w:cs="Arial"/>
          <w:sz w:val="24"/>
          <w:szCs w:val="24"/>
        </w:rPr>
        <w:t>MPEs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iniciantes:</w:t>
      </w:r>
    </w:p>
    <w:p w14:paraId="0704C56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D15EA2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Cenário A (conservador)</w:t>
      </w:r>
    </w:p>
    <w:p w14:paraId="2CC44C3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1AD558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Alcance/mês: 20 mil; Leads: 200 (1%); Pedidos: 40 (taxa 20% entre leads → pedidos via chat); Ticket médio: R$120; Receita: R$4.800; Mídia: R$900/mês; CAC: R$22,50; ROAS ≈ 5,3.</w:t>
      </w:r>
    </w:p>
    <w:p w14:paraId="71B679D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06E66D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Leituras: </w:t>
      </w:r>
      <w:r>
        <w:rPr>
          <w:rFonts w:ascii="Arial" w:hAnsi="Arial" w:cs="Arial"/>
          <w:sz w:val="24"/>
          <w:szCs w:val="24"/>
        </w:rPr>
        <w:t>O</w:t>
      </w:r>
      <w:r w:rsidRPr="001D3462">
        <w:rPr>
          <w:rFonts w:ascii="Arial" w:hAnsi="Arial" w:cs="Arial"/>
          <w:sz w:val="24"/>
          <w:szCs w:val="24"/>
        </w:rPr>
        <w:t xml:space="preserve">rgânico forte e mídia bem focada em mensagens; </w:t>
      </w:r>
      <w:r>
        <w:rPr>
          <w:rFonts w:ascii="Arial" w:hAnsi="Arial" w:cs="Arial"/>
          <w:sz w:val="24"/>
          <w:szCs w:val="24"/>
        </w:rPr>
        <w:t>N</w:t>
      </w:r>
      <w:r w:rsidRPr="001D3462">
        <w:rPr>
          <w:rFonts w:ascii="Arial" w:hAnsi="Arial" w:cs="Arial"/>
          <w:sz w:val="24"/>
          <w:szCs w:val="24"/>
        </w:rPr>
        <w:t>ecessidade de elevar ticket e recompras.</w:t>
      </w:r>
    </w:p>
    <w:p w14:paraId="266AFB4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13691B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581AE7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Cenário B (base)</w:t>
      </w:r>
    </w:p>
    <w:p w14:paraId="6B0E6F9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3DB7FF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Alcance/mês: 35 mil; Leads: 350 (1%); Pedidos: 70 (20%); Ticket médio: R$130; Receita: R$9.100; Mídia: R$1.200; CAC ≈ R$17,14; ROAS ≈ 7,6.</w:t>
      </w:r>
    </w:p>
    <w:p w14:paraId="36CA1D9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2DE46C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Leituras: </w:t>
      </w:r>
      <w:r>
        <w:rPr>
          <w:rFonts w:ascii="Arial" w:hAnsi="Arial" w:cs="Arial"/>
          <w:sz w:val="24"/>
          <w:szCs w:val="24"/>
        </w:rPr>
        <w:t>R</w:t>
      </w:r>
      <w:r w:rsidRPr="001D3462">
        <w:rPr>
          <w:rFonts w:ascii="Arial" w:hAnsi="Arial" w:cs="Arial"/>
          <w:sz w:val="24"/>
          <w:szCs w:val="24"/>
        </w:rPr>
        <w:t xml:space="preserve">itmo saudável; </w:t>
      </w:r>
      <w:r>
        <w:rPr>
          <w:rFonts w:ascii="Arial" w:hAnsi="Arial" w:cs="Arial"/>
          <w:sz w:val="24"/>
          <w:szCs w:val="24"/>
        </w:rPr>
        <w:t>E</w:t>
      </w:r>
      <w:r w:rsidRPr="001D3462">
        <w:rPr>
          <w:rFonts w:ascii="Arial" w:hAnsi="Arial" w:cs="Arial"/>
          <w:sz w:val="24"/>
          <w:szCs w:val="24"/>
        </w:rPr>
        <w:t xml:space="preserve">spaço para aumentar </w:t>
      </w:r>
      <w:proofErr w:type="spellStart"/>
      <w:r w:rsidRPr="001D3462">
        <w:rPr>
          <w:rFonts w:ascii="Arial" w:hAnsi="Arial" w:cs="Arial"/>
          <w:sz w:val="24"/>
          <w:szCs w:val="24"/>
        </w:rPr>
        <w:t>retargeting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e iniciativas de UGC.</w:t>
      </w:r>
    </w:p>
    <w:p w14:paraId="244D419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2DA11C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2E8DA8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Cenário C (otimista)</w:t>
      </w:r>
    </w:p>
    <w:p w14:paraId="7A155C9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08CFE7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Alcance/mês: 50 mil; Leads: 600 (1,2%); Pedidos: 120 (20%); Ticket: R$135; Receita: R$16.200; Mídia: R$1.500; CAC: R$12,50; ROAS ≈ 10,8.</w:t>
      </w:r>
    </w:p>
    <w:p w14:paraId="5C0BFD1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2FA3D7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Leituras: </w:t>
      </w:r>
      <w:r>
        <w:rPr>
          <w:rFonts w:ascii="Arial" w:hAnsi="Arial" w:cs="Arial"/>
          <w:sz w:val="24"/>
          <w:szCs w:val="24"/>
        </w:rPr>
        <w:t>R</w:t>
      </w:r>
      <w:r w:rsidRPr="001D3462">
        <w:rPr>
          <w:rFonts w:ascii="Arial" w:hAnsi="Arial" w:cs="Arial"/>
          <w:sz w:val="24"/>
          <w:szCs w:val="24"/>
        </w:rPr>
        <w:t xml:space="preserve">eforçar estoque/logística; </w:t>
      </w:r>
      <w:r>
        <w:rPr>
          <w:rFonts w:ascii="Arial" w:hAnsi="Arial" w:cs="Arial"/>
          <w:sz w:val="24"/>
          <w:szCs w:val="24"/>
        </w:rPr>
        <w:t>S</w:t>
      </w:r>
      <w:r w:rsidRPr="001D3462">
        <w:rPr>
          <w:rFonts w:ascii="Arial" w:hAnsi="Arial" w:cs="Arial"/>
          <w:sz w:val="24"/>
          <w:szCs w:val="24"/>
        </w:rPr>
        <w:t>ustentar reputação e avaliações.</w:t>
      </w:r>
    </w:p>
    <w:p w14:paraId="6514E8B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E301F8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73550B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Riscos e mitigação:</w:t>
      </w:r>
    </w:p>
    <w:p w14:paraId="6367110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405972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Dependência de canal único: </w:t>
      </w:r>
      <w:r>
        <w:rPr>
          <w:rFonts w:ascii="Arial" w:hAnsi="Arial" w:cs="Arial"/>
          <w:sz w:val="24"/>
          <w:szCs w:val="24"/>
        </w:rPr>
        <w:t>F</w:t>
      </w:r>
      <w:r w:rsidRPr="001D3462">
        <w:rPr>
          <w:rFonts w:ascii="Arial" w:hAnsi="Arial" w:cs="Arial"/>
          <w:sz w:val="24"/>
          <w:szCs w:val="24"/>
        </w:rPr>
        <w:t>ortalecer CRM e SEO local.</w:t>
      </w:r>
    </w:p>
    <w:p w14:paraId="6585A4C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30FB47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Criativos saturados: </w:t>
      </w:r>
      <w:r>
        <w:rPr>
          <w:rFonts w:ascii="Arial" w:hAnsi="Arial" w:cs="Arial"/>
          <w:sz w:val="24"/>
          <w:szCs w:val="24"/>
        </w:rPr>
        <w:t>R</w:t>
      </w:r>
      <w:r w:rsidRPr="001D3462">
        <w:rPr>
          <w:rFonts w:ascii="Arial" w:hAnsi="Arial" w:cs="Arial"/>
          <w:sz w:val="24"/>
          <w:szCs w:val="24"/>
        </w:rPr>
        <w:t>odízio quinzenal e biblioteca de ângulos (preço, dor, prova, urgência).</w:t>
      </w:r>
    </w:p>
    <w:p w14:paraId="1C8C412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BAD61C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Sazonalidade: </w:t>
      </w:r>
      <w:r>
        <w:rPr>
          <w:rFonts w:ascii="Arial" w:hAnsi="Arial" w:cs="Arial"/>
          <w:sz w:val="24"/>
          <w:szCs w:val="24"/>
        </w:rPr>
        <w:t>C</w:t>
      </w:r>
      <w:r w:rsidRPr="001D3462">
        <w:rPr>
          <w:rFonts w:ascii="Arial" w:hAnsi="Arial" w:cs="Arial"/>
          <w:sz w:val="24"/>
          <w:szCs w:val="24"/>
        </w:rPr>
        <w:t xml:space="preserve">alendário promocional e </w:t>
      </w:r>
      <w:proofErr w:type="spellStart"/>
      <w:r w:rsidRPr="001D3462">
        <w:rPr>
          <w:rFonts w:ascii="Arial" w:hAnsi="Arial" w:cs="Arial"/>
          <w:sz w:val="24"/>
          <w:szCs w:val="24"/>
        </w:rPr>
        <w:t>bundles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de alto giro.</w:t>
      </w:r>
    </w:p>
    <w:p w14:paraId="558C972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D8FDC8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Custos de mídia crescentes: </w:t>
      </w:r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 xml:space="preserve">riorizar </w:t>
      </w:r>
      <w:proofErr w:type="spellStart"/>
      <w:r w:rsidRPr="001D3462">
        <w:rPr>
          <w:rFonts w:ascii="Arial" w:hAnsi="Arial" w:cs="Arial"/>
          <w:sz w:val="24"/>
          <w:szCs w:val="24"/>
        </w:rPr>
        <w:t>retargeting</w:t>
      </w:r>
      <w:proofErr w:type="spellEnd"/>
      <w:r w:rsidRPr="001D3462">
        <w:rPr>
          <w:rFonts w:ascii="Arial" w:hAnsi="Arial" w:cs="Arial"/>
          <w:sz w:val="24"/>
          <w:szCs w:val="24"/>
        </w:rPr>
        <w:t>, parcerias e conteúdo UGC.</w:t>
      </w:r>
    </w:p>
    <w:p w14:paraId="630B2E2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EF79B7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proofErr w:type="spellStart"/>
      <w:r w:rsidRPr="001D3462">
        <w:rPr>
          <w:rFonts w:ascii="Arial" w:hAnsi="Arial" w:cs="Arial"/>
          <w:sz w:val="24"/>
          <w:szCs w:val="24"/>
        </w:rPr>
        <w:t>Compliance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(LGPD) e reputação: </w:t>
      </w:r>
      <w:r>
        <w:rPr>
          <w:rFonts w:ascii="Arial" w:hAnsi="Arial" w:cs="Arial"/>
          <w:sz w:val="24"/>
          <w:szCs w:val="24"/>
        </w:rPr>
        <w:t>C</w:t>
      </w:r>
      <w:r w:rsidRPr="001D3462">
        <w:rPr>
          <w:rFonts w:ascii="Arial" w:hAnsi="Arial" w:cs="Arial"/>
          <w:sz w:val="24"/>
          <w:szCs w:val="24"/>
        </w:rPr>
        <w:t>onsentimento explícito e respostas rápidas.</w:t>
      </w:r>
    </w:p>
    <w:p w14:paraId="3C12F3C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E1ED5D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FFE439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Discussão: O D5-PEQ favorece a disciplina operacional (rotinas semanais), a clareza de metas e a aprendizagem validada. Embora simples, o enfoque em ativos próprios e no relacionamento por WhatsApp cria alavancas de margem e previsibilidade, características desejáveis em </w:t>
      </w:r>
      <w:proofErr w:type="spellStart"/>
      <w:r w:rsidRPr="001D3462">
        <w:rPr>
          <w:rFonts w:ascii="Arial" w:hAnsi="Arial" w:cs="Arial"/>
          <w:sz w:val="24"/>
          <w:szCs w:val="24"/>
        </w:rPr>
        <w:t>MPEs</w:t>
      </w:r>
      <w:proofErr w:type="spellEnd"/>
      <w:r w:rsidRPr="001D3462">
        <w:rPr>
          <w:rFonts w:ascii="Arial" w:hAnsi="Arial" w:cs="Arial"/>
          <w:sz w:val="24"/>
          <w:szCs w:val="24"/>
        </w:rPr>
        <w:t>.</w:t>
      </w:r>
    </w:p>
    <w:p w14:paraId="1873D15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E320BF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1028A2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---</w:t>
      </w:r>
    </w:p>
    <w:p w14:paraId="697BD31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E5CEA2C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5D908043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0B9561DC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7CD7EE63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02E15862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1A086A5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Considerações finais</w:t>
      </w:r>
    </w:p>
    <w:p w14:paraId="4FE5458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9AA4C4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Este estudo propôs um framework prático e um plano de 90 dias para orientar pequenas empresas na implantação de marketing digital com baixo custo e alta mensurabilidade. Ao centrar esforços em SEO local, conteúdo objetivo, CRM leve, mídia mínima viável e pós-venda disciplinado, </w:t>
      </w:r>
      <w:proofErr w:type="spellStart"/>
      <w:r w:rsidRPr="001D3462">
        <w:rPr>
          <w:rFonts w:ascii="Arial" w:hAnsi="Arial" w:cs="Arial"/>
          <w:sz w:val="24"/>
          <w:szCs w:val="24"/>
        </w:rPr>
        <w:t>MPEs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tendem a reduzir CAC, aumentar LTV e construir vantagem competitiva baseada em relacionamento e prova social. Sugere-se, como trabalhos futuros, estudos de caso longitudinais que avaliem o impacto do D5-PEQ em diferentes setores e regiões, bem como análises comparativas entre estratégias orgânicas e pagas em microempresas brasileiras.</w:t>
      </w:r>
    </w:p>
    <w:p w14:paraId="053D04A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0E851B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B9475A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---</w:t>
      </w:r>
    </w:p>
    <w:p w14:paraId="497392F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1DADAA2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74027A2D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1E15FDF8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4CBCE30B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055EEF92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26196DF6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389C398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Referências</w:t>
      </w:r>
    </w:p>
    <w:p w14:paraId="5C56DA1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AFA529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ASSOCIAÇÃO BRASILEIRA DE NORMAS TÉCNICAS. NBR 6023: informação e documentação: referências: elaboração. Rio de Janeiro, 2018.</w:t>
      </w:r>
    </w:p>
    <w:p w14:paraId="4040473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CF8342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CHAFFEY, D.; ELLIS-CHADWICK, F. Marketing digital. 7. ed. Porto Alegre: Bookman, 2020.</w:t>
      </w:r>
    </w:p>
    <w:p w14:paraId="58F5F16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E3B7EB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DAVENPORT, T. H.; HARRIS, J. G. </w:t>
      </w:r>
      <w:proofErr w:type="spellStart"/>
      <w:r w:rsidRPr="001D3462">
        <w:rPr>
          <w:rFonts w:ascii="Arial" w:hAnsi="Arial" w:cs="Arial"/>
          <w:sz w:val="24"/>
          <w:szCs w:val="24"/>
        </w:rPr>
        <w:t>Analytics</w:t>
      </w:r>
      <w:proofErr w:type="spellEnd"/>
      <w:r w:rsidRPr="001D3462">
        <w:rPr>
          <w:rFonts w:ascii="Arial" w:hAnsi="Arial" w:cs="Arial"/>
          <w:sz w:val="24"/>
          <w:szCs w:val="24"/>
        </w:rPr>
        <w:t>: a nova ciência da vitória. Rio de Janeiro: Elsevier, 2007.</w:t>
      </w:r>
    </w:p>
    <w:p w14:paraId="7B7850E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1C55B0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KINGSNORTH, S. Marketing digital &amp; estratégia. Porto Alegre: Bookman, 2019.</w:t>
      </w:r>
    </w:p>
    <w:p w14:paraId="1B43028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4C4B1B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KOTLER, P.; KELLER, K. L. Administração de marketing. 15. ed. São Paulo: Pearson, 2019.</w:t>
      </w:r>
    </w:p>
    <w:p w14:paraId="38E35815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4B6EEE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OSTERWALDER, A.; PIGNEUR, Y. Business model </w:t>
      </w:r>
      <w:proofErr w:type="spellStart"/>
      <w:r w:rsidRPr="001D3462">
        <w:rPr>
          <w:rFonts w:ascii="Arial" w:hAnsi="Arial" w:cs="Arial"/>
          <w:sz w:val="24"/>
          <w:szCs w:val="24"/>
        </w:rPr>
        <w:t>generation</w:t>
      </w:r>
      <w:proofErr w:type="spellEnd"/>
      <w:r w:rsidRPr="001D3462">
        <w:rPr>
          <w:rFonts w:ascii="Arial" w:hAnsi="Arial" w:cs="Arial"/>
          <w:sz w:val="24"/>
          <w:szCs w:val="24"/>
        </w:rPr>
        <w:t>: inovação em modelos de negócios. Rio de Janeiro: Alta Books, 2011.</w:t>
      </w:r>
    </w:p>
    <w:p w14:paraId="78F8D70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D5D4A8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RIES, E. A startup enxuta. Rio de Janeiro: Sextante, 2012.</w:t>
      </w:r>
    </w:p>
    <w:p w14:paraId="7F0219E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EA8978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RYAN, D. Entendendo o marketing digital. 4. ed. Porto Alegre: Bookman, 2020.</w:t>
      </w:r>
    </w:p>
    <w:p w14:paraId="74CAAD9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E72BB5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SERVIÇO BRASILEIRO DE APOIO ÀS MICRO E PEQUENAS EMPRESAS (SEBRAE). Transformação digital nas </w:t>
      </w:r>
      <w:proofErr w:type="spellStart"/>
      <w:r w:rsidRPr="001D3462">
        <w:rPr>
          <w:rFonts w:ascii="Arial" w:hAnsi="Arial" w:cs="Arial"/>
          <w:sz w:val="24"/>
          <w:szCs w:val="24"/>
        </w:rPr>
        <w:t>MPEs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brasileiras. Brasília: Sebrae, 2023.</w:t>
      </w:r>
    </w:p>
    <w:p w14:paraId="328912A1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F9C7C2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SEVERINO, A. J. Metodologia do trabalho científico. 2. ed. São Paulo: Cortez, 2002.</w:t>
      </w:r>
    </w:p>
    <w:p w14:paraId="41540A4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01B60B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55B4B24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---</w:t>
      </w:r>
    </w:p>
    <w:p w14:paraId="5A5E700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3FDA9F7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656E639C" w14:textId="77777777" w:rsidR="00BF5A35" w:rsidRDefault="00BF5A35" w:rsidP="00BF5A35">
      <w:pPr>
        <w:rPr>
          <w:rFonts w:ascii="Arial" w:hAnsi="Arial" w:cs="Arial"/>
          <w:sz w:val="24"/>
          <w:szCs w:val="24"/>
        </w:rPr>
      </w:pPr>
    </w:p>
    <w:p w14:paraId="56F053A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Apêndice A – Modelos práticos</w:t>
      </w:r>
    </w:p>
    <w:p w14:paraId="5CC7054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A22C1D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A.1. Roteiro de diagnóstico (D1)</w:t>
      </w:r>
    </w:p>
    <w:p w14:paraId="027467A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6B80FE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1. Produto/serviço principal e diferenciais.</w:t>
      </w:r>
    </w:p>
    <w:p w14:paraId="1E472CA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2B87AB7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ECA276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2. Personas (3 perfis com dores, objeções e gatilhos).</w:t>
      </w:r>
    </w:p>
    <w:p w14:paraId="7C55C00D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0B5B0A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547C3B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3. Canais atuais e desempenho.</w:t>
      </w:r>
    </w:p>
    <w:p w14:paraId="3D2C791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E2EF18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9F39C8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lastRenderedPageBreak/>
        <w:t>4. Concorrentes diretos/indiretos (3).</w:t>
      </w:r>
    </w:p>
    <w:p w14:paraId="31C8EFF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4A99E9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A349BA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5. Baseline: </w:t>
      </w:r>
      <w:r>
        <w:rPr>
          <w:rFonts w:ascii="Arial" w:hAnsi="Arial" w:cs="Arial"/>
          <w:sz w:val="24"/>
          <w:szCs w:val="24"/>
        </w:rPr>
        <w:t>A</w:t>
      </w:r>
      <w:r w:rsidRPr="001D3462">
        <w:rPr>
          <w:rFonts w:ascii="Arial" w:hAnsi="Arial" w:cs="Arial"/>
          <w:sz w:val="24"/>
          <w:szCs w:val="24"/>
        </w:rPr>
        <w:t>lcance, leads, pedidos, receita, CAC, ticket, avaliações GBP.</w:t>
      </w:r>
    </w:p>
    <w:p w14:paraId="4F444F5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AA508F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78549F7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176DF5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A.2. Calendário editorial – pauta 3E (exemplo 2 semanas)</w:t>
      </w:r>
    </w:p>
    <w:p w14:paraId="2861F1BB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0835B7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Segunda (Educar): “Como escolher [produto] em 3 passos”.</w:t>
      </w:r>
    </w:p>
    <w:p w14:paraId="5A58B77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883959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Quarta (Evidenciar): </w:t>
      </w:r>
      <w:r>
        <w:rPr>
          <w:rFonts w:ascii="Arial" w:hAnsi="Arial" w:cs="Arial"/>
          <w:sz w:val="24"/>
          <w:szCs w:val="24"/>
        </w:rPr>
        <w:t>B</w:t>
      </w:r>
      <w:r w:rsidRPr="001D3462">
        <w:rPr>
          <w:rFonts w:ascii="Arial" w:hAnsi="Arial" w:cs="Arial"/>
          <w:sz w:val="24"/>
          <w:szCs w:val="24"/>
        </w:rPr>
        <w:t>astidores + depoimento.</w:t>
      </w:r>
    </w:p>
    <w:p w14:paraId="0B0EACA2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D01701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Sexta (Entreter): </w:t>
      </w:r>
      <w:r>
        <w:rPr>
          <w:rFonts w:ascii="Arial" w:hAnsi="Arial" w:cs="Arial"/>
          <w:sz w:val="24"/>
          <w:szCs w:val="24"/>
        </w:rPr>
        <w:t>T</w:t>
      </w:r>
      <w:r w:rsidRPr="001D3462">
        <w:rPr>
          <w:rFonts w:ascii="Arial" w:hAnsi="Arial" w:cs="Arial"/>
          <w:sz w:val="24"/>
          <w:szCs w:val="24"/>
        </w:rPr>
        <w:t>endência/antes–depois.</w:t>
      </w:r>
    </w:p>
    <w:p w14:paraId="4B36B0E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C2E23E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Stories diários: </w:t>
      </w:r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>rova social, perguntas, enquetes, estoque.</w:t>
      </w:r>
    </w:p>
    <w:p w14:paraId="61242A6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37BE1A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28C7F8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A.3. Métricas essenciais (definições rápidas)</w:t>
      </w:r>
    </w:p>
    <w:p w14:paraId="630589A0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667DBDA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CAC: (</w:t>
      </w:r>
      <w:r>
        <w:rPr>
          <w:rFonts w:ascii="Arial" w:hAnsi="Arial" w:cs="Arial"/>
          <w:sz w:val="24"/>
          <w:szCs w:val="24"/>
        </w:rPr>
        <w:t>M</w:t>
      </w:r>
      <w:r w:rsidRPr="001D3462">
        <w:rPr>
          <w:rFonts w:ascii="Arial" w:hAnsi="Arial" w:cs="Arial"/>
          <w:sz w:val="24"/>
          <w:szCs w:val="24"/>
        </w:rPr>
        <w:t>ídia + operação de marketing no período) ÷ novos clientes.</w:t>
      </w:r>
    </w:p>
    <w:p w14:paraId="00E2A50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1E2288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LTV: </w:t>
      </w:r>
      <w:r>
        <w:rPr>
          <w:rFonts w:ascii="Arial" w:hAnsi="Arial" w:cs="Arial"/>
          <w:sz w:val="24"/>
          <w:szCs w:val="24"/>
        </w:rPr>
        <w:t>T</w:t>
      </w:r>
      <w:r w:rsidRPr="001D3462">
        <w:rPr>
          <w:rFonts w:ascii="Arial" w:hAnsi="Arial" w:cs="Arial"/>
          <w:sz w:val="24"/>
          <w:szCs w:val="24"/>
        </w:rPr>
        <w:t>icket médio × margem bruta × nº médio de compras no ciclo.</w:t>
      </w:r>
    </w:p>
    <w:p w14:paraId="2C39B037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C2A05E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ROAS: </w:t>
      </w:r>
      <w:r>
        <w:rPr>
          <w:rFonts w:ascii="Arial" w:hAnsi="Arial" w:cs="Arial"/>
          <w:sz w:val="24"/>
          <w:szCs w:val="24"/>
        </w:rPr>
        <w:t>R</w:t>
      </w:r>
      <w:r w:rsidRPr="001D3462">
        <w:rPr>
          <w:rFonts w:ascii="Arial" w:hAnsi="Arial" w:cs="Arial"/>
          <w:sz w:val="24"/>
          <w:szCs w:val="24"/>
        </w:rPr>
        <w:t>eceita atribuída à campanha ÷ investimento.</w:t>
      </w:r>
    </w:p>
    <w:p w14:paraId="33318843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E452E9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Taxa de conversão: </w:t>
      </w:r>
      <w:r>
        <w:rPr>
          <w:rFonts w:ascii="Arial" w:hAnsi="Arial" w:cs="Arial"/>
          <w:sz w:val="24"/>
          <w:szCs w:val="24"/>
        </w:rPr>
        <w:t>P</w:t>
      </w:r>
      <w:r w:rsidRPr="001D3462">
        <w:rPr>
          <w:rFonts w:ascii="Arial" w:hAnsi="Arial" w:cs="Arial"/>
          <w:sz w:val="24"/>
          <w:szCs w:val="24"/>
        </w:rPr>
        <w:t>edidos ÷ visitas ou conversas.</w:t>
      </w:r>
    </w:p>
    <w:p w14:paraId="0F18E578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4927F02E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1C35E869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>A.4. Checklist de LGPD (básico, não jurídico)</w:t>
      </w:r>
    </w:p>
    <w:p w14:paraId="5B21B37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36F0078C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  <w:r w:rsidRPr="001D3462">
        <w:rPr>
          <w:rFonts w:ascii="Arial" w:hAnsi="Arial" w:cs="Arial"/>
          <w:sz w:val="24"/>
          <w:szCs w:val="24"/>
        </w:rPr>
        <w:t xml:space="preserve">Base de consentimento, </w:t>
      </w:r>
      <w:proofErr w:type="spellStart"/>
      <w:r w:rsidRPr="001D3462">
        <w:rPr>
          <w:rFonts w:ascii="Arial" w:hAnsi="Arial" w:cs="Arial"/>
          <w:sz w:val="24"/>
          <w:szCs w:val="24"/>
        </w:rPr>
        <w:t>opt-out</w:t>
      </w:r>
      <w:proofErr w:type="spellEnd"/>
      <w:r w:rsidRPr="001D3462">
        <w:rPr>
          <w:rFonts w:ascii="Arial" w:hAnsi="Arial" w:cs="Arial"/>
          <w:sz w:val="24"/>
          <w:szCs w:val="24"/>
        </w:rPr>
        <w:t xml:space="preserve"> fácil, finalidade explícita, armazenamento seguro.</w:t>
      </w:r>
    </w:p>
    <w:p w14:paraId="315E5BBA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0BF1CE8F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68DEB36" w14:textId="77777777" w:rsidR="00BF5A35" w:rsidRPr="001D3462" w:rsidRDefault="00BF5A35" w:rsidP="00BF5A35">
      <w:pPr>
        <w:rPr>
          <w:rFonts w:ascii="Arial" w:hAnsi="Arial" w:cs="Arial"/>
          <w:sz w:val="24"/>
          <w:szCs w:val="24"/>
        </w:rPr>
      </w:pPr>
    </w:p>
    <w:p w14:paraId="52C85648" w14:textId="77777777" w:rsidR="00BF5A35" w:rsidRDefault="00BF5A35" w:rsidP="00BF5A35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BF5A35" w:rsidSect="00DA2C5E"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5EF8" w14:textId="77777777" w:rsidR="007B28E6" w:rsidRDefault="007B28E6" w:rsidP="00EC59B2">
      <w:pPr>
        <w:spacing w:after="0" w:line="240" w:lineRule="auto"/>
      </w:pPr>
      <w:r>
        <w:separator/>
      </w:r>
    </w:p>
  </w:endnote>
  <w:endnote w:type="continuationSeparator" w:id="0">
    <w:p w14:paraId="658F02AC" w14:textId="77777777" w:rsidR="007B28E6" w:rsidRDefault="007B28E6" w:rsidP="00EC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893BF" w14:textId="77777777" w:rsidR="007B28E6" w:rsidRDefault="007B28E6" w:rsidP="00EC59B2">
      <w:pPr>
        <w:spacing w:after="0" w:line="240" w:lineRule="auto"/>
      </w:pPr>
      <w:r>
        <w:separator/>
      </w:r>
    </w:p>
  </w:footnote>
  <w:footnote w:type="continuationSeparator" w:id="0">
    <w:p w14:paraId="352E8152" w14:textId="77777777" w:rsidR="007B28E6" w:rsidRDefault="007B28E6" w:rsidP="00EC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</w:rPr>
      <w:id w:val="-1105258891"/>
      <w:docPartObj>
        <w:docPartGallery w:val="Page Numbers (Top of Page)"/>
        <w:docPartUnique/>
      </w:docPartObj>
    </w:sdtPr>
    <w:sdtEndPr/>
    <w:sdtContent>
      <w:p w14:paraId="7C612E0B" w14:textId="77777777" w:rsidR="0079163A" w:rsidRPr="0079163A" w:rsidRDefault="0079163A">
        <w:pPr>
          <w:pStyle w:val="Cabealho"/>
          <w:jc w:val="right"/>
          <w:rPr>
            <w:rFonts w:ascii="Arial" w:hAnsi="Arial" w:cs="Arial"/>
            <w:sz w:val="24"/>
          </w:rPr>
        </w:pPr>
        <w:r w:rsidRPr="0079163A">
          <w:rPr>
            <w:rFonts w:ascii="Arial" w:hAnsi="Arial" w:cs="Arial"/>
            <w:sz w:val="24"/>
          </w:rPr>
          <w:fldChar w:fldCharType="begin"/>
        </w:r>
        <w:r w:rsidRPr="0079163A">
          <w:rPr>
            <w:rFonts w:ascii="Arial" w:hAnsi="Arial" w:cs="Arial"/>
            <w:sz w:val="24"/>
          </w:rPr>
          <w:instrText>PAGE   \* MERGEFORMAT</w:instrText>
        </w:r>
        <w:r w:rsidRPr="0079163A">
          <w:rPr>
            <w:rFonts w:ascii="Arial" w:hAnsi="Arial" w:cs="Arial"/>
            <w:sz w:val="24"/>
          </w:rPr>
          <w:fldChar w:fldCharType="separate"/>
        </w:r>
        <w:r w:rsidRPr="0079163A">
          <w:rPr>
            <w:rFonts w:ascii="Arial" w:hAnsi="Arial" w:cs="Arial"/>
            <w:sz w:val="24"/>
          </w:rPr>
          <w:t>2</w:t>
        </w:r>
        <w:r w:rsidRPr="0079163A">
          <w:rPr>
            <w:rFonts w:ascii="Arial" w:hAnsi="Arial" w:cs="Arial"/>
            <w:sz w:val="24"/>
          </w:rPr>
          <w:fldChar w:fldCharType="end"/>
        </w:r>
      </w:p>
    </w:sdtContent>
  </w:sdt>
  <w:p w14:paraId="37305741" w14:textId="77777777" w:rsidR="0079163A" w:rsidRDefault="007916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2B01" w14:textId="77777777" w:rsidR="00EC59B2" w:rsidRPr="00EC59B2" w:rsidRDefault="00EC59B2" w:rsidP="00EC59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B2"/>
    <w:rsid w:val="00004112"/>
    <w:rsid w:val="00004942"/>
    <w:rsid w:val="000412D0"/>
    <w:rsid w:val="0006029C"/>
    <w:rsid w:val="000630E8"/>
    <w:rsid w:val="00083F0C"/>
    <w:rsid w:val="000D231E"/>
    <w:rsid w:val="000D4D78"/>
    <w:rsid w:val="000E026B"/>
    <w:rsid w:val="00153ED3"/>
    <w:rsid w:val="00196321"/>
    <w:rsid w:val="001B71B9"/>
    <w:rsid w:val="00205620"/>
    <w:rsid w:val="00272E10"/>
    <w:rsid w:val="002C52EA"/>
    <w:rsid w:val="002F0F44"/>
    <w:rsid w:val="003142E4"/>
    <w:rsid w:val="00374E98"/>
    <w:rsid w:val="0039191A"/>
    <w:rsid w:val="003D0EB3"/>
    <w:rsid w:val="00400860"/>
    <w:rsid w:val="00414F0C"/>
    <w:rsid w:val="00437E11"/>
    <w:rsid w:val="004550D3"/>
    <w:rsid w:val="00500347"/>
    <w:rsid w:val="00506050"/>
    <w:rsid w:val="00561028"/>
    <w:rsid w:val="00661698"/>
    <w:rsid w:val="00695BF8"/>
    <w:rsid w:val="006C5743"/>
    <w:rsid w:val="006D1F5A"/>
    <w:rsid w:val="00714174"/>
    <w:rsid w:val="00740CCD"/>
    <w:rsid w:val="00744B70"/>
    <w:rsid w:val="007528D1"/>
    <w:rsid w:val="0079163A"/>
    <w:rsid w:val="007A14F7"/>
    <w:rsid w:val="007B1507"/>
    <w:rsid w:val="007B28E6"/>
    <w:rsid w:val="008165FA"/>
    <w:rsid w:val="00881BEF"/>
    <w:rsid w:val="008C6CF1"/>
    <w:rsid w:val="008F46E3"/>
    <w:rsid w:val="00902D44"/>
    <w:rsid w:val="009573B9"/>
    <w:rsid w:val="00974857"/>
    <w:rsid w:val="009A433C"/>
    <w:rsid w:val="009B5109"/>
    <w:rsid w:val="00A006DB"/>
    <w:rsid w:val="00A21320"/>
    <w:rsid w:val="00A47AF0"/>
    <w:rsid w:val="00AB5E2B"/>
    <w:rsid w:val="00AD71EF"/>
    <w:rsid w:val="00AE0B38"/>
    <w:rsid w:val="00B07108"/>
    <w:rsid w:val="00B54491"/>
    <w:rsid w:val="00B66B34"/>
    <w:rsid w:val="00B82474"/>
    <w:rsid w:val="00BA0AE3"/>
    <w:rsid w:val="00BB4DA4"/>
    <w:rsid w:val="00BC0CFE"/>
    <w:rsid w:val="00BC29D8"/>
    <w:rsid w:val="00BC35A0"/>
    <w:rsid w:val="00BF5A35"/>
    <w:rsid w:val="00CA24B7"/>
    <w:rsid w:val="00CB28A2"/>
    <w:rsid w:val="00D40DE6"/>
    <w:rsid w:val="00D67599"/>
    <w:rsid w:val="00DA1CD5"/>
    <w:rsid w:val="00DA2C5E"/>
    <w:rsid w:val="00DE0519"/>
    <w:rsid w:val="00DF6931"/>
    <w:rsid w:val="00E008F1"/>
    <w:rsid w:val="00E43049"/>
    <w:rsid w:val="00E67F4E"/>
    <w:rsid w:val="00E72338"/>
    <w:rsid w:val="00E74E2A"/>
    <w:rsid w:val="00EC59B2"/>
    <w:rsid w:val="00EE2909"/>
    <w:rsid w:val="00EF4E58"/>
    <w:rsid w:val="00F21D78"/>
    <w:rsid w:val="00F22441"/>
    <w:rsid w:val="00F23452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31F0"/>
  <w15:chartTrackingRefBased/>
  <w15:docId w15:val="{94ABA2F6-1FA9-4DF8-81E7-F7C547E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59B2"/>
  </w:style>
  <w:style w:type="paragraph" w:styleId="Rodap">
    <w:name w:val="footer"/>
    <w:basedOn w:val="Normal"/>
    <w:link w:val="Rodap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59B2"/>
  </w:style>
  <w:style w:type="table" w:styleId="Tabelacomgrade">
    <w:name w:val="Table Grid"/>
    <w:basedOn w:val="Tabelanormal"/>
    <w:uiPriority w:val="59"/>
    <w:rsid w:val="0045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5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00494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4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2652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Tadeu Girotti</dc:creator>
  <cp:keywords/>
  <dc:description/>
  <cp:lastModifiedBy>Usuario</cp:lastModifiedBy>
  <cp:revision>2</cp:revision>
  <dcterms:created xsi:type="dcterms:W3CDTF">2025-11-17T19:27:00Z</dcterms:created>
  <dcterms:modified xsi:type="dcterms:W3CDTF">2025-11-17T19:27:00Z</dcterms:modified>
</cp:coreProperties>
</file>