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2E2F" w14:textId="43A1B0D2" w:rsidR="00310F00" w:rsidRPr="008C7A1F" w:rsidRDefault="00310F00" w:rsidP="00310F00">
      <w:pPr>
        <w:jc w:val="center"/>
        <w:rPr>
          <w:rFonts w:ascii="Arial" w:hAnsi="Arial" w:cs="Arial"/>
        </w:rPr>
      </w:pPr>
      <w:r w:rsidRPr="008C7A1F">
        <w:rPr>
          <w:rFonts w:ascii="Arial" w:hAnsi="Arial" w:cs="Arial"/>
        </w:rPr>
        <w:t>NOME DA INSTIRUIÇÃO</w:t>
      </w:r>
    </w:p>
    <w:p w14:paraId="470B4584" w14:textId="2D0942F4" w:rsidR="00310F00" w:rsidRPr="008C7A1F" w:rsidRDefault="00310F00" w:rsidP="00310F00">
      <w:pPr>
        <w:jc w:val="center"/>
        <w:rPr>
          <w:rFonts w:ascii="Arial" w:hAnsi="Arial" w:cs="Arial"/>
        </w:rPr>
      </w:pPr>
      <w:r w:rsidRPr="008C7A1F">
        <w:rPr>
          <w:rFonts w:ascii="Arial" w:hAnsi="Arial" w:cs="Arial"/>
        </w:rPr>
        <w:t>NOME DO CURSO</w:t>
      </w:r>
    </w:p>
    <w:p w14:paraId="34CC328D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061FFA64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027C9B05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4DF7A0A2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6210620F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649D573D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4C11722A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17F618D8" w14:textId="7C7E3C9A" w:rsidR="00310F00" w:rsidRPr="008C7A1F" w:rsidRDefault="00C306BC" w:rsidP="00310F00">
      <w:pPr>
        <w:jc w:val="center"/>
        <w:rPr>
          <w:rFonts w:ascii="Arial" w:hAnsi="Arial" w:cs="Arial"/>
        </w:rPr>
      </w:pPr>
      <w:r w:rsidRPr="00C306BC">
        <w:rPr>
          <w:rFonts w:ascii="Arial" w:hAnsi="Arial" w:cs="Arial"/>
        </w:rPr>
        <w:t>DIVERSIDADE E INCLUSÃO NAS ORGANIZAÇÕES: A IMPORTÂNCIA DA GESTÃO ADMINISTRATIVA NA PROMOÇÃO DE AMBIENTES CORPORATIVOS SEGUROS PARA PESSOAS LGBT+</w:t>
      </w:r>
    </w:p>
    <w:p w14:paraId="12EA5BE2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29201B4D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324904FB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5794AB06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18CFA317" w14:textId="7A8427C2" w:rsidR="00310F00" w:rsidRPr="008C7A1F" w:rsidRDefault="00310F00" w:rsidP="00310F00">
      <w:pPr>
        <w:jc w:val="center"/>
        <w:rPr>
          <w:rFonts w:ascii="Arial" w:hAnsi="Arial" w:cs="Arial"/>
        </w:rPr>
      </w:pPr>
      <w:proofErr w:type="gramStart"/>
      <w:r w:rsidRPr="008C7A1F">
        <w:rPr>
          <w:rFonts w:ascii="Arial" w:hAnsi="Arial" w:cs="Arial"/>
        </w:rPr>
        <w:t>TITULO</w:t>
      </w:r>
      <w:proofErr w:type="gramEnd"/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</w:r>
      <w:r w:rsidRPr="008C7A1F">
        <w:rPr>
          <w:rFonts w:ascii="Arial" w:hAnsi="Arial" w:cs="Arial"/>
        </w:rPr>
        <w:br/>
        <w:t xml:space="preserve">CIDADE / ANO </w:t>
      </w:r>
    </w:p>
    <w:p w14:paraId="152D1C94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75617F27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1E14AE25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5F2C59B3" w14:textId="311C643B" w:rsidR="00310F00" w:rsidRPr="008C7A1F" w:rsidRDefault="00310F00" w:rsidP="00310F00">
      <w:pPr>
        <w:jc w:val="center"/>
        <w:rPr>
          <w:rFonts w:ascii="Arial" w:hAnsi="Arial" w:cs="Arial"/>
        </w:rPr>
      </w:pPr>
      <w:r w:rsidRPr="008C7A1F">
        <w:rPr>
          <w:rFonts w:ascii="Arial" w:hAnsi="Arial" w:cs="Arial"/>
        </w:rPr>
        <w:lastRenderedPageBreak/>
        <w:t>AUTOR DO DOCUMENTO</w:t>
      </w:r>
    </w:p>
    <w:p w14:paraId="4788EC34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548D30D3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0305FF96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40122F93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711BD4F1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4A9EB274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7DEB5743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42E339BD" w14:textId="77777777" w:rsidR="00C306BC" w:rsidRPr="008C7A1F" w:rsidRDefault="00C306BC" w:rsidP="00C306BC">
      <w:pPr>
        <w:jc w:val="center"/>
        <w:rPr>
          <w:rFonts w:ascii="Arial" w:hAnsi="Arial" w:cs="Arial"/>
        </w:rPr>
      </w:pPr>
      <w:r w:rsidRPr="00C306BC">
        <w:rPr>
          <w:rFonts w:ascii="Arial" w:hAnsi="Arial" w:cs="Arial"/>
        </w:rPr>
        <w:t>DIVERSIDADE E INCLUSÃO NAS ORGANIZAÇÕES: A IMPORTÂNCIA DA GESTÃO ADMINISTRATIVA NA PROMOÇÃO DE AMBIENTES CORPORATIVOS SEGUROS PARA PESSOAS LGBT+</w:t>
      </w:r>
    </w:p>
    <w:p w14:paraId="0C872B8E" w14:textId="77777777" w:rsidR="00E6137E" w:rsidRPr="008C7A1F" w:rsidRDefault="00E6137E" w:rsidP="00310F00">
      <w:pPr>
        <w:jc w:val="center"/>
        <w:rPr>
          <w:rFonts w:ascii="Arial" w:hAnsi="Arial" w:cs="Arial"/>
        </w:rPr>
      </w:pPr>
    </w:p>
    <w:p w14:paraId="39385616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0B40F15B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72CB572A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75B26ACE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3213E98A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4A81901B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08DB1848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0E3B1F88" w14:textId="7777777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</w:p>
    <w:p w14:paraId="0389BC55" w14:textId="3BAE1A87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  <w:proofErr w:type="gramStart"/>
      <w:r w:rsidRPr="008C7A1F">
        <w:rPr>
          <w:rFonts w:ascii="Arial" w:hAnsi="Arial" w:cs="Arial"/>
        </w:rPr>
        <w:t>PRE PROJETO</w:t>
      </w:r>
      <w:proofErr w:type="gramEnd"/>
      <w:r w:rsidRPr="008C7A1F">
        <w:rPr>
          <w:rFonts w:ascii="Arial" w:hAnsi="Arial" w:cs="Arial"/>
        </w:rPr>
        <w:t xml:space="preserve"> APRESENTADO AO CURSO XXX PARA OBTENÇÃO DO </w:t>
      </w:r>
      <w:proofErr w:type="gramStart"/>
      <w:r w:rsidRPr="008C7A1F">
        <w:rPr>
          <w:rFonts w:ascii="Arial" w:hAnsi="Arial" w:cs="Arial"/>
        </w:rPr>
        <w:t>TITULO</w:t>
      </w:r>
      <w:proofErr w:type="gramEnd"/>
      <w:r w:rsidRPr="008C7A1F">
        <w:rPr>
          <w:rFonts w:ascii="Arial" w:hAnsi="Arial" w:cs="Arial"/>
        </w:rPr>
        <w:t xml:space="preserve"> XXX PELA A UNIVERSIDADE XXX </w:t>
      </w:r>
    </w:p>
    <w:p w14:paraId="2AA4D70D" w14:textId="4C6B5486" w:rsidR="00E6137E" w:rsidRPr="008C7A1F" w:rsidRDefault="00E6137E" w:rsidP="00E6137E">
      <w:pPr>
        <w:ind w:left="4956"/>
        <w:jc w:val="both"/>
        <w:rPr>
          <w:rFonts w:ascii="Arial" w:hAnsi="Arial" w:cs="Arial"/>
        </w:rPr>
      </w:pPr>
      <w:proofErr w:type="gramStart"/>
      <w:r w:rsidRPr="008C7A1F">
        <w:rPr>
          <w:rFonts w:ascii="Arial" w:hAnsi="Arial" w:cs="Arial"/>
        </w:rPr>
        <w:t>ORIENTADOR :</w:t>
      </w:r>
      <w:proofErr w:type="gramEnd"/>
      <w:r w:rsidRPr="008C7A1F">
        <w:rPr>
          <w:rFonts w:ascii="Arial" w:hAnsi="Arial" w:cs="Arial"/>
        </w:rPr>
        <w:t xml:space="preserve"> XXX</w:t>
      </w:r>
    </w:p>
    <w:p w14:paraId="074DE03D" w14:textId="77777777" w:rsidR="00E6137E" w:rsidRPr="008C7A1F" w:rsidRDefault="00E6137E" w:rsidP="00310F00">
      <w:pPr>
        <w:jc w:val="center"/>
        <w:rPr>
          <w:rFonts w:ascii="Arial" w:hAnsi="Arial" w:cs="Arial"/>
        </w:rPr>
      </w:pPr>
    </w:p>
    <w:p w14:paraId="4914BDD1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3ED33912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09D7DF07" w14:textId="77777777" w:rsidR="00310F00" w:rsidRPr="008C7A1F" w:rsidRDefault="00310F00" w:rsidP="00310F00">
      <w:pPr>
        <w:jc w:val="center"/>
        <w:rPr>
          <w:rFonts w:ascii="Arial" w:hAnsi="Arial" w:cs="Arial"/>
        </w:rPr>
      </w:pPr>
    </w:p>
    <w:p w14:paraId="54C0D085" w14:textId="77777777" w:rsidR="00E6137E" w:rsidRPr="008C7A1F" w:rsidRDefault="00E6137E" w:rsidP="00310F00">
      <w:pPr>
        <w:jc w:val="center"/>
        <w:rPr>
          <w:rFonts w:ascii="Arial" w:hAnsi="Arial" w:cs="Arial"/>
        </w:rPr>
      </w:pPr>
    </w:p>
    <w:p w14:paraId="69AA1C2C" w14:textId="0D1A6DD3" w:rsidR="00E6137E" w:rsidRPr="008C7A1F" w:rsidRDefault="00E6137E" w:rsidP="00310F00">
      <w:pPr>
        <w:jc w:val="center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CIDADE/ ANO </w:t>
      </w:r>
    </w:p>
    <w:p w14:paraId="09E206AE" w14:textId="77777777" w:rsidR="00C46238" w:rsidRPr="008C7A1F" w:rsidRDefault="00C46238" w:rsidP="00310F00">
      <w:pPr>
        <w:jc w:val="center"/>
        <w:rPr>
          <w:rFonts w:ascii="Arial" w:hAnsi="Arial" w:cs="Arial"/>
        </w:rPr>
      </w:pPr>
    </w:p>
    <w:p w14:paraId="537D6182" w14:textId="23CF7196" w:rsidR="00C46238" w:rsidRDefault="00C46238" w:rsidP="00C46238">
      <w:pPr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RESUMO </w:t>
      </w:r>
    </w:p>
    <w:p w14:paraId="652437B4" w14:textId="77777777" w:rsidR="008C7A1F" w:rsidRDefault="008C7A1F" w:rsidP="00C46238">
      <w:pPr>
        <w:rPr>
          <w:rFonts w:ascii="Arial" w:hAnsi="Arial" w:cs="Arial"/>
        </w:rPr>
      </w:pPr>
    </w:p>
    <w:p w14:paraId="05179AE9" w14:textId="77777777" w:rsid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7A1F">
        <w:rPr>
          <w:rFonts w:ascii="Arial" w:hAnsi="Arial" w:cs="Arial"/>
          <w:sz w:val="20"/>
          <w:szCs w:val="20"/>
        </w:rPr>
        <w:t>O objetivo geral deste estudo foi analisar a influência da cultura organizacional e do clima organizacional na promoção da diversidade e inclusão, com ênfase nas políticas voltadas para a população LGBT+ no ambiente de trabalho. Para tanto, utilizou-se uma metodologia de revisão bibliográfica, com a análise crítica de artigos científicos, teses e documentos oficiais publicados entre 2010 e 2025, buscando compreender como essas práticas impactam o desempenho organizacional e o bem-estar dos colaboradores. A discussão evidenciou que organizações que adotam políticas inclusivas e valorizam a diversidade tendem a apresentar melhores índices de satisfação, motivação e desempenho dos funcionários, além de maior inovação e aceitação social. Destacou-se também o desafio das instituições em romper preconceitos históricos e implementar mudanças culturais profundas que favoreçam um ambiente seguro e respeitoso para todos. A análise revelou que, embora haja avanços, ainda são necessárias ações contínuas de sensibilização, capacitação e fortalecimento de políticas públicas para garantir a equidade e a inclusão efetiva. Conclui-se que a promoção da diversidade e da inclusão, especialmente no que tange à população LGBT+, é um diferencial competitivo essencial para as organizações contemporâneas, contribuindo não só para o desenvolvimento humano, mas também para a sustentabilidade e responsabilidade social corporativa.</w:t>
      </w:r>
    </w:p>
    <w:p w14:paraId="75B607AE" w14:textId="77777777" w:rsidR="008C7A1F" w:rsidRP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9E9450" w14:textId="77777777" w:rsidR="008C7A1F" w:rsidRP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7A1F">
        <w:rPr>
          <w:rFonts w:ascii="Arial" w:hAnsi="Arial" w:cs="Arial"/>
          <w:b/>
          <w:bCs/>
          <w:sz w:val="20"/>
          <w:szCs w:val="20"/>
        </w:rPr>
        <w:t>Palavras-chave:</w:t>
      </w:r>
      <w:r w:rsidRPr="008C7A1F">
        <w:rPr>
          <w:rFonts w:ascii="Arial" w:hAnsi="Arial" w:cs="Arial"/>
          <w:sz w:val="20"/>
          <w:szCs w:val="20"/>
        </w:rPr>
        <w:t xml:space="preserve"> Cultura organizacional, diversidade, inclusão LGBT.</w:t>
      </w:r>
    </w:p>
    <w:p w14:paraId="126AADC7" w14:textId="77777777" w:rsidR="008C7A1F" w:rsidRPr="008C7A1F" w:rsidRDefault="008C7A1F" w:rsidP="00C46238">
      <w:pPr>
        <w:rPr>
          <w:rFonts w:ascii="Arial" w:hAnsi="Arial" w:cs="Arial"/>
        </w:rPr>
      </w:pPr>
    </w:p>
    <w:p w14:paraId="43390AA9" w14:textId="6E4DE719" w:rsidR="00C46238" w:rsidRPr="008C7A1F" w:rsidRDefault="00C46238" w:rsidP="00C46238">
      <w:pPr>
        <w:rPr>
          <w:rFonts w:ascii="Arial" w:hAnsi="Arial" w:cs="Arial"/>
        </w:rPr>
      </w:pPr>
      <w:r w:rsidRPr="008C7A1F">
        <w:rPr>
          <w:rFonts w:ascii="Arial" w:hAnsi="Arial" w:cs="Arial"/>
        </w:rPr>
        <w:t>ABSTRATC</w:t>
      </w:r>
    </w:p>
    <w:p w14:paraId="2CEAE1D1" w14:textId="77777777" w:rsidR="009068DF" w:rsidRPr="008C7A1F" w:rsidRDefault="009068D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156E40" w14:textId="77777777" w:rsid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7A1F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8C7A1F">
        <w:rPr>
          <w:rFonts w:ascii="Arial" w:hAnsi="Arial" w:cs="Arial"/>
          <w:sz w:val="20"/>
          <w:szCs w:val="20"/>
        </w:rPr>
        <w:t>main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objective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of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study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was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analyze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influence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of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culture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climate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promoting </w:t>
      </w:r>
      <w:proofErr w:type="spellStart"/>
      <w:r w:rsidRPr="008C7A1F">
        <w:rPr>
          <w:rFonts w:ascii="Arial" w:hAnsi="Arial" w:cs="Arial"/>
          <w:sz w:val="20"/>
          <w:szCs w:val="20"/>
        </w:rPr>
        <w:t>diversity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inclusion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with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emphasis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policies </w:t>
      </w:r>
      <w:proofErr w:type="spellStart"/>
      <w:r w:rsidRPr="008C7A1F">
        <w:rPr>
          <w:rFonts w:ascii="Arial" w:hAnsi="Arial" w:cs="Arial"/>
          <w:sz w:val="20"/>
          <w:szCs w:val="20"/>
        </w:rPr>
        <w:t>aimed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LGBT+ </w:t>
      </w:r>
      <w:proofErr w:type="spellStart"/>
      <w:r w:rsidRPr="008C7A1F">
        <w:rPr>
          <w:rFonts w:ascii="Arial" w:hAnsi="Arial" w:cs="Arial"/>
          <w:sz w:val="20"/>
          <w:szCs w:val="20"/>
        </w:rPr>
        <w:t>population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C7A1F">
        <w:rPr>
          <w:rFonts w:ascii="Arial" w:hAnsi="Arial" w:cs="Arial"/>
          <w:sz w:val="20"/>
          <w:szCs w:val="20"/>
        </w:rPr>
        <w:t>the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workplace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. A </w:t>
      </w:r>
      <w:proofErr w:type="spellStart"/>
      <w:r w:rsidRPr="008C7A1F">
        <w:rPr>
          <w:rFonts w:ascii="Arial" w:hAnsi="Arial" w:cs="Arial"/>
          <w:sz w:val="20"/>
          <w:szCs w:val="20"/>
        </w:rPr>
        <w:t>bibliographic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review </w:t>
      </w:r>
      <w:proofErr w:type="spellStart"/>
      <w:r w:rsidRPr="008C7A1F">
        <w:rPr>
          <w:rFonts w:ascii="Arial" w:hAnsi="Arial" w:cs="Arial"/>
          <w:sz w:val="20"/>
          <w:szCs w:val="20"/>
        </w:rPr>
        <w:t>methodology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was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used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involving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C7A1F">
        <w:rPr>
          <w:rFonts w:ascii="Arial" w:hAnsi="Arial" w:cs="Arial"/>
          <w:sz w:val="20"/>
          <w:szCs w:val="20"/>
        </w:rPr>
        <w:t>critical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analysis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of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scientific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articles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theses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official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documents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published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between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2010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understand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how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these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practices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impact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performance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employee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well-being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. The </w:t>
      </w:r>
      <w:proofErr w:type="spellStart"/>
      <w:r w:rsidRPr="008C7A1F">
        <w:rPr>
          <w:rFonts w:ascii="Arial" w:hAnsi="Arial" w:cs="Arial"/>
          <w:sz w:val="20"/>
          <w:szCs w:val="20"/>
        </w:rPr>
        <w:t>discussion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highlighted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that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adopting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inclusive policies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valuing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diversity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tend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show </w:t>
      </w:r>
      <w:proofErr w:type="spellStart"/>
      <w:r w:rsidRPr="008C7A1F">
        <w:rPr>
          <w:rFonts w:ascii="Arial" w:hAnsi="Arial" w:cs="Arial"/>
          <w:sz w:val="20"/>
          <w:szCs w:val="20"/>
        </w:rPr>
        <w:t>higher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levels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of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employee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satisfaction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motivation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performance, as </w:t>
      </w:r>
      <w:proofErr w:type="spellStart"/>
      <w:r w:rsidRPr="008C7A1F">
        <w:rPr>
          <w:rFonts w:ascii="Arial" w:hAnsi="Arial" w:cs="Arial"/>
          <w:sz w:val="20"/>
          <w:szCs w:val="20"/>
        </w:rPr>
        <w:t>well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8C7A1F">
        <w:rPr>
          <w:rFonts w:ascii="Arial" w:hAnsi="Arial" w:cs="Arial"/>
          <w:sz w:val="20"/>
          <w:szCs w:val="20"/>
        </w:rPr>
        <w:t>greater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innovation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social </w:t>
      </w:r>
      <w:proofErr w:type="spellStart"/>
      <w:r w:rsidRPr="008C7A1F">
        <w:rPr>
          <w:rFonts w:ascii="Arial" w:hAnsi="Arial" w:cs="Arial"/>
          <w:sz w:val="20"/>
          <w:szCs w:val="20"/>
        </w:rPr>
        <w:t>acceptance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. It </w:t>
      </w:r>
      <w:proofErr w:type="spellStart"/>
      <w:r w:rsidRPr="008C7A1F">
        <w:rPr>
          <w:rFonts w:ascii="Arial" w:hAnsi="Arial" w:cs="Arial"/>
          <w:sz w:val="20"/>
          <w:szCs w:val="20"/>
        </w:rPr>
        <w:t>also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pointed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out </w:t>
      </w:r>
      <w:proofErr w:type="spellStart"/>
      <w:r w:rsidRPr="008C7A1F">
        <w:rPr>
          <w:rFonts w:ascii="Arial" w:hAnsi="Arial" w:cs="Arial"/>
          <w:sz w:val="20"/>
          <w:szCs w:val="20"/>
        </w:rPr>
        <w:t>the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challenge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face in </w:t>
      </w:r>
      <w:proofErr w:type="spellStart"/>
      <w:r w:rsidRPr="008C7A1F">
        <w:rPr>
          <w:rFonts w:ascii="Arial" w:hAnsi="Arial" w:cs="Arial"/>
          <w:sz w:val="20"/>
          <w:szCs w:val="20"/>
        </w:rPr>
        <w:t>overcoming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historical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prejudices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implementing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deep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cultural </w:t>
      </w:r>
      <w:proofErr w:type="spellStart"/>
      <w:r w:rsidRPr="008C7A1F">
        <w:rPr>
          <w:rFonts w:ascii="Arial" w:hAnsi="Arial" w:cs="Arial"/>
          <w:sz w:val="20"/>
          <w:szCs w:val="20"/>
        </w:rPr>
        <w:t>changes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foster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a safe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respectful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environment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8C7A1F">
        <w:rPr>
          <w:rFonts w:ascii="Arial" w:hAnsi="Arial" w:cs="Arial"/>
          <w:sz w:val="20"/>
          <w:szCs w:val="20"/>
        </w:rPr>
        <w:t>all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. The </w:t>
      </w:r>
      <w:proofErr w:type="spellStart"/>
      <w:r w:rsidRPr="008C7A1F">
        <w:rPr>
          <w:rFonts w:ascii="Arial" w:hAnsi="Arial" w:cs="Arial"/>
          <w:sz w:val="20"/>
          <w:szCs w:val="20"/>
        </w:rPr>
        <w:t>analysis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revealed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that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although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progress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has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been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made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continuous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efforts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C7A1F">
        <w:rPr>
          <w:rFonts w:ascii="Arial" w:hAnsi="Arial" w:cs="Arial"/>
          <w:sz w:val="20"/>
          <w:szCs w:val="20"/>
        </w:rPr>
        <w:t>awareness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training,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strengthening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public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policies are still </w:t>
      </w:r>
      <w:proofErr w:type="spellStart"/>
      <w:r w:rsidRPr="008C7A1F">
        <w:rPr>
          <w:rFonts w:ascii="Arial" w:hAnsi="Arial" w:cs="Arial"/>
          <w:sz w:val="20"/>
          <w:szCs w:val="20"/>
        </w:rPr>
        <w:t>necessary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ensure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equity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effective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inclusion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. It </w:t>
      </w:r>
      <w:proofErr w:type="spellStart"/>
      <w:r w:rsidRPr="008C7A1F">
        <w:rPr>
          <w:rFonts w:ascii="Arial" w:hAnsi="Arial" w:cs="Arial"/>
          <w:sz w:val="20"/>
          <w:szCs w:val="20"/>
        </w:rPr>
        <w:t>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concluded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that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promoting </w:t>
      </w:r>
      <w:proofErr w:type="spellStart"/>
      <w:r w:rsidRPr="008C7A1F">
        <w:rPr>
          <w:rFonts w:ascii="Arial" w:hAnsi="Arial" w:cs="Arial"/>
          <w:sz w:val="20"/>
          <w:szCs w:val="20"/>
        </w:rPr>
        <w:t>diversity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inclusion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especially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regarding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the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LGBT+ </w:t>
      </w:r>
      <w:proofErr w:type="spellStart"/>
      <w:r w:rsidRPr="008C7A1F">
        <w:rPr>
          <w:rFonts w:ascii="Arial" w:hAnsi="Arial" w:cs="Arial"/>
          <w:sz w:val="20"/>
          <w:szCs w:val="20"/>
        </w:rPr>
        <w:t>population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is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essential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competitive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advantage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8C7A1F">
        <w:rPr>
          <w:rFonts w:ascii="Arial" w:hAnsi="Arial" w:cs="Arial"/>
          <w:sz w:val="20"/>
          <w:szCs w:val="20"/>
        </w:rPr>
        <w:t>contemporary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organizations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contributing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not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only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human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development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but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also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to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sustainability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and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corporate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social </w:t>
      </w:r>
      <w:proofErr w:type="spellStart"/>
      <w:r w:rsidRPr="008C7A1F">
        <w:rPr>
          <w:rFonts w:ascii="Arial" w:hAnsi="Arial" w:cs="Arial"/>
          <w:sz w:val="20"/>
          <w:szCs w:val="20"/>
        </w:rPr>
        <w:t>responsibility</w:t>
      </w:r>
      <w:proofErr w:type="spellEnd"/>
      <w:r w:rsidRPr="008C7A1F">
        <w:rPr>
          <w:rFonts w:ascii="Arial" w:hAnsi="Arial" w:cs="Arial"/>
          <w:sz w:val="20"/>
          <w:szCs w:val="20"/>
        </w:rPr>
        <w:t>.</w:t>
      </w:r>
    </w:p>
    <w:p w14:paraId="173CB036" w14:textId="77777777" w:rsidR="008C7A1F" w:rsidRP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334166" w14:textId="77777777" w:rsidR="008C7A1F" w:rsidRPr="008C7A1F" w:rsidRDefault="008C7A1F" w:rsidP="008C7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7A1F">
        <w:rPr>
          <w:rFonts w:ascii="Arial" w:hAnsi="Arial" w:cs="Arial"/>
          <w:b/>
          <w:bCs/>
          <w:sz w:val="20"/>
          <w:szCs w:val="20"/>
        </w:rPr>
        <w:t>Keywords:</w:t>
      </w:r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Organizational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A1F">
        <w:rPr>
          <w:rFonts w:ascii="Arial" w:hAnsi="Arial" w:cs="Arial"/>
          <w:sz w:val="20"/>
          <w:szCs w:val="20"/>
        </w:rPr>
        <w:t>culture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7A1F">
        <w:rPr>
          <w:rFonts w:ascii="Arial" w:hAnsi="Arial" w:cs="Arial"/>
          <w:sz w:val="20"/>
          <w:szCs w:val="20"/>
        </w:rPr>
        <w:t>diversity</w:t>
      </w:r>
      <w:proofErr w:type="spellEnd"/>
      <w:r w:rsidRPr="008C7A1F">
        <w:rPr>
          <w:rFonts w:ascii="Arial" w:hAnsi="Arial" w:cs="Arial"/>
          <w:sz w:val="20"/>
          <w:szCs w:val="20"/>
        </w:rPr>
        <w:t xml:space="preserve">, LGBT+ </w:t>
      </w:r>
      <w:proofErr w:type="spellStart"/>
      <w:r w:rsidRPr="008C7A1F">
        <w:rPr>
          <w:rFonts w:ascii="Arial" w:hAnsi="Arial" w:cs="Arial"/>
          <w:sz w:val="20"/>
          <w:szCs w:val="20"/>
        </w:rPr>
        <w:t>inclusion</w:t>
      </w:r>
      <w:proofErr w:type="spellEnd"/>
      <w:r w:rsidRPr="008C7A1F">
        <w:rPr>
          <w:rFonts w:ascii="Arial" w:hAnsi="Arial" w:cs="Arial"/>
          <w:sz w:val="20"/>
          <w:szCs w:val="20"/>
        </w:rPr>
        <w:t>.</w:t>
      </w:r>
    </w:p>
    <w:p w14:paraId="0FB00BF6" w14:textId="77777777" w:rsidR="009068DF" w:rsidRPr="008C7A1F" w:rsidRDefault="009068DF" w:rsidP="00C46238">
      <w:pPr>
        <w:rPr>
          <w:rFonts w:ascii="Arial" w:hAnsi="Arial" w:cs="Arial"/>
        </w:rPr>
      </w:pPr>
    </w:p>
    <w:p w14:paraId="58502756" w14:textId="77777777" w:rsidR="009068DF" w:rsidRPr="008C7A1F" w:rsidRDefault="009068DF" w:rsidP="00C46238">
      <w:pPr>
        <w:rPr>
          <w:rFonts w:ascii="Arial" w:hAnsi="Arial" w:cs="Arial"/>
        </w:rPr>
      </w:pPr>
    </w:p>
    <w:p w14:paraId="61960648" w14:textId="77777777" w:rsidR="009068DF" w:rsidRPr="008C7A1F" w:rsidRDefault="009068DF" w:rsidP="00C46238">
      <w:pPr>
        <w:rPr>
          <w:rFonts w:ascii="Arial" w:hAnsi="Arial" w:cs="Arial"/>
        </w:rPr>
      </w:pPr>
    </w:p>
    <w:p w14:paraId="54BD410F" w14:textId="77777777" w:rsidR="009068DF" w:rsidRPr="008C7A1F" w:rsidRDefault="009068DF" w:rsidP="00C46238">
      <w:pPr>
        <w:rPr>
          <w:rFonts w:ascii="Arial" w:hAnsi="Arial" w:cs="Arial"/>
        </w:rPr>
      </w:pPr>
    </w:p>
    <w:p w14:paraId="71431F7F" w14:textId="77777777" w:rsidR="009068DF" w:rsidRPr="008C7A1F" w:rsidRDefault="009068DF" w:rsidP="00C46238">
      <w:pPr>
        <w:rPr>
          <w:rFonts w:ascii="Arial" w:hAnsi="Arial" w:cs="Arial"/>
        </w:rPr>
      </w:pPr>
    </w:p>
    <w:p w14:paraId="50E8385B" w14:textId="77777777" w:rsidR="009068DF" w:rsidRPr="008C7A1F" w:rsidRDefault="009068DF" w:rsidP="00C46238">
      <w:pPr>
        <w:rPr>
          <w:rFonts w:ascii="Arial" w:hAnsi="Arial" w:cs="Arial"/>
        </w:rPr>
      </w:pPr>
    </w:p>
    <w:p w14:paraId="22696726" w14:textId="77777777" w:rsidR="009068DF" w:rsidRPr="008C7A1F" w:rsidRDefault="009068DF" w:rsidP="00C46238">
      <w:pPr>
        <w:rPr>
          <w:rFonts w:ascii="Arial" w:hAnsi="Arial" w:cs="Arial"/>
        </w:rPr>
      </w:pPr>
    </w:p>
    <w:p w14:paraId="5FFAAD7E" w14:textId="77777777" w:rsidR="009068DF" w:rsidRPr="008C7A1F" w:rsidRDefault="009068DF" w:rsidP="00C46238">
      <w:pPr>
        <w:rPr>
          <w:rFonts w:ascii="Arial" w:hAnsi="Arial" w:cs="Arial"/>
        </w:rPr>
      </w:pPr>
    </w:p>
    <w:p w14:paraId="2D2E8EBE" w14:textId="77777777" w:rsidR="009068DF" w:rsidRPr="008C7A1F" w:rsidRDefault="009068DF" w:rsidP="00C46238">
      <w:pPr>
        <w:rPr>
          <w:rFonts w:ascii="Arial" w:hAnsi="Arial" w:cs="Arial"/>
        </w:rPr>
      </w:pPr>
    </w:p>
    <w:p w14:paraId="6239A090" w14:textId="77777777" w:rsidR="009068DF" w:rsidRPr="008C7A1F" w:rsidRDefault="009068DF" w:rsidP="00C46238">
      <w:pPr>
        <w:rPr>
          <w:rFonts w:ascii="Arial" w:hAnsi="Arial" w:cs="Arial"/>
        </w:rPr>
      </w:pPr>
    </w:p>
    <w:p w14:paraId="21691040" w14:textId="77777777" w:rsidR="009068DF" w:rsidRPr="008C7A1F" w:rsidRDefault="009068DF" w:rsidP="00C46238">
      <w:pPr>
        <w:rPr>
          <w:rFonts w:ascii="Arial" w:hAnsi="Arial" w:cs="Arial"/>
        </w:rPr>
      </w:pPr>
    </w:p>
    <w:p w14:paraId="002BC4FC" w14:textId="77777777" w:rsidR="009068DF" w:rsidRPr="008C7A1F" w:rsidRDefault="009068DF" w:rsidP="00C46238">
      <w:pPr>
        <w:rPr>
          <w:rFonts w:ascii="Arial" w:hAnsi="Arial" w:cs="Arial"/>
        </w:rPr>
      </w:pPr>
    </w:p>
    <w:p w14:paraId="274360AF" w14:textId="77777777" w:rsidR="009068DF" w:rsidRPr="008C7A1F" w:rsidRDefault="009068DF" w:rsidP="00C46238">
      <w:pPr>
        <w:rPr>
          <w:rFonts w:ascii="Arial" w:hAnsi="Arial" w:cs="Arial"/>
        </w:rPr>
      </w:pPr>
    </w:p>
    <w:p w14:paraId="742F5A79" w14:textId="77777777" w:rsidR="009068DF" w:rsidRPr="008C7A1F" w:rsidRDefault="009068DF" w:rsidP="00C46238">
      <w:pPr>
        <w:rPr>
          <w:rFonts w:ascii="Arial" w:hAnsi="Arial" w:cs="Arial"/>
        </w:rPr>
      </w:pPr>
    </w:p>
    <w:p w14:paraId="68F6FBAC" w14:textId="77777777" w:rsidR="009068DF" w:rsidRPr="008C7A1F" w:rsidRDefault="009068DF" w:rsidP="00C46238">
      <w:pPr>
        <w:rPr>
          <w:rFonts w:ascii="Arial" w:hAnsi="Arial" w:cs="Arial"/>
        </w:rPr>
      </w:pPr>
    </w:p>
    <w:p w14:paraId="400650AB" w14:textId="77777777" w:rsidR="009068DF" w:rsidRPr="008C7A1F" w:rsidRDefault="009068DF" w:rsidP="00C46238">
      <w:pPr>
        <w:rPr>
          <w:rFonts w:ascii="Arial" w:hAnsi="Arial" w:cs="Arial"/>
        </w:rPr>
      </w:pPr>
    </w:p>
    <w:p w14:paraId="4E513B14" w14:textId="77777777" w:rsidR="009068DF" w:rsidRPr="008C7A1F" w:rsidRDefault="009068DF" w:rsidP="00C46238">
      <w:pPr>
        <w:rPr>
          <w:rFonts w:ascii="Arial" w:hAnsi="Arial" w:cs="Arial"/>
        </w:rPr>
      </w:pPr>
    </w:p>
    <w:p w14:paraId="46D7948A" w14:textId="77777777" w:rsidR="009068DF" w:rsidRPr="008C7A1F" w:rsidRDefault="009068DF" w:rsidP="00C46238">
      <w:pPr>
        <w:rPr>
          <w:rFonts w:ascii="Arial" w:hAnsi="Arial" w:cs="Arial"/>
        </w:rPr>
      </w:pPr>
    </w:p>
    <w:p w14:paraId="2375C6B1" w14:textId="77777777" w:rsidR="009068DF" w:rsidRPr="008C7A1F" w:rsidRDefault="009068DF" w:rsidP="00C46238">
      <w:pPr>
        <w:rPr>
          <w:rFonts w:ascii="Arial" w:hAnsi="Arial" w:cs="Arial"/>
        </w:rPr>
      </w:pPr>
    </w:p>
    <w:p w14:paraId="5304C6BE" w14:textId="77777777" w:rsidR="009068DF" w:rsidRPr="008C7A1F" w:rsidRDefault="009068DF" w:rsidP="00C46238">
      <w:pPr>
        <w:rPr>
          <w:rFonts w:ascii="Arial" w:hAnsi="Arial" w:cs="Arial"/>
        </w:rPr>
      </w:pPr>
    </w:p>
    <w:p w14:paraId="0DA2C96C" w14:textId="77777777" w:rsidR="009068DF" w:rsidRPr="008C7A1F" w:rsidRDefault="009068DF" w:rsidP="00C46238">
      <w:pPr>
        <w:rPr>
          <w:rFonts w:ascii="Arial" w:hAnsi="Arial" w:cs="Arial"/>
        </w:rPr>
      </w:pPr>
    </w:p>
    <w:p w14:paraId="18448458" w14:textId="77777777" w:rsidR="009068DF" w:rsidRPr="008C7A1F" w:rsidRDefault="009068DF" w:rsidP="00C46238">
      <w:pPr>
        <w:rPr>
          <w:rFonts w:ascii="Arial" w:hAnsi="Arial" w:cs="Arial"/>
        </w:rPr>
      </w:pPr>
    </w:p>
    <w:p w14:paraId="6C0F2FB8" w14:textId="77777777" w:rsidR="009068DF" w:rsidRPr="008C7A1F" w:rsidRDefault="009068DF" w:rsidP="00C46238">
      <w:pPr>
        <w:rPr>
          <w:rFonts w:ascii="Arial" w:hAnsi="Arial" w:cs="Arial"/>
        </w:rPr>
      </w:pPr>
    </w:p>
    <w:p w14:paraId="1BB5FDB2" w14:textId="77777777" w:rsidR="009068DF" w:rsidRPr="008C7A1F" w:rsidRDefault="009068DF" w:rsidP="00C46238">
      <w:pPr>
        <w:rPr>
          <w:rFonts w:ascii="Arial" w:hAnsi="Arial" w:cs="Arial"/>
        </w:rPr>
      </w:pPr>
    </w:p>
    <w:p w14:paraId="35C7A826" w14:textId="77777777" w:rsidR="009068DF" w:rsidRPr="008C7A1F" w:rsidRDefault="009068DF" w:rsidP="00C46238">
      <w:pPr>
        <w:rPr>
          <w:rFonts w:ascii="Arial" w:hAnsi="Arial" w:cs="Arial"/>
        </w:rPr>
      </w:pPr>
    </w:p>
    <w:p w14:paraId="63A9EAC9" w14:textId="1525A15B" w:rsidR="00C46238" w:rsidRPr="008C7A1F" w:rsidRDefault="00C46238" w:rsidP="00C46238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INTRODUÇÃO </w:t>
      </w:r>
    </w:p>
    <w:p w14:paraId="4C4D155E" w14:textId="77777777" w:rsidR="00D31DB4" w:rsidRPr="008C7A1F" w:rsidRDefault="00D31DB4" w:rsidP="00D31DB4">
      <w:pPr>
        <w:rPr>
          <w:rFonts w:ascii="Arial" w:hAnsi="Arial" w:cs="Arial"/>
        </w:rPr>
      </w:pPr>
    </w:p>
    <w:p w14:paraId="386C63AE" w14:textId="77777777" w:rsidR="00C306BC" w:rsidRPr="00C306BC" w:rsidRDefault="00C306BC" w:rsidP="00C306BC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C306BC">
        <w:rPr>
          <w:rFonts w:ascii="Arial" w:hAnsi="Arial" w:cs="Arial"/>
        </w:rPr>
        <w:t xml:space="preserve">A gestão da diversidade e inclusão nas organizações, especialmente no que diz respeito à criação de ambientes corporativos seguros para pessoas LGBT+, constitui uma prioridade estratégica nas práticas empresariais contemporâneas. Pesquisas indicam que a inclusão dessa população não apenas promove um espaço laboral mais acolhedor, mas também gera impactos positivos no desempenho organizacional e na satisfação dos clientes </w:t>
      </w:r>
      <w:proofErr w:type="spellStart"/>
      <w:r w:rsidRPr="00C306BC">
        <w:rPr>
          <w:rFonts w:ascii="Arial" w:hAnsi="Arial" w:cs="Arial"/>
        </w:rPr>
        <w:t>Zeng</w:t>
      </w:r>
      <w:proofErr w:type="spellEnd"/>
      <w:r w:rsidRPr="00C306BC">
        <w:rPr>
          <w:rFonts w:ascii="Arial" w:hAnsi="Arial" w:cs="Arial"/>
        </w:rPr>
        <w:t xml:space="preserve"> et al. (2024); Patel &amp; Feng (2020). A diversidade, enquanto princípio ético e estratégico, contribui significativamente para a criação de valor e para o fortalecimento das relações entre todos os stakeholders </w:t>
      </w:r>
      <w:proofErr w:type="spellStart"/>
      <w:r w:rsidRPr="00C306BC">
        <w:rPr>
          <w:rFonts w:ascii="Arial" w:hAnsi="Arial" w:cs="Arial"/>
        </w:rPr>
        <w:t>Fatmy</w:t>
      </w:r>
      <w:proofErr w:type="spellEnd"/>
      <w:r w:rsidRPr="00C306BC">
        <w:rPr>
          <w:rFonts w:ascii="Arial" w:hAnsi="Arial" w:cs="Arial"/>
        </w:rPr>
        <w:t xml:space="preserve"> et al. (2021). </w:t>
      </w:r>
      <w:r w:rsidRPr="00C306BC">
        <w:rPr>
          <w:rFonts w:ascii="Arial" w:hAnsi="Arial" w:cs="Arial"/>
        </w:rPr>
        <w:lastRenderedPageBreak/>
        <w:t>Assim, sua correta gestão se apresenta como fator essencial para o sucesso organizacional.</w:t>
      </w:r>
    </w:p>
    <w:p w14:paraId="3138E134" w14:textId="77777777" w:rsidR="00C306BC" w:rsidRPr="00C306BC" w:rsidRDefault="00C306BC" w:rsidP="00C306BC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C306BC">
        <w:rPr>
          <w:rFonts w:ascii="Arial" w:hAnsi="Arial" w:cs="Arial"/>
        </w:rPr>
        <w:t xml:space="preserve">Um elemento central nesse processo é o papel da administração na formulação e implementação de políticas que promovam igualdade e respeito à diferença. A falta de representatividade de profissionais LGBT+ em cargos de liderança pode gerar insegurança e limitar a expressão identitária no ambiente corporativo Reggiani et al. (2024). Iniciativas como programas de sensibilização sobre diversidade e a instituição de normas que assegurem equidade são fundamentais para superar esses desafios </w:t>
      </w:r>
      <w:proofErr w:type="spellStart"/>
      <w:r w:rsidRPr="00C306BC">
        <w:rPr>
          <w:rFonts w:ascii="Arial" w:hAnsi="Arial" w:cs="Arial"/>
        </w:rPr>
        <w:t>Sabharwal</w:t>
      </w:r>
      <w:proofErr w:type="spellEnd"/>
      <w:r w:rsidRPr="00C306BC">
        <w:rPr>
          <w:rFonts w:ascii="Arial" w:hAnsi="Arial" w:cs="Arial"/>
        </w:rPr>
        <w:t xml:space="preserve"> et al. (2018). Essas ações colaboram para melhorar o clima interno e reter talentos Sánchez et al. (2015).</w:t>
      </w:r>
    </w:p>
    <w:p w14:paraId="6E245D4E" w14:textId="77777777" w:rsidR="00C306BC" w:rsidRPr="00C306BC" w:rsidRDefault="00C306BC" w:rsidP="00C306BC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C306BC">
        <w:rPr>
          <w:rFonts w:ascii="Arial" w:hAnsi="Arial" w:cs="Arial"/>
        </w:rPr>
        <w:t xml:space="preserve">A percepção de segurança e pertencimento está diretamente ligada a uma cultura organizacional que valoriza a visibilidade e a autenticidade da identidade LGBT+. Políticas de inclusão bem estruturadas ajudam a reduzir práticas discriminatórias e estimulam a criatividade e a inovação </w:t>
      </w:r>
      <w:proofErr w:type="spellStart"/>
      <w:r w:rsidRPr="00C306BC">
        <w:rPr>
          <w:rFonts w:ascii="Arial" w:hAnsi="Arial" w:cs="Arial"/>
        </w:rPr>
        <w:t>Essers</w:t>
      </w:r>
      <w:proofErr w:type="spellEnd"/>
      <w:r w:rsidRPr="00C306BC">
        <w:rPr>
          <w:rFonts w:ascii="Arial" w:hAnsi="Arial" w:cs="Arial"/>
        </w:rPr>
        <w:t xml:space="preserve"> et al. (2022); Sharpe &amp; </w:t>
      </w:r>
      <w:proofErr w:type="spellStart"/>
      <w:r w:rsidRPr="00C306BC">
        <w:rPr>
          <w:rFonts w:ascii="Arial" w:hAnsi="Arial" w:cs="Arial"/>
        </w:rPr>
        <w:t>Uchendu</w:t>
      </w:r>
      <w:proofErr w:type="spellEnd"/>
      <w:r w:rsidRPr="00C306BC">
        <w:rPr>
          <w:rFonts w:ascii="Arial" w:hAnsi="Arial" w:cs="Arial"/>
        </w:rPr>
        <w:t xml:space="preserve"> (2014). Empresas que adotam tais práticas tendem a obter </w:t>
      </w:r>
      <w:proofErr w:type="gramStart"/>
      <w:r w:rsidRPr="00C306BC">
        <w:rPr>
          <w:rFonts w:ascii="Arial" w:hAnsi="Arial" w:cs="Arial"/>
        </w:rPr>
        <w:t>melhores</w:t>
      </w:r>
      <w:proofErr w:type="gramEnd"/>
      <w:r w:rsidRPr="00C306BC">
        <w:rPr>
          <w:rFonts w:ascii="Arial" w:hAnsi="Arial" w:cs="Arial"/>
        </w:rPr>
        <w:t xml:space="preserve"> resultados de mercado e maior aceitação por parte do público consumidor Patel &amp; Feng (2020); </w:t>
      </w:r>
      <w:proofErr w:type="spellStart"/>
      <w:r w:rsidRPr="00C306BC">
        <w:rPr>
          <w:rFonts w:ascii="Arial" w:hAnsi="Arial" w:cs="Arial"/>
        </w:rPr>
        <w:t>Fatmy</w:t>
      </w:r>
      <w:proofErr w:type="spellEnd"/>
      <w:r w:rsidRPr="00C306BC">
        <w:rPr>
          <w:rFonts w:ascii="Arial" w:hAnsi="Arial" w:cs="Arial"/>
        </w:rPr>
        <w:t xml:space="preserve"> et al. (2021). Dessa forma, a gestão administrativa atua como mediadora entre valores sociais e eficiência corporativa, reforçando a relevância da responsabilidade social e ética empresarial.</w:t>
      </w:r>
    </w:p>
    <w:p w14:paraId="202BEDE7" w14:textId="77777777" w:rsidR="009068DF" w:rsidRPr="009068DF" w:rsidRDefault="009068D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068DF">
        <w:rPr>
          <w:rFonts w:ascii="Arial" w:hAnsi="Arial" w:cs="Arial"/>
        </w:rPr>
        <w:t>O objetivo geral deste trabalho é analisar como a gestão administrativa pode promover a diversidade e a inclusão de pessoas LGBT+ nas organizações, contribuindo para ambientes corporativos mais seguros e acolhedores. Para atingir esse objetivo, são definidos três objetivos específicos: investigar as práticas de gestão que favorecem a inclusão de profissionais LGBT+ no ambiente corporativo; avaliar o impacto da diversidade na cultura organizacional e nos resultados da empresa; e identificar os principais desafios enfrentados por gestores na implementação de políticas inclusivas.</w:t>
      </w:r>
    </w:p>
    <w:p w14:paraId="50528CB6" w14:textId="77777777" w:rsidR="009068DF" w:rsidRPr="009068DF" w:rsidRDefault="009068D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068DF">
        <w:rPr>
          <w:rFonts w:ascii="Arial" w:hAnsi="Arial" w:cs="Arial"/>
        </w:rPr>
        <w:t xml:space="preserve">A justificativa deste estudo baseia-se na necessidade crescente de se criar ambientes corporativos que respeitem e valorizem a diversidade, especialmente em relação à comunidade LGBT+. Em um cenário de transformações sociais e demandas por responsabilidade corporativa, torna-se essencial que a área de administração assuma um papel estratégico na formulação e execução de políticas inclusivas. Ao adotar práticas que promovam </w:t>
      </w:r>
      <w:r w:rsidRPr="009068DF">
        <w:rPr>
          <w:rFonts w:ascii="Arial" w:hAnsi="Arial" w:cs="Arial"/>
        </w:rPr>
        <w:lastRenderedPageBreak/>
        <w:t>o respeito e a equidade, as organizações não apenas cumprem uma função social, mas também fortalecem sua cultura organizacional, estimulam a inovação e melhoram o desempenho coletivo. Assim, este trabalho contribui para a reflexão sobre uma gestão mais humanizada, capaz de transformar o ambiente de trabalho em um espaço verdadeiramente seguro, acolhedor e produtivo para todas as pessoas.</w:t>
      </w:r>
    </w:p>
    <w:p w14:paraId="6FA729A4" w14:textId="09ECFB23" w:rsidR="00D31DB4" w:rsidRPr="008C7A1F" w:rsidRDefault="00D31DB4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5DFBBF26" w14:textId="5F59F5F8" w:rsidR="00C46238" w:rsidRPr="008C7A1F" w:rsidRDefault="00C46238" w:rsidP="00C46238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REFERENCIAL TEORICO </w:t>
      </w:r>
    </w:p>
    <w:p w14:paraId="51FAFEAC" w14:textId="77777777" w:rsidR="005A02E8" w:rsidRPr="008C7A1F" w:rsidRDefault="005A02E8" w:rsidP="005A02E8">
      <w:pPr>
        <w:rPr>
          <w:rFonts w:ascii="Arial" w:hAnsi="Arial" w:cs="Arial"/>
        </w:rPr>
      </w:pPr>
    </w:p>
    <w:p w14:paraId="38D257D6" w14:textId="77777777" w:rsidR="005A02E8" w:rsidRPr="005A02E8" w:rsidRDefault="005A02E8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5A02E8">
        <w:rPr>
          <w:rFonts w:ascii="Arial" w:hAnsi="Arial" w:cs="Arial"/>
        </w:rPr>
        <w:t>A implementação de programas e políticas internas voltadas à diversidade, especialmente direcionadas à população LGBT+, ocupa posição central no contexto social e institucional contemporâneo. Desde a promulgação da Constituição de 1988, o Brasil tem desenvolvido diversas iniciativas com vistas à incorporação da diversidade sexual em diferentes setores sociais. Ações nas áreas de saúde, educação e mercado de trabalho refletem um esforço contínuo na direção da promoção da igualdade e do respeito às diferenças. Essas estratégias visam assegurar condições equitativas de participação social por parte da população LGBT+. O reconhecimento constitucional tem servido como base para o desenvolvimento normativo nesse campo.</w:t>
      </w:r>
    </w:p>
    <w:p w14:paraId="788091AB" w14:textId="77777777" w:rsidR="005A02E8" w:rsidRPr="005A02E8" w:rsidRDefault="005A02E8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5A02E8">
        <w:rPr>
          <w:rFonts w:ascii="Arial" w:hAnsi="Arial" w:cs="Arial"/>
        </w:rPr>
        <w:t>Políticas públicas específicas, como o "Programa Brasil Sem Homofobia" e o "Plano Nacional de Promoção da Cidadania e Direitos Humanos LGBT", desempenham papel fundamental na construção de um arcabouço legal e prático voltado ao enfrentamento da discriminação e promoção da inclusão. Estudos de Mello et al. (2012) destacam avanços trazidos por esses instrumentos, embora apontem lacunas em sua efetivação. Tais documentos orientam ações em múltiplas esferas, contribuindo para a formulação de estratégias mais inclusivas. Missioneiro et al. (2024) reforçam a relevância dessas políticas como ferramentas para a efetivação de direitos. Apesar disso, persistem limitações que exigem aprimoramentos contínuos na gestão e execução dessas medidas.</w:t>
      </w:r>
    </w:p>
    <w:p w14:paraId="776140A8" w14:textId="77777777" w:rsidR="005A02E8" w:rsidRPr="005A02E8" w:rsidRDefault="005A02E8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5A02E8">
        <w:rPr>
          <w:rFonts w:ascii="Arial" w:hAnsi="Arial" w:cs="Arial"/>
        </w:rPr>
        <w:t xml:space="preserve">Na área da saúde, a Política Nacional de Saúde LGBT surge como uma diretriz que busca responder às particularidades dessa comunidade, enfatizando acolhimento e redução de danos. De acordo com Duarte (2014), essa política </w:t>
      </w:r>
      <w:r w:rsidRPr="005A02E8">
        <w:rPr>
          <w:rFonts w:ascii="Arial" w:hAnsi="Arial" w:cs="Arial"/>
        </w:rPr>
        <w:lastRenderedPageBreak/>
        <w:t xml:space="preserve">representa um marco importante na atenção integral à saúde da população LGBT+. Contudo, estudos como os de Pereira et al. (2022) revelam barreiras persistentes quanto à acessibilidade e aceitação dos serviços oferecidos. Ainda há distanciamento entre o discurso oficial e a realidade vivida por muitos indivíduos. </w:t>
      </w:r>
      <w:proofErr w:type="spellStart"/>
      <w:r w:rsidRPr="005A02E8">
        <w:rPr>
          <w:rFonts w:ascii="Arial" w:hAnsi="Arial" w:cs="Arial"/>
        </w:rPr>
        <w:t>Anzolin</w:t>
      </w:r>
      <w:proofErr w:type="spellEnd"/>
      <w:r w:rsidRPr="005A02E8">
        <w:rPr>
          <w:rFonts w:ascii="Arial" w:hAnsi="Arial" w:cs="Arial"/>
        </w:rPr>
        <w:t xml:space="preserve"> &amp; </w:t>
      </w:r>
      <w:proofErr w:type="spellStart"/>
      <w:r w:rsidRPr="005A02E8">
        <w:rPr>
          <w:rFonts w:ascii="Arial" w:hAnsi="Arial" w:cs="Arial"/>
        </w:rPr>
        <w:t>Moscheta</w:t>
      </w:r>
      <w:proofErr w:type="spellEnd"/>
      <w:r w:rsidRPr="005A02E8">
        <w:rPr>
          <w:rFonts w:ascii="Arial" w:hAnsi="Arial" w:cs="Arial"/>
        </w:rPr>
        <w:t xml:space="preserve"> (2019) salientam, ademais, a importância do suporte psicológico fundamentado no respeito à diversidade sexual.</w:t>
      </w:r>
    </w:p>
    <w:p w14:paraId="68FA70D4" w14:textId="77777777" w:rsidR="005A02E8" w:rsidRPr="005A02E8" w:rsidRDefault="005A02E8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5A02E8">
        <w:rPr>
          <w:rFonts w:ascii="Arial" w:hAnsi="Arial" w:cs="Arial"/>
        </w:rPr>
        <w:t>No âmbito educacional, incluir a diversidade sexual nos currículos escolares é essencial para a formação de cidadãos comprometidos com a justiça social e o respeito à diferença. Pesquisas como as de Souza &amp; Fialho (2020) corroboram a função transformadora da educação no combate a preconceitos e na promoção da igualdade. Gonçalves (2013) destaca a necessidade de abordagens pedagógicas que incorporem questões de gênero e sexualidade desde os anos iniciais. Aquino &amp; Coutinho (2024) argumentam que a educação infantil é um espaço estratégico para desconstruir paradigmas heteronormativos. Assim, a escola pode ser um ambiente privilegiado para a construção de relações sociais mais equitativas.</w:t>
      </w:r>
    </w:p>
    <w:p w14:paraId="32926B96" w14:textId="5A8DB699" w:rsidR="00D31DB4" w:rsidRPr="008C7A1F" w:rsidRDefault="005A02E8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5A02E8">
        <w:rPr>
          <w:rFonts w:ascii="Arial" w:hAnsi="Arial" w:cs="Arial"/>
        </w:rPr>
        <w:t>No ambiente corporativo, movimentos recentes têm evidenciado crescente preocupação com a inclusão da diversidade sexual. Programas de estágio e trainee voltados à população LGBT+ demonstram impactos positivos tanto para os colaboradores quanto para as organizações. Ferreira &amp; Rodrigues (2025) apontam que tais iniciativas não apenas ampliam oportunidades, mas também fomentam ambientes de trabalho mais produtivos e inovadores. Políticas empresariais podem atuar como modelos de boas práticas em gestão de diversidade. Além disso, reforçam a responsabilidade social das empresas na promoção da equidade.</w:t>
      </w:r>
    </w:p>
    <w:p w14:paraId="62649CFB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 xml:space="preserve">O setor de Recursos Humanos (RH) exerce função fundamental na construção de uma cultura organizacional inclusiva, que transcende a simples observância legal e se direciona à criação de um ambiente que valorize a diversidade e promova a equidade. A cultura organizacional é entendida como o conjunto de valores, normas, crenças e práticas compartilhadas pelos membros de uma instituição, impactando diretamente suas dinâmicas internas Silva et al. (2023). Nesse sentido, cabe ao RH a responsabilidade de implementar estratégias que garantam a plena inclusão de todos os indivíduos, especialmente daqueles historicamente excluídos, como a população LGBT+. Essa atuação </w:t>
      </w:r>
      <w:r w:rsidRPr="00441CE3">
        <w:rPr>
          <w:rFonts w:ascii="Arial" w:hAnsi="Arial" w:cs="Arial"/>
        </w:rPr>
        <w:lastRenderedPageBreak/>
        <w:t>visa consolidar espaços de trabalho onde as diferenças sejam reconhecidas como elementos enriquecedores. Assim, o RH torna-se um agente transformador no enfrentamento de desigualdades.</w:t>
      </w:r>
    </w:p>
    <w:p w14:paraId="48E72DF6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 xml:space="preserve">Um dos principais obstáculos enfrentados pelas organizações reside na superação das barreiras que limitam a efetiva inclusão. </w:t>
      </w:r>
      <w:proofErr w:type="spellStart"/>
      <w:r w:rsidRPr="00441CE3">
        <w:rPr>
          <w:rFonts w:ascii="Arial" w:hAnsi="Arial" w:cs="Arial"/>
        </w:rPr>
        <w:t>Barale</w:t>
      </w:r>
      <w:proofErr w:type="spellEnd"/>
      <w:r w:rsidRPr="00441CE3">
        <w:rPr>
          <w:rFonts w:ascii="Arial" w:hAnsi="Arial" w:cs="Arial"/>
        </w:rPr>
        <w:t xml:space="preserve"> e Santos (2017) destacam a relevância de uma cultura empresarial que reconheça a diversidade como recurso estratégico, associando-a a melhores desempenhos organizacionais e maior bem-estar profissional. Para tanto, o RH deve conceber políticas que garantam igualdade de oportunidades, combatendo formas veladas ou explícitas de discriminação. Práticas de recrutamento e seleção inclusivas são fundamentais para ampliar a diversidade entre os candidatos. Além disso, devem considerar o valor das trajetórias individuais como fator diferencial nas decisões de contratação.</w:t>
      </w:r>
    </w:p>
    <w:p w14:paraId="67DB1BF8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 xml:space="preserve">A realização de treinamentos voltados à conscientização sobre diversidade também se apresenta como estratégia essencial. Muniz &amp; Barbalho (2020) ressaltam que a sensibilização corporativa contribui para a formação de ambientes mais acolhedores e respeitosos, favorecendo o sentimento de pertencimento entre os colaboradores. Tais iniciativas proporcionam reflexos positivos na convivência organizacional e no engajamento dos funcionários. </w:t>
      </w:r>
      <w:proofErr w:type="spellStart"/>
      <w:r w:rsidRPr="00441CE3">
        <w:rPr>
          <w:rFonts w:ascii="Arial" w:hAnsi="Arial" w:cs="Arial"/>
        </w:rPr>
        <w:t>Braquehais</w:t>
      </w:r>
      <w:proofErr w:type="spellEnd"/>
      <w:r w:rsidRPr="00441CE3">
        <w:rPr>
          <w:rFonts w:ascii="Arial" w:hAnsi="Arial" w:cs="Arial"/>
        </w:rPr>
        <w:t xml:space="preserve"> et al. (2017) corroboram essa visão, apontando impactos diretos na retenção de talentos, especialmente de grupos minoritários. Por meio desses programas, o RH promove mudanças culturais sustentáveis. A educação corporativa emerge, assim, como ferramenta de transformação estrutural.</w:t>
      </w:r>
    </w:p>
    <w:p w14:paraId="5BCCDE9F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>A comunicação interna, muitas vezes subestimada, desempenha papel central na consolidação de uma cultura inclusiva. Cruz &amp; Ferreira (2012) defendem que uma comunicação transparente e abrangente fortalece a percepção de justiça e respeito dentro da organização. O RH precisa planejar canais de diálogo contínuo que disseminem informações sobre direitos e políticas de inclusão. Monteiro et al. (2015) enfatizam a importância de estratégias comunicacionais que incentivem o feedback constante e a adaptação às demandas do coletivo. Desse modo, a informação se torna instrumento de democratização e engajamento.</w:t>
      </w:r>
    </w:p>
    <w:p w14:paraId="5D855852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 xml:space="preserve">A mensuração e análise das iniciativas de diversidade são componentes indispensáveis à gestão inclusiva. Neves et al. (2022) indicam que a coleta de </w:t>
      </w:r>
      <w:r w:rsidRPr="00441CE3">
        <w:rPr>
          <w:rFonts w:ascii="Arial" w:hAnsi="Arial" w:cs="Arial"/>
        </w:rPr>
        <w:lastRenderedPageBreak/>
        <w:t xml:space="preserve">dados sobre experiências vivenciadas por grupos </w:t>
      </w:r>
      <w:proofErr w:type="spellStart"/>
      <w:r w:rsidRPr="00441CE3">
        <w:rPr>
          <w:rFonts w:ascii="Arial" w:hAnsi="Arial" w:cs="Arial"/>
        </w:rPr>
        <w:t>sub-representados</w:t>
      </w:r>
      <w:proofErr w:type="spellEnd"/>
      <w:r w:rsidRPr="00441CE3">
        <w:rPr>
          <w:rFonts w:ascii="Arial" w:hAnsi="Arial" w:cs="Arial"/>
        </w:rPr>
        <w:t xml:space="preserve"> oferece subsídios para aprimorar práticas e identificar lacunas. Esse monitoramento baseado em evidências permite ajustes contínuos e maior eficácia nas ações do RH. Além disso, contribui para a construção de uma cultura organizacional flexível e comprometida com a equidade. Dessa forma, o setor fortalece sua capacidade de responder às necessidades da força de trabalho. A avaliação sistemática se posiciona como pilar do desenvolvimento inclusivo.</w:t>
      </w:r>
    </w:p>
    <w:p w14:paraId="70AF93F9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>A inclusão de pessoas LGBT+ nos ambientes corporativos constitui elemento fundamental para a promoção de um clima organizacional saudável e o aumento da produtividade coletiva. Estudos demonstram que contextos profissionais que valorizam a diversidade proporcionam maior satisfação entre os colaboradores, refletindo positivamente no desempenho das equipes. Quando as identidades individuais são respeitadas, observa-se elevação na motivação e na eficiência dos trabalhadores Alves et al. (2022); Lopes et al. (2021). Lopes et al. (2021) reforçam que a aceitação social e a internalização de valores diversos dentro da organização são condições essenciais para a formação de um ambiente laboral propício. Essa cultura contribui diretamente para o bem-estar e a atuação eficaz dos indivíduos.</w:t>
      </w:r>
    </w:p>
    <w:p w14:paraId="1ACC9C9D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>Pressões sociais e demandas por justiça têm impulsionado a implementação de políticas que promovem a inclusão de pessoas LGBT+ no mercado de trabalho. Irineu (2021) discute como as diretrizes estabelecidas por políticas públicas brasileiras influenciam a incorporação dessa diversidade nas organizações, evidenciando uma evolução cultural alinhada ao respeito à diferença. Mattos (2019) e Santos et al. (2019) corroboram que espaços de trabalho mais acolhedores estão associados a ganhos em desempenho institucional, fomentando inovação e competitividade. Assim, a conformidade ética converte-se em vantagem estratégica para as empresas.</w:t>
      </w:r>
    </w:p>
    <w:p w14:paraId="36A0EEE7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 xml:space="preserve">Empresas que adotam práticas inclusivas tendem a apresentar ambientes mais colaborativos, favorecendo interações comunicativas e o compartilhamento de conhecimento entre seus membros. Pesquisas como as de Mattos et al. (2019) e Prado et al. (2021) indicam que essa dinâmica fortalece a coesão entre equipes e potencializa resultados organizacionais. A liderança também desempenha papel central nesse processo, especialmente quando pautada em inteligência emocional e apoio à diversidade. Floro &amp; Martins (2023) e </w:t>
      </w:r>
      <w:proofErr w:type="spellStart"/>
      <w:r w:rsidRPr="00441CE3">
        <w:rPr>
          <w:rFonts w:ascii="Arial" w:hAnsi="Arial" w:cs="Arial"/>
        </w:rPr>
        <w:lastRenderedPageBreak/>
        <w:t>Paschoalino</w:t>
      </w:r>
      <w:proofErr w:type="spellEnd"/>
      <w:r w:rsidRPr="00441CE3">
        <w:rPr>
          <w:rFonts w:ascii="Arial" w:hAnsi="Arial" w:cs="Arial"/>
        </w:rPr>
        <w:t xml:space="preserve"> &amp; Oliveira (2021) destacam que líderes engajados criam condições para que a pluralidade se manifeste de forma genuína.</w:t>
      </w:r>
    </w:p>
    <w:p w14:paraId="56F9F2C7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>Impactos benéficos decorrentes de um clima organizacional inclusivo revelam-se tanto no âmbito individual quanto coletivo. Alves et al. (2022) e Pereira &amp; Romano (2024) apontam redução do estresse ocupacional e aumento do compromisso organizacional em contextos que promovem respeito às diferenças. Bento et al. (2022) argumentam que a inclusão LGBT+ transcende a questão identitária, posicionando-se como estratégia vital para a construção de organizações ágeis e resilientes. Monteiro et al. (2015) complementam que a diversidade é um recurso estratégico a ser explorado.</w:t>
      </w:r>
    </w:p>
    <w:p w14:paraId="4DE3947C" w14:textId="77777777" w:rsidR="00441CE3" w:rsidRPr="00441CE3" w:rsidRDefault="00441CE3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441CE3">
        <w:rPr>
          <w:rFonts w:ascii="Arial" w:hAnsi="Arial" w:cs="Arial"/>
        </w:rPr>
        <w:t>A relevância da inclusão LGBT+ ultrapassa a dimensão simbólica, tornando-se fator determinante para a sustentabilidade e excelência organizacional. Organizações que promovem a valorização de todas as identidades ampliam seu potencial de inovação e competitividade. O reconhecimento das particularidades humanas reflete-se em maior engajamento e produtividade dos colaboradores. Políticas inclusivas, portanto, não apenas respondem a exigências sociais, mas também contribuem para a melhoria contínua dos processos internos. A gestão da diversidade emerge assim como um vetor de progresso institucional.</w:t>
      </w:r>
    </w:p>
    <w:p w14:paraId="32DD146D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>Políticas de diversidade corporativa têm se consolidado como elementos estratégicos capazes de gerar diferenciação competitiva e fortalecer a imagem institucional das organizações. A implementação de práticas inclusivas não apenas contribui para a construção de ambientes mais justos, mas também gera impactos mensuráveis na eficiência operacional. De acordo com Matos &amp; Dias (2023), companhias que incentivam a diversidade de gênero tendem a apresentar desempenho financeiro superior e maior reconhecimento público. Esses fatores são especialmente relevantes em cenários marcados por alta competitividade e demanda por inovação contínua. Assim, a gestão da diversidade emerge como alavanca para sustentabilidade organizacional.</w:t>
      </w:r>
    </w:p>
    <w:p w14:paraId="66656EF0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 xml:space="preserve">A reputação corporativa, entendida como um ativo intangível, exerce influência direta na consolidação de vantagens competitivas. Pesquisas demonstram que uma imagem positiva permite que empresas se destaquem perante seus concorrentes e fortalece seu desempenho econômico. Cardoso et al. (2013) destacam que a reputação é um recurso estratégico difícil de ser </w:t>
      </w:r>
      <w:r w:rsidRPr="006301E5">
        <w:rPr>
          <w:rFonts w:ascii="Arial" w:hAnsi="Arial" w:cs="Arial"/>
        </w:rPr>
        <w:lastRenderedPageBreak/>
        <w:t>replicado, contribuindo significativamente para o sucesso empresarial. Além disso, Thomaz &amp; Brito (2010) reforçam a correlação positiva entre reputação e resultados organizacionais. Esse aspecto reflete a importância crescente da imagem corporativa no ambiente de negócios contemporâneo.</w:t>
      </w:r>
    </w:p>
    <w:p w14:paraId="5C5DE91E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 xml:space="preserve">A expectativa social por posturas éticas e responsáveis tem intensificado a pressão sobre as organizações para que adotem políticas inclusivas. </w:t>
      </w:r>
      <w:proofErr w:type="spellStart"/>
      <w:r w:rsidRPr="006301E5">
        <w:rPr>
          <w:rFonts w:ascii="Arial" w:hAnsi="Arial" w:cs="Arial"/>
        </w:rPr>
        <w:t>Momm</w:t>
      </w:r>
      <w:proofErr w:type="spellEnd"/>
      <w:r w:rsidRPr="006301E5">
        <w:rPr>
          <w:rFonts w:ascii="Arial" w:hAnsi="Arial" w:cs="Arial"/>
        </w:rPr>
        <w:t xml:space="preserve"> &amp; </w:t>
      </w:r>
      <w:proofErr w:type="spellStart"/>
      <w:r w:rsidRPr="006301E5">
        <w:rPr>
          <w:rFonts w:ascii="Arial" w:hAnsi="Arial" w:cs="Arial"/>
        </w:rPr>
        <w:t>Baract</w:t>
      </w:r>
      <w:proofErr w:type="spellEnd"/>
      <w:r w:rsidRPr="006301E5">
        <w:rPr>
          <w:rFonts w:ascii="Arial" w:hAnsi="Arial" w:cs="Arial"/>
        </w:rPr>
        <w:t xml:space="preserve"> (2024) ressaltam que empresas comprometidas com equidade e pluralismo estão alinhadas aos Objetivos de Desenvolvimento Sustentável da ONU. Tal posicionamento fortalece a aceitação pública e atrai profissionais que buscam congruência entre valores pessoais e organizacionais. Além disso, esse engajamento amplia o potencial de fidelização de clientes e investidores. Dessa forma, a responsabilidade social corporativa torna-se critério decisivo em decisões de consumo e investimento.</w:t>
      </w:r>
    </w:p>
    <w:p w14:paraId="19C50E60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>A gestão da diversidade também se relaciona diretamente com o desempenho organizacional, especialmente no que diz respeito ao engajamento e produtividade dos colaboradores. Pessanha (</w:t>
      </w:r>
      <w:proofErr w:type="spellStart"/>
      <w:r w:rsidRPr="006301E5">
        <w:rPr>
          <w:rFonts w:ascii="Arial" w:hAnsi="Arial" w:cs="Arial"/>
        </w:rPr>
        <w:t>n.d</w:t>
      </w:r>
      <w:proofErr w:type="spellEnd"/>
      <w:r w:rsidRPr="006301E5">
        <w:rPr>
          <w:rFonts w:ascii="Arial" w:hAnsi="Arial" w:cs="Arial"/>
        </w:rPr>
        <w:t>.) aponta que, embora existam desafios na implementação de programas de inclusão, os benefícios obtidos incluem aumento da criatividade e estímulo à inovação. Esses fatores promovem maior coesão interna e melhor aproveitamento do potencial humano. A diversidade passa, então, a ser vista como fonte de vantagem estratégica. Organizações que internalizam essa visão tendem a obter melhores resultados operacionais.</w:t>
      </w:r>
    </w:p>
    <w:p w14:paraId="37C5309F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>A interseção entre governança corporativa e políticas de diversidade reforça a importância da cultura organizacional na formação da imagem institucional. Cavalcante et al. (2019) evidenciam que reputação e valores internos estão interligados, moldando a percepção externa sobre a empresa. Esse vínculo favorece a manutenção da confiança em momentos críticos, facilitando a recuperação de crises reputacionais. Além disso, contribui para a construção de relações sólidas com stakeholders. Assim, a integração entre diversidade e governança fortalece a posição estratégica das organizações no mercado.</w:t>
      </w:r>
    </w:p>
    <w:p w14:paraId="4C0B98AD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 xml:space="preserve">Barreiras culturais e resistências internas à diversidade de gênero e orientação sexual representam obstáculos significativos em diferentes contextos sociais, como saúde, educação e ambiente corporativo. Nogueira &amp; Aragão </w:t>
      </w:r>
      <w:r w:rsidRPr="006301E5">
        <w:rPr>
          <w:rFonts w:ascii="Arial" w:hAnsi="Arial" w:cs="Arial"/>
        </w:rPr>
        <w:lastRenderedPageBreak/>
        <w:t>(2019) destacam que a discriminação enfrentada por pessoas LGBTQIA+ no acesso a serviços de saúde é reflexo de uma estrutura heteronormativa que perpetua estigmas e compromete o bem-estar físico e mental desse grupo. Oliveira et al. (2022) complementam apontando a falta de preparo profissional e a existência de preconceitos entre trabalhadores da área, fatores que intensificam a exclusão dessa população. Essa realidade revela a necessidade urgente de mudanças nas práticas institucionais.</w:t>
      </w:r>
    </w:p>
    <w:p w14:paraId="73ED0BF2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>Estudos demonstram que preconceito e estigmatização continuam sendo barreiras persistentes ao acesso equitativo a serviços essenciais por parte de indivíduos de minorias sexuais e de gênero Coelho et al. (2024). Carvalho &amp; Filho (2019) argumentam que normas sociais tradicionais moldam a percepção pública sobre identidades não heteronormativas, contribuindo para sua invisibilidade nos meios de comunicação e instituições formais. Oliveira (2024) reforça que transformações culturais recentes, embora visíveis, frequentemente são superficiais e não promovem mudanças estruturais efetivas nas relações de poder e aceitação social. Assim, persiste um cenário de desigualdade.</w:t>
      </w:r>
    </w:p>
    <w:p w14:paraId="67F040B7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>O sistema educacional também atua como vetor na reprodução dessas desigualdades, especialmente na formação profissional das áreas de saúde. Rufino et al. (2013) e Furtado et al. (2024) ressaltam que currículos médicos e de enfermagem geralmente ignoram questões de gênero e sexualidade, resultando em profissionais mal preparados para lidar com essa diversidade. Gouveia et al. (2019) defendem a incorporação de conteúdos interdisciplinares que abordem a diversidade de forma crítica e sensível, ampliando a competência cultural dos futuros profissionais. Essa revisão curricular é fundamental para a mudança de paradigma.</w:t>
      </w:r>
    </w:p>
    <w:p w14:paraId="06EFABCA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t xml:space="preserve">Gomes &amp; </w:t>
      </w:r>
      <w:proofErr w:type="spellStart"/>
      <w:r w:rsidRPr="006301E5">
        <w:rPr>
          <w:rFonts w:ascii="Arial" w:hAnsi="Arial" w:cs="Arial"/>
        </w:rPr>
        <w:t>Noro</w:t>
      </w:r>
      <w:proofErr w:type="spellEnd"/>
      <w:r w:rsidRPr="006301E5">
        <w:rPr>
          <w:rFonts w:ascii="Arial" w:hAnsi="Arial" w:cs="Arial"/>
        </w:rPr>
        <w:t xml:space="preserve"> (2021) enfatizam a importância de abordagens pedagógicas inclusivas que tratem as temáticas de gênero e sexualidade com profundidade e respeito. Queiroz (2023), Paiva et al. (2023) e Silva et al. (2021) reforçam que a educação deve ser um espaço de desconstrução de estereótipos e promoção do respeito à diferença. A ausência de discussões críticas sobre esses temas nas salas de aula limita a capacidade das novas gerações de profissionais em compreender e acolher a diversidade. Portanto, reformular os modelos educacionais torna-se imperativo.</w:t>
      </w:r>
    </w:p>
    <w:p w14:paraId="339E08CD" w14:textId="77777777" w:rsidR="006301E5" w:rsidRPr="006301E5" w:rsidRDefault="006301E5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301E5">
        <w:rPr>
          <w:rFonts w:ascii="Arial" w:hAnsi="Arial" w:cs="Arial"/>
        </w:rPr>
        <w:lastRenderedPageBreak/>
        <w:t>A superação de barreiras culturais exige ações coordenadas em múltiplas esferas, envolvendo a capacitação de profissionais, revisão de políticas institucionais e promoção de ambientes que celebrem a pluralidade identitária. Queiroz (2023) destaca que apenas com estratégias integradas será possível garantir segurança e respeito às pessoas LGBT+. Paiva et al. (2023) e Silva et al. (2021) reafirmam a relevância de iniciativas que incentivem a reflexão crítica sobre preconceitos e promovam a inclusão efetiva. Assim, políticas públicas e ações educativas devem convergir para a construção de uma sociedade mais justa e acolhedora.</w:t>
      </w:r>
    </w:p>
    <w:p w14:paraId="49762FD6" w14:textId="77777777" w:rsidR="00441CE3" w:rsidRPr="008C7A1F" w:rsidRDefault="00441CE3" w:rsidP="00D31DB4">
      <w:pPr>
        <w:rPr>
          <w:rFonts w:ascii="Arial" w:hAnsi="Arial" w:cs="Arial"/>
        </w:rPr>
      </w:pPr>
    </w:p>
    <w:p w14:paraId="5417C6B2" w14:textId="77777777" w:rsidR="00D31DB4" w:rsidRPr="008C7A1F" w:rsidRDefault="00D31DB4" w:rsidP="00D31DB4">
      <w:pPr>
        <w:rPr>
          <w:rFonts w:ascii="Arial" w:hAnsi="Arial" w:cs="Arial"/>
        </w:rPr>
      </w:pPr>
    </w:p>
    <w:p w14:paraId="7B5E75D9" w14:textId="53A9C9FC" w:rsidR="00C46238" w:rsidRPr="008C7A1F" w:rsidRDefault="00C46238" w:rsidP="00C46238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METODOLOGIA </w:t>
      </w:r>
    </w:p>
    <w:p w14:paraId="231E9736" w14:textId="77777777" w:rsidR="00D31DB4" w:rsidRPr="008C7A1F" w:rsidRDefault="00D31DB4" w:rsidP="00D31DB4">
      <w:pPr>
        <w:rPr>
          <w:rFonts w:ascii="Arial" w:hAnsi="Arial" w:cs="Arial"/>
        </w:rPr>
      </w:pPr>
    </w:p>
    <w:p w14:paraId="3AC4661D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A presente pesquisa caracteriza-se como um estudo bibliográfico de abordagem qualitativa, cujo objetivo principal é analisar como a gestão administrativa pode promover ambientes corporativos mais seguros e inclusivos para pessoas LGBT+. A escolha pelo método bibliográfico justifica-se pela necessidade de reunir, analisar e interpretar contribuições teóricas já publicadas sobre diversidade, inclusão, administração de recursos humanos e políticas organizacionais voltadas à comunidade LGBT+. Este tipo de abordagem permite uma reflexão crítica e fundamentada, com base em autores consagrados e pesquisas recentes sobre o tema.</w:t>
      </w:r>
    </w:p>
    <w:p w14:paraId="1B8E4459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A coleta de dados foi realizada por meio da pesquisa de livros, artigos acadêmicos, periódicos científicos, dissertações, teses e documentos institucionais publicados em bases de dados reconhecidas, como </w:t>
      </w:r>
      <w:proofErr w:type="spellStart"/>
      <w:r w:rsidRPr="008C7A1F">
        <w:rPr>
          <w:rFonts w:ascii="Arial" w:hAnsi="Arial" w:cs="Arial"/>
        </w:rPr>
        <w:t>Scielo</w:t>
      </w:r>
      <w:proofErr w:type="spellEnd"/>
      <w:r w:rsidRPr="008C7A1F">
        <w:rPr>
          <w:rFonts w:ascii="Arial" w:hAnsi="Arial" w:cs="Arial"/>
        </w:rPr>
        <w:t>, Google Acadêmico, CAPES, além de materiais de organizações que atuam com direitos LGBT+ no ambiente de trabalho. O período de recorte temporal para a seleção das publicações compreendeu os últimos dez anos (2015 a 2025), com o intuito de garantir a atualização e relevância das informações analisadas.</w:t>
      </w:r>
    </w:p>
    <w:p w14:paraId="3BE0CDB1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O processo de inclusão e exclusão dos materiais seguiu critérios previamente estabelecidos. Foram incluídos textos que abordavam diretamente os temas de diversidade sexual e de gênero no contexto organizacional, gestão </w:t>
      </w:r>
      <w:r w:rsidRPr="008C7A1F">
        <w:rPr>
          <w:rFonts w:ascii="Arial" w:hAnsi="Arial" w:cs="Arial"/>
        </w:rPr>
        <w:lastRenderedPageBreak/>
        <w:t>administrativa inclusiva, políticas de recursos humanos e estudos sobre o impacto da inclusão LGBT+ no ambiente corporativo. Foram excluídas obras com foco exclusivamente jurídico, religioso ou sem relação com o campo da administração e gestão organizacional.</w:t>
      </w:r>
    </w:p>
    <w:p w14:paraId="3A3FE474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As palavras-chave utilizadas para a busca e sistematização dos conteúdos foram: </w:t>
      </w:r>
      <w:r w:rsidRPr="008C7A1F">
        <w:rPr>
          <w:rFonts w:ascii="Arial" w:hAnsi="Arial" w:cs="Arial"/>
          <w:i/>
          <w:iCs/>
        </w:rPr>
        <w:t>diversidade organizacional</w:t>
      </w:r>
      <w:r w:rsidRPr="008C7A1F">
        <w:rPr>
          <w:rFonts w:ascii="Arial" w:hAnsi="Arial" w:cs="Arial"/>
        </w:rPr>
        <w:t xml:space="preserve">, </w:t>
      </w:r>
      <w:r w:rsidRPr="008C7A1F">
        <w:rPr>
          <w:rFonts w:ascii="Arial" w:hAnsi="Arial" w:cs="Arial"/>
          <w:i/>
          <w:iCs/>
        </w:rPr>
        <w:t>inclusão LGBT+</w:t>
      </w:r>
      <w:r w:rsidRPr="008C7A1F">
        <w:rPr>
          <w:rFonts w:ascii="Arial" w:hAnsi="Arial" w:cs="Arial"/>
        </w:rPr>
        <w:t xml:space="preserve">, </w:t>
      </w:r>
      <w:r w:rsidRPr="008C7A1F">
        <w:rPr>
          <w:rFonts w:ascii="Arial" w:hAnsi="Arial" w:cs="Arial"/>
          <w:i/>
          <w:iCs/>
        </w:rPr>
        <w:t>gestão de pessoas</w:t>
      </w:r>
      <w:r w:rsidRPr="008C7A1F">
        <w:rPr>
          <w:rFonts w:ascii="Arial" w:hAnsi="Arial" w:cs="Arial"/>
        </w:rPr>
        <w:t xml:space="preserve">, </w:t>
      </w:r>
      <w:r w:rsidRPr="008C7A1F">
        <w:rPr>
          <w:rFonts w:ascii="Arial" w:hAnsi="Arial" w:cs="Arial"/>
          <w:i/>
          <w:iCs/>
        </w:rPr>
        <w:t>ambiente de trabalho inclusivo</w:t>
      </w:r>
      <w:r w:rsidRPr="008C7A1F">
        <w:rPr>
          <w:rFonts w:ascii="Arial" w:hAnsi="Arial" w:cs="Arial"/>
        </w:rPr>
        <w:t xml:space="preserve">, </w:t>
      </w:r>
      <w:r w:rsidRPr="008C7A1F">
        <w:rPr>
          <w:rFonts w:ascii="Arial" w:hAnsi="Arial" w:cs="Arial"/>
          <w:i/>
          <w:iCs/>
        </w:rPr>
        <w:t>administração e diversidade</w:t>
      </w:r>
      <w:r w:rsidRPr="008C7A1F">
        <w:rPr>
          <w:rFonts w:ascii="Arial" w:hAnsi="Arial" w:cs="Arial"/>
        </w:rPr>
        <w:t xml:space="preserve">, </w:t>
      </w:r>
      <w:r w:rsidRPr="008C7A1F">
        <w:rPr>
          <w:rFonts w:ascii="Arial" w:hAnsi="Arial" w:cs="Arial"/>
          <w:i/>
          <w:iCs/>
        </w:rPr>
        <w:t>cultura organizacional</w:t>
      </w:r>
      <w:r w:rsidRPr="008C7A1F">
        <w:rPr>
          <w:rFonts w:ascii="Arial" w:hAnsi="Arial" w:cs="Arial"/>
        </w:rPr>
        <w:t xml:space="preserve"> e </w:t>
      </w:r>
      <w:r w:rsidRPr="008C7A1F">
        <w:rPr>
          <w:rFonts w:ascii="Arial" w:hAnsi="Arial" w:cs="Arial"/>
          <w:i/>
          <w:iCs/>
        </w:rPr>
        <w:t>políticas de inclusão</w:t>
      </w:r>
      <w:r w:rsidRPr="008C7A1F">
        <w:rPr>
          <w:rFonts w:ascii="Arial" w:hAnsi="Arial" w:cs="Arial"/>
        </w:rPr>
        <w:t>. Esses termos possibilitaram a identificação de uma gama diversificada de fontes relevantes ao tema proposto.</w:t>
      </w:r>
    </w:p>
    <w:p w14:paraId="402C1839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O tratamento dos dados coletados foi realizado por meio da leitura exploratória, seguida da leitura seletiva e analítica, com posterior categorização dos principais conceitos, argumentos e práticas relatadas. As informações foram organizadas de acordo com os objetivos específicos do estudo, permitindo estabelecer relações entre as práticas administrativas e os resultados observados nas organizações que adotam políticas inclusivas para pessoas LGBT+.</w:t>
      </w:r>
    </w:p>
    <w:p w14:paraId="76AA13A0" w14:textId="77777777" w:rsidR="008C7A1F" w:rsidRPr="008C7A1F" w:rsidRDefault="008C7A1F" w:rsidP="008C7A1F">
      <w:pPr>
        <w:spacing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Dessa forma, a metodologia adotada proporcionou uma base sólida para compreender os avanços, desafios e possibilidades da gestão administrativa no enfrentamento das desigualdades e na promoção de ambientes corporativos mais diversos, éticos e acolhedores.</w:t>
      </w:r>
    </w:p>
    <w:p w14:paraId="5C36963F" w14:textId="77777777" w:rsidR="00D31DB4" w:rsidRPr="008C7A1F" w:rsidRDefault="00D31DB4" w:rsidP="00D31DB4">
      <w:pPr>
        <w:rPr>
          <w:rFonts w:ascii="Arial" w:hAnsi="Arial" w:cs="Arial"/>
        </w:rPr>
      </w:pPr>
    </w:p>
    <w:p w14:paraId="03FB998D" w14:textId="7BBD603E" w:rsidR="00C46238" w:rsidRPr="008C7A1F" w:rsidRDefault="00C46238" w:rsidP="00C46238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RESULTADOS E DISCUSSÃO </w:t>
      </w:r>
    </w:p>
    <w:p w14:paraId="6274EF99" w14:textId="77777777" w:rsidR="00D31DB4" w:rsidRPr="008C7A1F" w:rsidRDefault="00D31DB4" w:rsidP="00D31DB4">
      <w:pPr>
        <w:rPr>
          <w:rFonts w:ascii="Arial" w:hAnsi="Arial" w:cs="Arial"/>
        </w:rPr>
      </w:pPr>
    </w:p>
    <w:p w14:paraId="577143BC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A partir da análise bibliográfica realizada, foi possível identificar que a presença de políticas de diversidade e inclusão no ambiente corporativo tem se tornado uma tendência crescente em empresas que buscam alinhar seus valores organizacionais com princípios de equidade, respeito e responsabilidade social. As práticas administrativas voltadas à inclusão de pessoas LGBT+ são destacadas por diversos autores como essenciais para a construção de um ambiente de trabalho mais ético, seguro e produtivo.</w:t>
      </w:r>
    </w:p>
    <w:p w14:paraId="2F40702B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lastRenderedPageBreak/>
        <w:t>Com base nos estudos analisados, observou-se que empresas que desenvolvem programas estruturados de diversidade, como comitês de inclusão, treinamentos sobre respeito à identidade de gênero e orientação sexual, e a adoção de políticas contra a discriminação, apresentam melhor clima organizacional, além de ganhos em inovação e engajamento dos colaboradores. Tais medidas demonstram o papel central da gestão de pessoas na implementação dessas práticas, especialmente no setor de Recursos Humanos, que atua como elo entre os valores institucionais e as práticas cotidianas.</w:t>
      </w:r>
    </w:p>
    <w:p w14:paraId="561BF889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Outro aspecto importante identificado foi o impacto positivo da diversidade na cultura organizacional. Pesquisas mostram que a inclusão de pessoas LGBT+ favorece a diversidade de ideias, a criatividade e a resolução de problemas complexos. Ambientes inclusivos se tornam mais atrativos para talentos diversos, aumentando a competitividade da empresa no mercado. Além disso, a imagem da organização é fortalecida junto a públicos internos e externos, contribuindo para sua reputação institucional e responsabilidade social.</w:t>
      </w:r>
    </w:p>
    <w:p w14:paraId="0A1A9496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Por outro lado, os estudos também evidenciam desafios enfrentados pelas lideranças e pelas organizações no processo de inclusão. Entre os principais obstáculos estão o preconceito estrutural, a falta de preparo das lideranças e a ausência de uma cultura organizacional voltada ao respeito à diversidade. Em muitas empresas, políticas inclusivas ainda são superficiais ou simbólicas, sem ações práticas e contínuas que garantam a permanência e o bem-estar de pessoas LGBT+ no ambiente de trabalho.</w:t>
      </w:r>
    </w:p>
    <w:p w14:paraId="38C2F8CA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Para que a inclusão seja efetiva, os autores analisados reforçam a importância da capacitação constante de gestores, da escuta ativa dos colaboradores LGBT+, da criação de canais seguros de denúncia e apoio, além do comprometimento da alta liderança com a causa. A inclusão não deve ser tratada apenas como uma tendência de mercado, mas como um valor institucional que permeia todas as decisões administrativas.</w:t>
      </w:r>
    </w:p>
    <w:p w14:paraId="2ACF1D00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Em síntese, os resultados do estudo evidenciam que a gestão administrativa tem papel estratégico na promoção da diversidade e da inclusão. Organizações que adotam práticas consistentes e estruturadas nesse sentido não apenas melhoram seu desempenho interno, mas também assumem um compromisso social relevante com os direitos humanos, a igualdade e o respeito à dignidade de todos os seus colaboradores.</w:t>
      </w:r>
    </w:p>
    <w:p w14:paraId="3C335886" w14:textId="77777777" w:rsidR="00D31DB4" w:rsidRPr="008C7A1F" w:rsidRDefault="00D31DB4" w:rsidP="00D31DB4">
      <w:pPr>
        <w:rPr>
          <w:rFonts w:ascii="Arial" w:hAnsi="Arial" w:cs="Arial"/>
        </w:rPr>
      </w:pPr>
    </w:p>
    <w:p w14:paraId="564CF015" w14:textId="7B69EBF3" w:rsidR="00C46238" w:rsidRPr="008C7A1F" w:rsidRDefault="00C46238" w:rsidP="00C46238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CONSIDERAÇÃO FINAL </w:t>
      </w:r>
    </w:p>
    <w:p w14:paraId="0361FA5E" w14:textId="77777777" w:rsidR="008C7A1F" w:rsidRPr="008C7A1F" w:rsidRDefault="008C7A1F" w:rsidP="008C7A1F">
      <w:pPr>
        <w:rPr>
          <w:rFonts w:ascii="Arial" w:hAnsi="Arial" w:cs="Arial"/>
        </w:rPr>
      </w:pPr>
    </w:p>
    <w:p w14:paraId="39AADAE3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Diante da análise bibliográfica realizada, conclui-se que a gestão administrativa desempenha um papel fundamental na promoção de ambientes corporativos seguros, inclusivos e respeitosos para pessoas LGBT+. A pergunta-problema que norteou esta pesquisa — como a gestão administrativa pode contribuir para a criação de ambientes organizacionais mais seguros, inclusivos e produtivos para pessoas LGBT+? — foi devidamente respondida, evidenciando que a adoção de políticas de diversidade, somada ao comprometimento da liderança e à capacitação de gestores, é essencial para a transformação positiva do ambiente de trabalho.</w:t>
      </w:r>
    </w:p>
    <w:p w14:paraId="6A9BF866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Os objetivos específicos propostos também foram plenamente contemplados. Ao investigar as práticas de gestão voltadas à inclusão, foi possível observar o impacto direto de ações como treinamentos, políticas institucionais e apoio da liderança na valorização da diversidade. Na avaliação do impacto da diversidade na cultura organizacional e nos resultados da empresa, constatou-se que ambientes inclusivos favorecem a inovação, o engajamento e a reputação institucional. Por fim, ao identificar os desafios enfrentados por gestores, evidenciou-se a necessidade urgente de superar barreiras culturais e de investir na formação contínua das lideranças para garantir uma inclusão verdadeira e eficaz.</w:t>
      </w:r>
    </w:p>
    <w:p w14:paraId="7C955B42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>O estudo demonstrou que a inclusão de pessoas LGBT+ no contexto organizacional não deve se limitar a ações pontuais ou discursos institucionais, mas deve ser incorporada de forma estratégica à cultura organizacional, como parte integrante da gestão administrativa. As práticas inclusivas impactam positivamente não apenas no bem-estar dos colaboradores, mas também na produtividade e na imagem da empresa perante a sociedade.</w:t>
      </w:r>
    </w:p>
    <w:p w14:paraId="08DAFD00" w14:textId="77777777" w:rsidR="008C7A1F" w:rsidRPr="008C7A1F" w:rsidRDefault="008C7A1F" w:rsidP="008C7A1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Como sugestão para trabalhos futuros, recomenda-se a realização de estudos de campo em empresas que já implementam políticas inclusivas, de modo a analisar os efeitos práticos dessas ações na vivência dos colaboradores LGBT+. Além disso, pesquisas que explorem a percepção dos próprios profissionais LGBT+ sobre </w:t>
      </w:r>
      <w:proofErr w:type="gramStart"/>
      <w:r w:rsidRPr="008C7A1F">
        <w:rPr>
          <w:rFonts w:ascii="Arial" w:hAnsi="Arial" w:cs="Arial"/>
        </w:rPr>
        <w:t>o ambiente corporativo podem</w:t>
      </w:r>
      <w:proofErr w:type="gramEnd"/>
      <w:r w:rsidRPr="008C7A1F">
        <w:rPr>
          <w:rFonts w:ascii="Arial" w:hAnsi="Arial" w:cs="Arial"/>
        </w:rPr>
        <w:t xml:space="preserve"> oferecer insights </w:t>
      </w:r>
      <w:r w:rsidRPr="008C7A1F">
        <w:rPr>
          <w:rFonts w:ascii="Arial" w:hAnsi="Arial" w:cs="Arial"/>
        </w:rPr>
        <w:lastRenderedPageBreak/>
        <w:t>valiosos para o aprimoramento das estratégias administrativas. Também seria pertinente ampliar a investigação para outras interseccionalidades, como raça, deficiência e classe social, compreendendo de forma mais ampla os desafios e avanços da diversidade nas organizações.</w:t>
      </w:r>
    </w:p>
    <w:p w14:paraId="72828BCB" w14:textId="77777777" w:rsidR="008C7A1F" w:rsidRPr="008C7A1F" w:rsidRDefault="008C7A1F" w:rsidP="008C7A1F">
      <w:pPr>
        <w:rPr>
          <w:rFonts w:ascii="Arial" w:hAnsi="Arial" w:cs="Arial"/>
        </w:rPr>
      </w:pPr>
    </w:p>
    <w:p w14:paraId="591D9019" w14:textId="77777777" w:rsidR="009068DF" w:rsidRPr="008C7A1F" w:rsidRDefault="009068DF" w:rsidP="009068DF">
      <w:pPr>
        <w:rPr>
          <w:rFonts w:ascii="Arial" w:hAnsi="Arial" w:cs="Arial"/>
        </w:rPr>
      </w:pPr>
    </w:p>
    <w:p w14:paraId="23616AFE" w14:textId="6475C1A0" w:rsidR="009068DF" w:rsidRPr="008C7A1F" w:rsidRDefault="009068DF" w:rsidP="009068DF">
      <w:pPr>
        <w:pStyle w:val="Ttulo1"/>
        <w:rPr>
          <w:rFonts w:ascii="Arial" w:hAnsi="Arial" w:cs="Arial"/>
          <w:b/>
          <w:bCs/>
          <w:color w:val="auto"/>
          <w:sz w:val="28"/>
          <w:szCs w:val="28"/>
        </w:rPr>
      </w:pPr>
      <w:r w:rsidRPr="008C7A1F">
        <w:rPr>
          <w:rFonts w:ascii="Arial" w:hAnsi="Arial" w:cs="Arial"/>
          <w:b/>
          <w:bCs/>
          <w:color w:val="auto"/>
          <w:sz w:val="28"/>
          <w:szCs w:val="28"/>
        </w:rPr>
        <w:t xml:space="preserve">REFERENCIAS </w:t>
      </w:r>
      <w:r w:rsidR="008C7A1F" w:rsidRPr="008C7A1F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8C7A1F" w:rsidRPr="008C7A1F">
        <w:rPr>
          <w:rFonts w:ascii="Arial" w:hAnsi="Arial" w:cs="Arial"/>
          <w:b/>
          <w:bCs/>
          <w:color w:val="auto"/>
          <w:sz w:val="28"/>
          <w:szCs w:val="28"/>
        </w:rPr>
        <w:br/>
      </w:r>
    </w:p>
    <w:p w14:paraId="28C1D49E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ALVES, L. et al. A relação do clima organizacional com a satisfação e motivação dos colaboradores. </w:t>
      </w:r>
      <w:r w:rsidRPr="008C7A1F">
        <w:rPr>
          <w:rFonts w:ascii="Arial" w:hAnsi="Arial" w:cs="Arial"/>
          <w:i/>
          <w:iCs/>
        </w:rPr>
        <w:t>Revista Científica Multidisciplinar Núcleo do Conhecimento</w:t>
      </w:r>
      <w:r w:rsidRPr="008C7A1F">
        <w:rPr>
          <w:rFonts w:ascii="Arial" w:hAnsi="Arial" w:cs="Arial"/>
        </w:rPr>
        <w:t>, p. 33-39, 2022.</w:t>
      </w:r>
    </w:p>
    <w:p w14:paraId="2F068000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ANZOLIN, B.; MOSCHETA, M. Sentidos sobre diversidade sexual e o trabalho de psicólogas na atenção básica. </w:t>
      </w:r>
      <w:r w:rsidRPr="008C7A1F">
        <w:rPr>
          <w:rFonts w:ascii="Arial" w:hAnsi="Arial" w:cs="Arial"/>
          <w:i/>
          <w:iCs/>
        </w:rPr>
        <w:t>Psicologia: Ciência e Profissão</w:t>
      </w:r>
      <w:r w:rsidRPr="008C7A1F">
        <w:rPr>
          <w:rFonts w:ascii="Arial" w:hAnsi="Arial" w:cs="Arial"/>
        </w:rPr>
        <w:t>, v. 39, spe3, 2019.</w:t>
      </w:r>
    </w:p>
    <w:p w14:paraId="2769483C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AQUINO, A.; COUTINHO, D. Inclusive </w:t>
      </w:r>
      <w:proofErr w:type="spellStart"/>
      <w:r w:rsidRPr="008C7A1F">
        <w:rPr>
          <w:rFonts w:ascii="Arial" w:hAnsi="Arial" w:cs="Arial"/>
        </w:rPr>
        <w:t>education</w:t>
      </w:r>
      <w:proofErr w:type="spellEnd"/>
      <w:r w:rsidRPr="008C7A1F">
        <w:rPr>
          <w:rFonts w:ascii="Arial" w:hAnsi="Arial" w:cs="Arial"/>
        </w:rPr>
        <w:t xml:space="preserve"> in </w:t>
      </w:r>
      <w:proofErr w:type="spellStart"/>
      <w:r w:rsidRPr="008C7A1F">
        <w:rPr>
          <w:rFonts w:ascii="Arial" w:hAnsi="Arial" w:cs="Arial"/>
        </w:rPr>
        <w:t>early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early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education</w:t>
      </w:r>
      <w:proofErr w:type="spellEnd"/>
      <w:r w:rsidRPr="008C7A1F">
        <w:rPr>
          <w:rFonts w:ascii="Arial" w:hAnsi="Arial" w:cs="Arial"/>
        </w:rPr>
        <w:t xml:space="preserve">: promoting </w:t>
      </w:r>
      <w:proofErr w:type="spellStart"/>
      <w:r w:rsidRPr="008C7A1F">
        <w:rPr>
          <w:rFonts w:ascii="Arial" w:hAnsi="Arial" w:cs="Arial"/>
        </w:rPr>
        <w:t>diversity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equality</w:t>
      </w:r>
      <w:proofErr w:type="spellEnd"/>
      <w:r w:rsidRPr="008C7A1F">
        <w:rPr>
          <w:rFonts w:ascii="Arial" w:hAnsi="Arial" w:cs="Arial"/>
        </w:rPr>
        <w:t xml:space="preserve">. </w:t>
      </w:r>
      <w:r w:rsidRPr="008C7A1F">
        <w:rPr>
          <w:rFonts w:ascii="Arial" w:hAnsi="Arial" w:cs="Arial"/>
          <w:i/>
          <w:iCs/>
        </w:rPr>
        <w:t>Revista Ibero-Americana de Humanidades, Ciências e Educação</w:t>
      </w:r>
      <w:r w:rsidRPr="008C7A1F">
        <w:rPr>
          <w:rFonts w:ascii="Arial" w:hAnsi="Arial" w:cs="Arial"/>
        </w:rPr>
        <w:t>, v. 9, n. 12, p. 255-264, 2024.</w:t>
      </w:r>
    </w:p>
    <w:p w14:paraId="0D04DD2C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BARALE, R.; SANTOS, B. Cultura organizacional: revisão sistemática da literatura. </w:t>
      </w:r>
      <w:r w:rsidRPr="008C7A1F">
        <w:rPr>
          <w:rFonts w:ascii="Arial" w:hAnsi="Arial" w:cs="Arial"/>
          <w:i/>
          <w:iCs/>
        </w:rPr>
        <w:t>Revista Psicologia: Organizações e Trabalho</w:t>
      </w:r>
      <w:r w:rsidRPr="008C7A1F">
        <w:rPr>
          <w:rFonts w:ascii="Arial" w:hAnsi="Arial" w:cs="Arial"/>
        </w:rPr>
        <w:t>, v. 17, n. 2, p. 129-136, 2017.</w:t>
      </w:r>
    </w:p>
    <w:p w14:paraId="0EA59D61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BENTO, M. et al. Identificação organizacional cooperativa: a influência de um novo construto sobre o clima organizacional. </w:t>
      </w:r>
      <w:r w:rsidRPr="008C7A1F">
        <w:rPr>
          <w:rFonts w:ascii="Arial" w:hAnsi="Arial" w:cs="Arial"/>
          <w:i/>
          <w:iCs/>
        </w:rPr>
        <w:t>Administração Pública e Gestão Social</w:t>
      </w:r>
      <w:r w:rsidRPr="008C7A1F">
        <w:rPr>
          <w:rFonts w:ascii="Arial" w:hAnsi="Arial" w:cs="Arial"/>
        </w:rPr>
        <w:t>, v. 14, n. 1, 2022.</w:t>
      </w:r>
    </w:p>
    <w:p w14:paraId="02935527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BRAQUEHAIS, A. et al. O papel da cultura organizacional na gestão do conhecimento: revisão de literatura de 2009 a 2015. </w:t>
      </w:r>
      <w:r w:rsidRPr="008C7A1F">
        <w:rPr>
          <w:rFonts w:ascii="Arial" w:hAnsi="Arial" w:cs="Arial"/>
          <w:i/>
          <w:iCs/>
        </w:rPr>
        <w:t>Pesquisa Brasileira em Ciência da Informação e Biblioteconomia</w:t>
      </w:r>
      <w:r w:rsidRPr="008C7A1F">
        <w:rPr>
          <w:rFonts w:ascii="Arial" w:hAnsi="Arial" w:cs="Arial"/>
        </w:rPr>
        <w:t>, v. 12, n. 2, 2017.</w:t>
      </w:r>
    </w:p>
    <w:p w14:paraId="69367482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CHENG, Y.; ZHOU, X.; YAO, K. LGBT-inclusive </w:t>
      </w:r>
      <w:proofErr w:type="spellStart"/>
      <w:r w:rsidRPr="008C7A1F">
        <w:rPr>
          <w:rFonts w:ascii="Arial" w:hAnsi="Arial" w:cs="Arial"/>
        </w:rPr>
        <w:t>representation</w:t>
      </w:r>
      <w:proofErr w:type="spellEnd"/>
      <w:r w:rsidRPr="008C7A1F">
        <w:rPr>
          <w:rFonts w:ascii="Arial" w:hAnsi="Arial" w:cs="Arial"/>
        </w:rPr>
        <w:t xml:space="preserve"> in </w:t>
      </w:r>
      <w:proofErr w:type="spellStart"/>
      <w:r w:rsidRPr="008C7A1F">
        <w:rPr>
          <w:rFonts w:ascii="Arial" w:hAnsi="Arial" w:cs="Arial"/>
        </w:rPr>
        <w:t>entertainment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products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its </w:t>
      </w:r>
      <w:proofErr w:type="spellStart"/>
      <w:r w:rsidRPr="008C7A1F">
        <w:rPr>
          <w:rFonts w:ascii="Arial" w:hAnsi="Arial" w:cs="Arial"/>
        </w:rPr>
        <w:t>market</w:t>
      </w:r>
      <w:proofErr w:type="spellEnd"/>
      <w:r w:rsidRPr="008C7A1F">
        <w:rPr>
          <w:rFonts w:ascii="Arial" w:hAnsi="Arial" w:cs="Arial"/>
        </w:rPr>
        <w:t xml:space="preserve"> response: </w:t>
      </w:r>
      <w:proofErr w:type="spellStart"/>
      <w:r w:rsidRPr="008C7A1F">
        <w:rPr>
          <w:rFonts w:ascii="Arial" w:hAnsi="Arial" w:cs="Arial"/>
        </w:rPr>
        <w:t>evidence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from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field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lab. </w:t>
      </w:r>
      <w:proofErr w:type="spellStart"/>
      <w:r w:rsidRPr="008C7A1F">
        <w:rPr>
          <w:rFonts w:ascii="Arial" w:hAnsi="Arial" w:cs="Arial"/>
          <w:i/>
          <w:iCs/>
        </w:rPr>
        <w:t>Journal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of</w:t>
      </w:r>
      <w:proofErr w:type="spellEnd"/>
      <w:r w:rsidRPr="008C7A1F">
        <w:rPr>
          <w:rFonts w:ascii="Arial" w:hAnsi="Arial" w:cs="Arial"/>
          <w:i/>
          <w:iCs/>
        </w:rPr>
        <w:t xml:space="preserve"> Business </w:t>
      </w:r>
      <w:proofErr w:type="spellStart"/>
      <w:r w:rsidRPr="008C7A1F">
        <w:rPr>
          <w:rFonts w:ascii="Arial" w:hAnsi="Arial" w:cs="Arial"/>
          <w:i/>
          <w:iCs/>
        </w:rPr>
        <w:t>Ethics</w:t>
      </w:r>
      <w:proofErr w:type="spellEnd"/>
      <w:r w:rsidRPr="008C7A1F">
        <w:rPr>
          <w:rFonts w:ascii="Arial" w:hAnsi="Arial" w:cs="Arial"/>
        </w:rPr>
        <w:t>, v. 183, n. 4, p. 1189-1209, 2022.</w:t>
      </w:r>
    </w:p>
    <w:p w14:paraId="69209A09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CRUZ, S.; FERREIRA, M. </w:t>
      </w:r>
      <w:proofErr w:type="spellStart"/>
      <w:r w:rsidRPr="008C7A1F">
        <w:rPr>
          <w:rFonts w:ascii="Arial" w:hAnsi="Arial" w:cs="Arial"/>
        </w:rPr>
        <w:t>Perceção</w:t>
      </w:r>
      <w:proofErr w:type="spellEnd"/>
      <w:r w:rsidRPr="008C7A1F">
        <w:rPr>
          <w:rFonts w:ascii="Arial" w:hAnsi="Arial" w:cs="Arial"/>
        </w:rPr>
        <w:t xml:space="preserve"> da cultura organizacional em instituições públicas de saúde com diferentes modelos de gestão. </w:t>
      </w:r>
      <w:r w:rsidRPr="008C7A1F">
        <w:rPr>
          <w:rFonts w:ascii="Arial" w:hAnsi="Arial" w:cs="Arial"/>
          <w:i/>
          <w:iCs/>
        </w:rPr>
        <w:t>Revista de Enfermagem Referência</w:t>
      </w:r>
      <w:r w:rsidRPr="008C7A1F">
        <w:rPr>
          <w:rFonts w:ascii="Arial" w:hAnsi="Arial" w:cs="Arial"/>
        </w:rPr>
        <w:t>, III série, n. 6, p. 103-112, 2012.</w:t>
      </w:r>
    </w:p>
    <w:p w14:paraId="22C230F3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DUARTE, M. Diversidade sexual, políticas públicas e direitos humanos: saúde e cidadania LGBT em cena. </w:t>
      </w:r>
      <w:proofErr w:type="spellStart"/>
      <w:r w:rsidRPr="008C7A1F">
        <w:rPr>
          <w:rFonts w:ascii="Arial" w:hAnsi="Arial" w:cs="Arial"/>
          <w:i/>
          <w:iCs/>
        </w:rPr>
        <w:t>Temporalis</w:t>
      </w:r>
      <w:proofErr w:type="spellEnd"/>
      <w:r w:rsidRPr="008C7A1F">
        <w:rPr>
          <w:rFonts w:ascii="Arial" w:hAnsi="Arial" w:cs="Arial"/>
        </w:rPr>
        <w:t>, v. 14, n. 27, p. 77-98, 2014.</w:t>
      </w:r>
    </w:p>
    <w:p w14:paraId="0EDCA06A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lastRenderedPageBreak/>
        <w:t xml:space="preserve">ESSERS, C. et al. </w:t>
      </w:r>
      <w:proofErr w:type="spellStart"/>
      <w:r w:rsidRPr="008C7A1F">
        <w:rPr>
          <w:rFonts w:ascii="Arial" w:hAnsi="Arial" w:cs="Arial"/>
        </w:rPr>
        <w:t>It’s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all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about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identity</w:t>
      </w:r>
      <w:proofErr w:type="spellEnd"/>
      <w:r w:rsidRPr="008C7A1F">
        <w:rPr>
          <w:rFonts w:ascii="Arial" w:hAnsi="Arial" w:cs="Arial"/>
        </w:rPr>
        <w:t xml:space="preserve">: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identity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constructions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LGBT entrepreneurs </w:t>
      </w:r>
      <w:proofErr w:type="spellStart"/>
      <w:r w:rsidRPr="008C7A1F">
        <w:rPr>
          <w:rFonts w:ascii="Arial" w:hAnsi="Arial" w:cs="Arial"/>
        </w:rPr>
        <w:t>from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intersectionality</w:t>
      </w:r>
      <w:proofErr w:type="spellEnd"/>
      <w:r w:rsidRPr="008C7A1F">
        <w:rPr>
          <w:rFonts w:ascii="Arial" w:hAnsi="Arial" w:cs="Arial"/>
        </w:rPr>
        <w:t xml:space="preserve"> perspective. </w:t>
      </w:r>
      <w:proofErr w:type="spellStart"/>
      <w:r w:rsidRPr="008C7A1F">
        <w:rPr>
          <w:rFonts w:ascii="Arial" w:hAnsi="Arial" w:cs="Arial"/>
          <w:i/>
          <w:iCs/>
        </w:rPr>
        <w:t>International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Small</w:t>
      </w:r>
      <w:proofErr w:type="spellEnd"/>
      <w:r w:rsidRPr="008C7A1F">
        <w:rPr>
          <w:rFonts w:ascii="Arial" w:hAnsi="Arial" w:cs="Arial"/>
          <w:i/>
          <w:iCs/>
        </w:rPr>
        <w:t xml:space="preserve"> Business </w:t>
      </w:r>
      <w:proofErr w:type="spellStart"/>
      <w:r w:rsidRPr="008C7A1F">
        <w:rPr>
          <w:rFonts w:ascii="Arial" w:hAnsi="Arial" w:cs="Arial"/>
          <w:i/>
          <w:iCs/>
        </w:rPr>
        <w:t>Journal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Researching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Entrepreneurship</w:t>
      </w:r>
      <w:proofErr w:type="spellEnd"/>
      <w:r w:rsidRPr="008C7A1F">
        <w:rPr>
          <w:rFonts w:ascii="Arial" w:hAnsi="Arial" w:cs="Arial"/>
        </w:rPr>
        <w:t>, v. 41, n. 7, p. 774-795, 2022.</w:t>
      </w:r>
    </w:p>
    <w:p w14:paraId="4102B695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FATMY, V. et al. Does </w:t>
      </w:r>
      <w:proofErr w:type="spellStart"/>
      <w:r w:rsidRPr="008C7A1F">
        <w:rPr>
          <w:rFonts w:ascii="Arial" w:hAnsi="Arial" w:cs="Arial"/>
        </w:rPr>
        <w:t>lesbian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gay </w:t>
      </w:r>
      <w:proofErr w:type="spellStart"/>
      <w:r w:rsidRPr="008C7A1F">
        <w:rPr>
          <w:rFonts w:ascii="Arial" w:hAnsi="Arial" w:cs="Arial"/>
        </w:rPr>
        <w:t>friendliness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pay</w:t>
      </w:r>
      <w:proofErr w:type="spellEnd"/>
      <w:r w:rsidRPr="008C7A1F">
        <w:rPr>
          <w:rFonts w:ascii="Arial" w:hAnsi="Arial" w:cs="Arial"/>
        </w:rPr>
        <w:t xml:space="preserve"> off? A new look </w:t>
      </w:r>
      <w:proofErr w:type="spellStart"/>
      <w:r w:rsidRPr="008C7A1F">
        <w:rPr>
          <w:rFonts w:ascii="Arial" w:hAnsi="Arial" w:cs="Arial"/>
        </w:rPr>
        <w:t>at</w:t>
      </w:r>
      <w:proofErr w:type="spellEnd"/>
      <w:r w:rsidRPr="008C7A1F">
        <w:rPr>
          <w:rFonts w:ascii="Arial" w:hAnsi="Arial" w:cs="Arial"/>
        </w:rPr>
        <w:t xml:space="preserve"> LGBT policies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firm</w:t>
      </w:r>
      <w:proofErr w:type="spellEnd"/>
      <w:r w:rsidRPr="008C7A1F">
        <w:rPr>
          <w:rFonts w:ascii="Arial" w:hAnsi="Arial" w:cs="Arial"/>
        </w:rPr>
        <w:t xml:space="preserve"> performance. </w:t>
      </w:r>
      <w:proofErr w:type="spellStart"/>
      <w:r w:rsidRPr="008C7A1F">
        <w:rPr>
          <w:rFonts w:ascii="Arial" w:hAnsi="Arial" w:cs="Arial"/>
          <w:i/>
          <w:iCs/>
        </w:rPr>
        <w:t>Accounting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and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Finance</w:t>
      </w:r>
      <w:proofErr w:type="spellEnd"/>
      <w:r w:rsidRPr="008C7A1F">
        <w:rPr>
          <w:rFonts w:ascii="Arial" w:hAnsi="Arial" w:cs="Arial"/>
        </w:rPr>
        <w:t>, v. 62, n. 1, p. 213-242, 2021.</w:t>
      </w:r>
    </w:p>
    <w:p w14:paraId="20235530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FERREIRA, L.; RODRIGUES, L. Políticas de inclusão em programas de desenvolvimento de pessoas. </w:t>
      </w:r>
      <w:r w:rsidRPr="008C7A1F">
        <w:rPr>
          <w:rFonts w:ascii="Arial" w:hAnsi="Arial" w:cs="Arial"/>
          <w:i/>
          <w:iCs/>
        </w:rPr>
        <w:t>Revista Interface Tecnológica</w:t>
      </w:r>
      <w:r w:rsidRPr="008C7A1F">
        <w:rPr>
          <w:rFonts w:ascii="Arial" w:hAnsi="Arial" w:cs="Arial"/>
        </w:rPr>
        <w:t>, v. 21, n. 1, p. 422-434, 2025.</w:t>
      </w:r>
    </w:p>
    <w:p w14:paraId="0687CADD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FLORO, A.; MARTINS, S. Os impactos de uma liderança emocionalmente inteligente no clima organizacional em uma empresa do ramo de hotelaria em Caldas Novas. </w:t>
      </w:r>
      <w:r w:rsidRPr="008C7A1F">
        <w:rPr>
          <w:rFonts w:ascii="Arial" w:hAnsi="Arial" w:cs="Arial"/>
          <w:i/>
          <w:iCs/>
        </w:rPr>
        <w:t>Revista Mirante</w:t>
      </w:r>
      <w:r w:rsidRPr="008C7A1F">
        <w:rPr>
          <w:rFonts w:ascii="Arial" w:hAnsi="Arial" w:cs="Arial"/>
        </w:rPr>
        <w:t>, v. 16, n. 2, p. 180-197, 2023.</w:t>
      </w:r>
    </w:p>
    <w:p w14:paraId="227E2B25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GONÇALVES, G. A diversidade na escola e as novas demandas para o trabalho docente. </w:t>
      </w:r>
      <w:r w:rsidRPr="008C7A1F">
        <w:rPr>
          <w:rFonts w:ascii="Arial" w:hAnsi="Arial" w:cs="Arial"/>
          <w:i/>
          <w:iCs/>
        </w:rPr>
        <w:t>Educação (UFSM)</w:t>
      </w:r>
      <w:r w:rsidRPr="008C7A1F">
        <w:rPr>
          <w:rFonts w:ascii="Arial" w:hAnsi="Arial" w:cs="Arial"/>
        </w:rPr>
        <w:t>, v. 38, n. 3, p. 565-576, 2013.</w:t>
      </w:r>
    </w:p>
    <w:p w14:paraId="5D4A0062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MELLO, L.; AVELAR, R.; MAROJA, D. Por onde andam as políticas públicas para a população LGBT no Brasil. </w:t>
      </w:r>
      <w:r w:rsidRPr="008C7A1F">
        <w:rPr>
          <w:rFonts w:ascii="Arial" w:hAnsi="Arial" w:cs="Arial"/>
          <w:i/>
          <w:iCs/>
        </w:rPr>
        <w:t>Sociedade e Estado</w:t>
      </w:r>
      <w:r w:rsidRPr="008C7A1F">
        <w:rPr>
          <w:rFonts w:ascii="Arial" w:hAnsi="Arial" w:cs="Arial"/>
        </w:rPr>
        <w:t>, v. 27, n. 2, p. 289-312, 2012.</w:t>
      </w:r>
    </w:p>
    <w:p w14:paraId="7AFD968D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MELLO, L.; BRITO, W.; MAROJA, D. Políticas públicas para a população LGBT no Brasil: notas sobre alcances e possibilidades. </w:t>
      </w:r>
      <w:r w:rsidRPr="008C7A1F">
        <w:rPr>
          <w:rFonts w:ascii="Arial" w:hAnsi="Arial" w:cs="Arial"/>
          <w:i/>
          <w:iCs/>
        </w:rPr>
        <w:t>Cadernos Pagu</w:t>
      </w:r>
      <w:r w:rsidRPr="008C7A1F">
        <w:rPr>
          <w:rFonts w:ascii="Arial" w:hAnsi="Arial" w:cs="Arial"/>
        </w:rPr>
        <w:t>, n. 39, p. 403-429, 2012.</w:t>
      </w:r>
    </w:p>
    <w:p w14:paraId="6D858F17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MELLO, L. et al. Políticas de saúde para lésbicas, gays, bissexuais, travestis e transexuais no Brasil: em busca de universalidade, integralidade e equidade. </w:t>
      </w:r>
      <w:proofErr w:type="spellStart"/>
      <w:r w:rsidRPr="008C7A1F">
        <w:rPr>
          <w:rFonts w:ascii="Arial" w:hAnsi="Arial" w:cs="Arial"/>
          <w:i/>
          <w:iCs/>
        </w:rPr>
        <w:t>Sexualidad</w:t>
      </w:r>
      <w:proofErr w:type="spellEnd"/>
      <w:r w:rsidRPr="008C7A1F">
        <w:rPr>
          <w:rFonts w:ascii="Arial" w:hAnsi="Arial" w:cs="Arial"/>
          <w:i/>
          <w:iCs/>
        </w:rPr>
        <w:t xml:space="preserve">, Salud y </w:t>
      </w:r>
      <w:proofErr w:type="spellStart"/>
      <w:r w:rsidRPr="008C7A1F">
        <w:rPr>
          <w:rFonts w:ascii="Arial" w:hAnsi="Arial" w:cs="Arial"/>
          <w:i/>
          <w:iCs/>
        </w:rPr>
        <w:t>Sociedad</w:t>
      </w:r>
      <w:proofErr w:type="spellEnd"/>
      <w:r w:rsidRPr="008C7A1F">
        <w:rPr>
          <w:rFonts w:ascii="Arial" w:hAnsi="Arial" w:cs="Arial"/>
          <w:i/>
          <w:iCs/>
        </w:rPr>
        <w:t xml:space="preserve"> (Rio de Janeiro)</w:t>
      </w:r>
      <w:r w:rsidRPr="008C7A1F">
        <w:rPr>
          <w:rFonts w:ascii="Arial" w:hAnsi="Arial" w:cs="Arial"/>
        </w:rPr>
        <w:t>, n. 9, p. 7-28, 2011.</w:t>
      </w:r>
    </w:p>
    <w:p w14:paraId="37CF468A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MELTON, E.; CUNNINGHAM, G. Who are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champions</w:t>
      </w:r>
      <w:proofErr w:type="spellEnd"/>
      <w:r w:rsidRPr="008C7A1F">
        <w:rPr>
          <w:rFonts w:ascii="Arial" w:hAnsi="Arial" w:cs="Arial"/>
        </w:rPr>
        <w:t xml:space="preserve">? </w:t>
      </w:r>
      <w:proofErr w:type="spellStart"/>
      <w:r w:rsidRPr="008C7A1F">
        <w:rPr>
          <w:rFonts w:ascii="Arial" w:hAnsi="Arial" w:cs="Arial"/>
        </w:rPr>
        <w:t>Using</w:t>
      </w:r>
      <w:proofErr w:type="spellEnd"/>
      <w:r w:rsidRPr="008C7A1F">
        <w:rPr>
          <w:rFonts w:ascii="Arial" w:hAnsi="Arial" w:cs="Arial"/>
        </w:rPr>
        <w:t xml:space="preserve"> a </w:t>
      </w:r>
      <w:proofErr w:type="spellStart"/>
      <w:r w:rsidRPr="008C7A1F">
        <w:rPr>
          <w:rFonts w:ascii="Arial" w:hAnsi="Arial" w:cs="Arial"/>
        </w:rPr>
        <w:t>multilevel</w:t>
      </w:r>
      <w:proofErr w:type="spellEnd"/>
      <w:r w:rsidRPr="008C7A1F">
        <w:rPr>
          <w:rFonts w:ascii="Arial" w:hAnsi="Arial" w:cs="Arial"/>
        </w:rPr>
        <w:t xml:space="preserve"> model </w:t>
      </w:r>
      <w:proofErr w:type="spellStart"/>
      <w:r w:rsidRPr="008C7A1F">
        <w:rPr>
          <w:rFonts w:ascii="Arial" w:hAnsi="Arial" w:cs="Arial"/>
        </w:rPr>
        <w:t>to</w:t>
      </w:r>
      <w:proofErr w:type="spellEnd"/>
      <w:r w:rsidRPr="008C7A1F">
        <w:rPr>
          <w:rFonts w:ascii="Arial" w:hAnsi="Arial" w:cs="Arial"/>
        </w:rPr>
        <w:t xml:space="preserve"> examine </w:t>
      </w:r>
      <w:proofErr w:type="spellStart"/>
      <w:r w:rsidRPr="008C7A1F">
        <w:rPr>
          <w:rFonts w:ascii="Arial" w:hAnsi="Arial" w:cs="Arial"/>
        </w:rPr>
        <w:t>perceptions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employee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support</w:t>
      </w:r>
      <w:proofErr w:type="spellEnd"/>
      <w:r w:rsidRPr="008C7A1F">
        <w:rPr>
          <w:rFonts w:ascii="Arial" w:hAnsi="Arial" w:cs="Arial"/>
        </w:rPr>
        <w:t xml:space="preserve"> for LGBT </w:t>
      </w:r>
      <w:proofErr w:type="spellStart"/>
      <w:r w:rsidRPr="008C7A1F">
        <w:rPr>
          <w:rFonts w:ascii="Arial" w:hAnsi="Arial" w:cs="Arial"/>
        </w:rPr>
        <w:t>inclusion</w:t>
      </w:r>
      <w:proofErr w:type="spellEnd"/>
      <w:r w:rsidRPr="008C7A1F">
        <w:rPr>
          <w:rFonts w:ascii="Arial" w:hAnsi="Arial" w:cs="Arial"/>
        </w:rPr>
        <w:t xml:space="preserve"> in </w:t>
      </w:r>
      <w:proofErr w:type="spellStart"/>
      <w:r w:rsidRPr="008C7A1F">
        <w:rPr>
          <w:rFonts w:ascii="Arial" w:hAnsi="Arial" w:cs="Arial"/>
        </w:rPr>
        <w:t>sport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organizations</w:t>
      </w:r>
      <w:proofErr w:type="spellEnd"/>
      <w:r w:rsidRPr="008C7A1F">
        <w:rPr>
          <w:rFonts w:ascii="Arial" w:hAnsi="Arial" w:cs="Arial"/>
        </w:rPr>
        <w:t xml:space="preserve">. </w:t>
      </w:r>
      <w:proofErr w:type="spellStart"/>
      <w:r w:rsidRPr="008C7A1F">
        <w:rPr>
          <w:rFonts w:ascii="Arial" w:hAnsi="Arial" w:cs="Arial"/>
          <w:i/>
          <w:iCs/>
        </w:rPr>
        <w:t>Journal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of</w:t>
      </w:r>
      <w:proofErr w:type="spellEnd"/>
      <w:r w:rsidRPr="008C7A1F">
        <w:rPr>
          <w:rFonts w:ascii="Arial" w:hAnsi="Arial" w:cs="Arial"/>
          <w:i/>
          <w:iCs/>
        </w:rPr>
        <w:t xml:space="preserve"> Sport Management</w:t>
      </w:r>
      <w:r w:rsidRPr="008C7A1F">
        <w:rPr>
          <w:rFonts w:ascii="Arial" w:hAnsi="Arial" w:cs="Arial"/>
        </w:rPr>
        <w:t>, v. 28, n. 2, p. 189-206, 2014.</w:t>
      </w:r>
    </w:p>
    <w:p w14:paraId="25D1E63D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MISSIONEIRO, C. et al. Revisão literária do atendimento médico à comunidade LGBTQIAP+: desafios e perspectivas. </w:t>
      </w:r>
      <w:proofErr w:type="spellStart"/>
      <w:r w:rsidRPr="008C7A1F">
        <w:rPr>
          <w:rFonts w:ascii="Arial" w:hAnsi="Arial" w:cs="Arial"/>
          <w:i/>
          <w:iCs/>
        </w:rPr>
        <w:t>Brazilian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Journal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of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Implantology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and</w:t>
      </w:r>
      <w:proofErr w:type="spellEnd"/>
      <w:r w:rsidRPr="008C7A1F">
        <w:rPr>
          <w:rFonts w:ascii="Arial" w:hAnsi="Arial" w:cs="Arial"/>
          <w:i/>
          <w:iCs/>
        </w:rPr>
        <w:t xml:space="preserve"> Health </w:t>
      </w:r>
      <w:proofErr w:type="spellStart"/>
      <w:r w:rsidRPr="008C7A1F">
        <w:rPr>
          <w:rFonts w:ascii="Arial" w:hAnsi="Arial" w:cs="Arial"/>
          <w:i/>
          <w:iCs/>
        </w:rPr>
        <w:t>Sciences</w:t>
      </w:r>
      <w:proofErr w:type="spellEnd"/>
      <w:r w:rsidRPr="008C7A1F">
        <w:rPr>
          <w:rFonts w:ascii="Arial" w:hAnsi="Arial" w:cs="Arial"/>
        </w:rPr>
        <w:t>, v. 6, n. 4, p. 1287-1309, 2024.</w:t>
      </w:r>
    </w:p>
    <w:p w14:paraId="007A7E4B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MONTEIRO, A. et al. A relação entre clima e cultura organizacional na clínica odontológica São Pedro, em Fortaleza-Ceará. </w:t>
      </w:r>
      <w:proofErr w:type="spellStart"/>
      <w:r w:rsidRPr="008C7A1F">
        <w:rPr>
          <w:rFonts w:ascii="Arial" w:hAnsi="Arial" w:cs="Arial"/>
          <w:i/>
          <w:iCs/>
        </w:rPr>
        <w:t>Qualitas</w:t>
      </w:r>
      <w:proofErr w:type="spellEnd"/>
      <w:r w:rsidRPr="008C7A1F">
        <w:rPr>
          <w:rFonts w:ascii="Arial" w:hAnsi="Arial" w:cs="Arial"/>
          <w:i/>
          <w:iCs/>
        </w:rPr>
        <w:t xml:space="preserve"> Revista Eletrônica</w:t>
      </w:r>
      <w:r w:rsidRPr="008C7A1F">
        <w:rPr>
          <w:rFonts w:ascii="Arial" w:hAnsi="Arial" w:cs="Arial"/>
        </w:rPr>
        <w:t>, v. 16, n. 3, p. 2, 2015.</w:t>
      </w:r>
    </w:p>
    <w:p w14:paraId="764BA556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MUNIZ, J.; BARBALHO, A. Entre a diversidade e o antagonismo: práticas articulatórias da discursividade LGBT no Ministério da Cultura. </w:t>
      </w:r>
      <w:r w:rsidRPr="008C7A1F">
        <w:rPr>
          <w:rFonts w:ascii="Arial" w:hAnsi="Arial" w:cs="Arial"/>
          <w:i/>
          <w:iCs/>
        </w:rPr>
        <w:t>Revista Brasileira de Ciências Sociais</w:t>
      </w:r>
      <w:r w:rsidRPr="008C7A1F">
        <w:rPr>
          <w:rFonts w:ascii="Arial" w:hAnsi="Arial" w:cs="Arial"/>
        </w:rPr>
        <w:t>, v. 35, n. 102, 2020.</w:t>
      </w:r>
    </w:p>
    <w:p w14:paraId="4F12C6E2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NEVES, R. et al. Cultura de paz na comunicação organizacional. </w:t>
      </w:r>
      <w:r w:rsidRPr="008C7A1F">
        <w:rPr>
          <w:rFonts w:ascii="Arial" w:hAnsi="Arial" w:cs="Arial"/>
          <w:i/>
          <w:iCs/>
        </w:rPr>
        <w:t>Comunicação &amp; Informação</w:t>
      </w:r>
      <w:r w:rsidRPr="008C7A1F">
        <w:rPr>
          <w:rFonts w:ascii="Arial" w:hAnsi="Arial" w:cs="Arial"/>
        </w:rPr>
        <w:t>, v. 25, p. 540-564, 2022.</w:t>
      </w:r>
    </w:p>
    <w:p w14:paraId="1E64AE09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lastRenderedPageBreak/>
        <w:t xml:space="preserve">PATEL, P.; FENG, C. LGBT </w:t>
      </w:r>
      <w:proofErr w:type="spellStart"/>
      <w:r w:rsidRPr="008C7A1F">
        <w:rPr>
          <w:rFonts w:ascii="Arial" w:hAnsi="Arial" w:cs="Arial"/>
        </w:rPr>
        <w:t>workplace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equality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policy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customer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satisfaction</w:t>
      </w:r>
      <w:proofErr w:type="spellEnd"/>
      <w:r w:rsidRPr="008C7A1F">
        <w:rPr>
          <w:rFonts w:ascii="Arial" w:hAnsi="Arial" w:cs="Arial"/>
        </w:rPr>
        <w:t xml:space="preserve">: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roles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marketing </w:t>
      </w:r>
      <w:proofErr w:type="spellStart"/>
      <w:r w:rsidRPr="008C7A1F">
        <w:rPr>
          <w:rFonts w:ascii="Arial" w:hAnsi="Arial" w:cs="Arial"/>
        </w:rPr>
        <w:t>capability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demand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instability</w:t>
      </w:r>
      <w:proofErr w:type="spellEnd"/>
      <w:r w:rsidRPr="008C7A1F">
        <w:rPr>
          <w:rFonts w:ascii="Arial" w:hAnsi="Arial" w:cs="Arial"/>
        </w:rPr>
        <w:t xml:space="preserve">. </w:t>
      </w:r>
      <w:proofErr w:type="spellStart"/>
      <w:r w:rsidRPr="008C7A1F">
        <w:rPr>
          <w:rFonts w:ascii="Arial" w:hAnsi="Arial" w:cs="Arial"/>
          <w:i/>
          <w:iCs/>
        </w:rPr>
        <w:t>Journal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of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Public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Policy</w:t>
      </w:r>
      <w:proofErr w:type="spellEnd"/>
      <w:r w:rsidRPr="008C7A1F">
        <w:rPr>
          <w:rFonts w:ascii="Arial" w:hAnsi="Arial" w:cs="Arial"/>
          <w:i/>
          <w:iCs/>
        </w:rPr>
        <w:t xml:space="preserve"> &amp; Marketing</w:t>
      </w:r>
      <w:r w:rsidRPr="008C7A1F">
        <w:rPr>
          <w:rFonts w:ascii="Arial" w:hAnsi="Arial" w:cs="Arial"/>
        </w:rPr>
        <w:t>, v. 40, n. 1, p. 7-26, 2020.</w:t>
      </w:r>
    </w:p>
    <w:p w14:paraId="17755242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PEREIRA, M.; GRAUPE, M.; DALL’IGNA, D. Política nacional de saúde LGBT. </w:t>
      </w:r>
      <w:proofErr w:type="spellStart"/>
      <w:r w:rsidRPr="008C7A1F">
        <w:rPr>
          <w:rFonts w:ascii="Arial" w:hAnsi="Arial" w:cs="Arial"/>
          <w:i/>
          <w:iCs/>
        </w:rPr>
        <w:t>Relies</w:t>
      </w:r>
      <w:proofErr w:type="spellEnd"/>
      <w:r w:rsidRPr="008C7A1F">
        <w:rPr>
          <w:rFonts w:ascii="Arial" w:hAnsi="Arial" w:cs="Arial"/>
          <w:i/>
          <w:iCs/>
        </w:rPr>
        <w:t xml:space="preserve">: Revista </w:t>
      </w:r>
      <w:proofErr w:type="spellStart"/>
      <w:r w:rsidRPr="008C7A1F">
        <w:rPr>
          <w:rFonts w:ascii="Arial" w:hAnsi="Arial" w:cs="Arial"/>
          <w:i/>
          <w:iCs/>
        </w:rPr>
        <w:t>del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Laboratorio</w:t>
      </w:r>
      <w:proofErr w:type="spellEnd"/>
      <w:r w:rsidRPr="008C7A1F">
        <w:rPr>
          <w:rFonts w:ascii="Arial" w:hAnsi="Arial" w:cs="Arial"/>
          <w:i/>
          <w:iCs/>
        </w:rPr>
        <w:t xml:space="preserve"> Iberoamericano para </w:t>
      </w:r>
      <w:proofErr w:type="spellStart"/>
      <w:r w:rsidRPr="008C7A1F">
        <w:rPr>
          <w:rFonts w:ascii="Arial" w:hAnsi="Arial" w:cs="Arial"/>
          <w:i/>
          <w:iCs/>
        </w:rPr>
        <w:t>el</w:t>
      </w:r>
      <w:proofErr w:type="spellEnd"/>
      <w:r w:rsidRPr="008C7A1F">
        <w:rPr>
          <w:rFonts w:ascii="Arial" w:hAnsi="Arial" w:cs="Arial"/>
          <w:i/>
          <w:iCs/>
        </w:rPr>
        <w:t xml:space="preserve"> Estudio </w:t>
      </w:r>
      <w:proofErr w:type="spellStart"/>
      <w:r w:rsidRPr="008C7A1F">
        <w:rPr>
          <w:rFonts w:ascii="Arial" w:hAnsi="Arial" w:cs="Arial"/>
          <w:i/>
          <w:iCs/>
        </w:rPr>
        <w:t>Sociohistórico</w:t>
      </w:r>
      <w:proofErr w:type="spellEnd"/>
      <w:r w:rsidRPr="008C7A1F">
        <w:rPr>
          <w:rFonts w:ascii="Arial" w:hAnsi="Arial" w:cs="Arial"/>
          <w:i/>
          <w:iCs/>
        </w:rPr>
        <w:t xml:space="preserve"> de </w:t>
      </w:r>
      <w:proofErr w:type="spellStart"/>
      <w:r w:rsidRPr="008C7A1F">
        <w:rPr>
          <w:rFonts w:ascii="Arial" w:hAnsi="Arial" w:cs="Arial"/>
          <w:i/>
          <w:iCs/>
        </w:rPr>
        <w:t>las</w:t>
      </w:r>
      <w:proofErr w:type="spellEnd"/>
      <w:r w:rsidRPr="008C7A1F">
        <w:rPr>
          <w:rFonts w:ascii="Arial" w:hAnsi="Arial" w:cs="Arial"/>
          <w:i/>
          <w:iCs/>
        </w:rPr>
        <w:t xml:space="preserve"> Sexualidades</w:t>
      </w:r>
      <w:r w:rsidRPr="008C7A1F">
        <w:rPr>
          <w:rFonts w:ascii="Arial" w:hAnsi="Arial" w:cs="Arial"/>
        </w:rPr>
        <w:t>, n. 8, p. 1-14, 2022.</w:t>
      </w:r>
    </w:p>
    <w:p w14:paraId="0AE1704B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REGGIANI, M.; GAGNON, J.; LUNN, R. A </w:t>
      </w:r>
      <w:proofErr w:type="spellStart"/>
      <w:r w:rsidRPr="008C7A1F">
        <w:rPr>
          <w:rFonts w:ascii="Arial" w:hAnsi="Arial" w:cs="Arial"/>
        </w:rPr>
        <w:t>holistic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understanding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inclusion</w:t>
      </w:r>
      <w:proofErr w:type="spellEnd"/>
      <w:r w:rsidRPr="008C7A1F">
        <w:rPr>
          <w:rFonts w:ascii="Arial" w:hAnsi="Arial" w:cs="Arial"/>
        </w:rPr>
        <w:t xml:space="preserve"> in STEM: </w:t>
      </w:r>
      <w:proofErr w:type="spellStart"/>
      <w:r w:rsidRPr="008C7A1F">
        <w:rPr>
          <w:rFonts w:ascii="Arial" w:hAnsi="Arial" w:cs="Arial"/>
        </w:rPr>
        <w:t>systemic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challenges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support</w:t>
      </w:r>
      <w:proofErr w:type="spellEnd"/>
      <w:r w:rsidRPr="008C7A1F">
        <w:rPr>
          <w:rFonts w:ascii="Arial" w:hAnsi="Arial" w:cs="Arial"/>
        </w:rPr>
        <w:t xml:space="preserve"> for </w:t>
      </w:r>
      <w:proofErr w:type="spellStart"/>
      <w:r w:rsidRPr="008C7A1F">
        <w:rPr>
          <w:rFonts w:ascii="Arial" w:hAnsi="Arial" w:cs="Arial"/>
        </w:rPr>
        <w:t>women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LGBT+ </w:t>
      </w:r>
      <w:proofErr w:type="spellStart"/>
      <w:r w:rsidRPr="008C7A1F">
        <w:rPr>
          <w:rFonts w:ascii="Arial" w:hAnsi="Arial" w:cs="Arial"/>
        </w:rPr>
        <w:t>academics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PhD </w:t>
      </w:r>
      <w:proofErr w:type="spellStart"/>
      <w:r w:rsidRPr="008C7A1F">
        <w:rPr>
          <w:rFonts w:ascii="Arial" w:hAnsi="Arial" w:cs="Arial"/>
        </w:rPr>
        <w:t>students</w:t>
      </w:r>
      <w:proofErr w:type="spellEnd"/>
      <w:r w:rsidRPr="008C7A1F">
        <w:rPr>
          <w:rFonts w:ascii="Arial" w:hAnsi="Arial" w:cs="Arial"/>
        </w:rPr>
        <w:t xml:space="preserve">. </w:t>
      </w:r>
      <w:r w:rsidRPr="008C7A1F">
        <w:rPr>
          <w:rFonts w:ascii="Arial" w:hAnsi="Arial" w:cs="Arial"/>
          <w:i/>
          <w:iCs/>
        </w:rPr>
        <w:t xml:space="preserve">Science </w:t>
      </w:r>
      <w:proofErr w:type="spellStart"/>
      <w:r w:rsidRPr="008C7A1F">
        <w:rPr>
          <w:rFonts w:ascii="Arial" w:hAnsi="Arial" w:cs="Arial"/>
          <w:i/>
          <w:iCs/>
        </w:rPr>
        <w:t>Education</w:t>
      </w:r>
      <w:proofErr w:type="spellEnd"/>
      <w:r w:rsidRPr="008C7A1F">
        <w:rPr>
          <w:rFonts w:ascii="Arial" w:hAnsi="Arial" w:cs="Arial"/>
        </w:rPr>
        <w:t>, v. 108, n. 6, p. 1637-1669, 2024.</w:t>
      </w:r>
    </w:p>
    <w:p w14:paraId="059D9736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SÁNCHEZ, N. et al. LGBT trainee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health</w:t>
      </w:r>
      <w:proofErr w:type="spellEnd"/>
      <w:r w:rsidRPr="008C7A1F">
        <w:rPr>
          <w:rFonts w:ascii="Arial" w:hAnsi="Arial" w:cs="Arial"/>
        </w:rPr>
        <w:t xml:space="preserve"> professional perspectives </w:t>
      </w:r>
      <w:proofErr w:type="spellStart"/>
      <w:r w:rsidRPr="008C7A1F">
        <w:rPr>
          <w:rFonts w:ascii="Arial" w:hAnsi="Arial" w:cs="Arial"/>
        </w:rPr>
        <w:t>on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academic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careers</w:t>
      </w:r>
      <w:proofErr w:type="spellEnd"/>
      <w:r w:rsidRPr="008C7A1F">
        <w:rPr>
          <w:rFonts w:ascii="Arial" w:hAnsi="Arial" w:cs="Arial"/>
        </w:rPr>
        <w:t>—</w:t>
      </w:r>
      <w:proofErr w:type="spellStart"/>
      <w:r w:rsidRPr="008C7A1F">
        <w:rPr>
          <w:rFonts w:ascii="Arial" w:hAnsi="Arial" w:cs="Arial"/>
        </w:rPr>
        <w:t>facilitators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challenges</w:t>
      </w:r>
      <w:proofErr w:type="spellEnd"/>
      <w:r w:rsidRPr="008C7A1F">
        <w:rPr>
          <w:rFonts w:ascii="Arial" w:hAnsi="Arial" w:cs="Arial"/>
        </w:rPr>
        <w:t xml:space="preserve">. </w:t>
      </w:r>
      <w:r w:rsidRPr="008C7A1F">
        <w:rPr>
          <w:rFonts w:ascii="Arial" w:hAnsi="Arial" w:cs="Arial"/>
          <w:i/>
          <w:iCs/>
        </w:rPr>
        <w:t>LGBT Health</w:t>
      </w:r>
      <w:r w:rsidRPr="008C7A1F">
        <w:rPr>
          <w:rFonts w:ascii="Arial" w:hAnsi="Arial" w:cs="Arial"/>
        </w:rPr>
        <w:t>, v. 2, n. 4, p. 346-356, 2015.</w:t>
      </w:r>
    </w:p>
    <w:p w14:paraId="09BE9B4F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SABHARWAL, M. et al. Inclusive </w:t>
      </w:r>
      <w:proofErr w:type="spellStart"/>
      <w:r w:rsidRPr="008C7A1F">
        <w:rPr>
          <w:rFonts w:ascii="Arial" w:hAnsi="Arial" w:cs="Arial"/>
        </w:rPr>
        <w:t>work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practices</w:t>
      </w:r>
      <w:proofErr w:type="spellEnd"/>
      <w:r w:rsidRPr="008C7A1F">
        <w:rPr>
          <w:rFonts w:ascii="Arial" w:hAnsi="Arial" w:cs="Arial"/>
        </w:rPr>
        <w:t xml:space="preserve">: turnover </w:t>
      </w:r>
      <w:proofErr w:type="spellStart"/>
      <w:r w:rsidRPr="008C7A1F">
        <w:rPr>
          <w:rFonts w:ascii="Arial" w:hAnsi="Arial" w:cs="Arial"/>
        </w:rPr>
        <w:t>intentions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among</w:t>
      </w:r>
      <w:proofErr w:type="spellEnd"/>
      <w:r w:rsidRPr="008C7A1F">
        <w:rPr>
          <w:rFonts w:ascii="Arial" w:hAnsi="Arial" w:cs="Arial"/>
        </w:rPr>
        <w:t xml:space="preserve"> LGBT </w:t>
      </w:r>
      <w:proofErr w:type="spellStart"/>
      <w:r w:rsidRPr="008C7A1F">
        <w:rPr>
          <w:rFonts w:ascii="Arial" w:hAnsi="Arial" w:cs="Arial"/>
        </w:rPr>
        <w:t>employees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U.S. federal </w:t>
      </w:r>
      <w:proofErr w:type="spellStart"/>
      <w:r w:rsidRPr="008C7A1F">
        <w:rPr>
          <w:rFonts w:ascii="Arial" w:hAnsi="Arial" w:cs="Arial"/>
        </w:rPr>
        <w:t>government</w:t>
      </w:r>
      <w:proofErr w:type="spellEnd"/>
      <w:r w:rsidRPr="008C7A1F">
        <w:rPr>
          <w:rFonts w:ascii="Arial" w:hAnsi="Arial" w:cs="Arial"/>
        </w:rPr>
        <w:t xml:space="preserve">. </w:t>
      </w:r>
      <w:r w:rsidRPr="008C7A1F">
        <w:rPr>
          <w:rFonts w:ascii="Arial" w:hAnsi="Arial" w:cs="Arial"/>
          <w:i/>
          <w:iCs/>
        </w:rPr>
        <w:t xml:space="preserve">The American Review </w:t>
      </w:r>
      <w:proofErr w:type="spellStart"/>
      <w:r w:rsidRPr="008C7A1F">
        <w:rPr>
          <w:rFonts w:ascii="Arial" w:hAnsi="Arial" w:cs="Arial"/>
          <w:i/>
          <w:iCs/>
        </w:rPr>
        <w:t>of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Public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Administration</w:t>
      </w:r>
      <w:proofErr w:type="spellEnd"/>
      <w:r w:rsidRPr="008C7A1F">
        <w:rPr>
          <w:rFonts w:ascii="Arial" w:hAnsi="Arial" w:cs="Arial"/>
        </w:rPr>
        <w:t>, v. 49, n. 4, p. 482-494, 2018.</w:t>
      </w:r>
    </w:p>
    <w:p w14:paraId="7058CB03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SHARPE, V.; UCHENDU, U. </w:t>
      </w:r>
      <w:proofErr w:type="spellStart"/>
      <w:r w:rsidRPr="008C7A1F">
        <w:rPr>
          <w:rFonts w:ascii="Arial" w:hAnsi="Arial" w:cs="Arial"/>
        </w:rPr>
        <w:t>Ensuring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appropriate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care</w:t>
      </w:r>
      <w:proofErr w:type="spellEnd"/>
      <w:r w:rsidRPr="008C7A1F">
        <w:rPr>
          <w:rFonts w:ascii="Arial" w:hAnsi="Arial" w:cs="Arial"/>
        </w:rPr>
        <w:t xml:space="preserve"> for LGBT </w:t>
      </w:r>
      <w:proofErr w:type="spellStart"/>
      <w:r w:rsidRPr="008C7A1F">
        <w:rPr>
          <w:rFonts w:ascii="Arial" w:hAnsi="Arial" w:cs="Arial"/>
        </w:rPr>
        <w:t>veterans</w:t>
      </w:r>
      <w:proofErr w:type="spellEnd"/>
      <w:r w:rsidRPr="008C7A1F">
        <w:rPr>
          <w:rFonts w:ascii="Arial" w:hAnsi="Arial" w:cs="Arial"/>
        </w:rPr>
        <w:t xml:space="preserve"> in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Veterans</w:t>
      </w:r>
      <w:proofErr w:type="spellEnd"/>
      <w:r w:rsidRPr="008C7A1F">
        <w:rPr>
          <w:rFonts w:ascii="Arial" w:hAnsi="Arial" w:cs="Arial"/>
        </w:rPr>
        <w:t xml:space="preserve"> Health </w:t>
      </w:r>
      <w:proofErr w:type="spellStart"/>
      <w:r w:rsidRPr="008C7A1F">
        <w:rPr>
          <w:rFonts w:ascii="Arial" w:hAnsi="Arial" w:cs="Arial"/>
        </w:rPr>
        <w:t>Administration</w:t>
      </w:r>
      <w:proofErr w:type="spellEnd"/>
      <w:r w:rsidRPr="008C7A1F">
        <w:rPr>
          <w:rFonts w:ascii="Arial" w:hAnsi="Arial" w:cs="Arial"/>
        </w:rPr>
        <w:t xml:space="preserve">. </w:t>
      </w:r>
      <w:r w:rsidRPr="008C7A1F">
        <w:rPr>
          <w:rFonts w:ascii="Arial" w:hAnsi="Arial" w:cs="Arial"/>
          <w:i/>
          <w:iCs/>
        </w:rPr>
        <w:t>The Hastings Center Report</w:t>
      </w:r>
      <w:r w:rsidRPr="008C7A1F">
        <w:rPr>
          <w:rFonts w:ascii="Arial" w:hAnsi="Arial" w:cs="Arial"/>
        </w:rPr>
        <w:t>, v. 44, supl. 4, 2014.</w:t>
      </w:r>
    </w:p>
    <w:p w14:paraId="19711D77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SILVA, L. et al. Análise organizacional: a influência da estrutura organizacional na cultura empresarial. </w:t>
      </w:r>
      <w:proofErr w:type="spellStart"/>
      <w:r w:rsidRPr="008C7A1F">
        <w:rPr>
          <w:rFonts w:ascii="Arial" w:hAnsi="Arial" w:cs="Arial"/>
          <w:i/>
          <w:iCs/>
        </w:rPr>
        <w:t>Reves</w:t>
      </w:r>
      <w:proofErr w:type="spellEnd"/>
      <w:r w:rsidRPr="008C7A1F">
        <w:rPr>
          <w:rFonts w:ascii="Arial" w:hAnsi="Arial" w:cs="Arial"/>
          <w:i/>
          <w:iCs/>
        </w:rPr>
        <w:t xml:space="preserve"> – Revista Relações Sociais</w:t>
      </w:r>
      <w:r w:rsidRPr="008C7A1F">
        <w:rPr>
          <w:rFonts w:ascii="Arial" w:hAnsi="Arial" w:cs="Arial"/>
        </w:rPr>
        <w:t>, v. 6, n. 3, p. 17039-01e, 2023.</w:t>
      </w:r>
    </w:p>
    <w:p w14:paraId="23841CF3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SOUZA, H.; FIALHO, L. A importância das políticas públicas educacionais para as questões de gênero e sexualidade na escola. </w:t>
      </w:r>
      <w:r w:rsidRPr="008C7A1F">
        <w:rPr>
          <w:rFonts w:ascii="Arial" w:hAnsi="Arial" w:cs="Arial"/>
          <w:i/>
          <w:iCs/>
        </w:rPr>
        <w:t>Inovação &amp; Tecnologia Social</w:t>
      </w:r>
      <w:r w:rsidRPr="008C7A1F">
        <w:rPr>
          <w:rFonts w:ascii="Arial" w:hAnsi="Arial" w:cs="Arial"/>
        </w:rPr>
        <w:t>, v. 1, n. 3, p. 19-32, 2020.</w:t>
      </w:r>
    </w:p>
    <w:p w14:paraId="1E574B07" w14:textId="77777777" w:rsidR="008C7A1F" w:rsidRPr="008C7A1F" w:rsidRDefault="008C7A1F" w:rsidP="008C7A1F">
      <w:pPr>
        <w:spacing w:after="240" w:line="240" w:lineRule="auto"/>
        <w:rPr>
          <w:rFonts w:ascii="Arial" w:hAnsi="Arial" w:cs="Arial"/>
        </w:rPr>
      </w:pPr>
      <w:r w:rsidRPr="008C7A1F">
        <w:rPr>
          <w:rFonts w:ascii="Arial" w:hAnsi="Arial" w:cs="Arial"/>
        </w:rPr>
        <w:t xml:space="preserve">ZENG, Y. et al. </w:t>
      </w:r>
      <w:proofErr w:type="spellStart"/>
      <w:r w:rsidRPr="008C7A1F">
        <w:rPr>
          <w:rFonts w:ascii="Arial" w:hAnsi="Arial" w:cs="Arial"/>
        </w:rPr>
        <w:t>Organizational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inclusion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and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sustainable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development</w:t>
      </w:r>
      <w:proofErr w:type="spellEnd"/>
      <w:r w:rsidRPr="008C7A1F">
        <w:rPr>
          <w:rFonts w:ascii="Arial" w:hAnsi="Arial" w:cs="Arial"/>
        </w:rPr>
        <w:t xml:space="preserve">: </w:t>
      </w:r>
      <w:proofErr w:type="spellStart"/>
      <w:r w:rsidRPr="008C7A1F">
        <w:rPr>
          <w:rFonts w:ascii="Arial" w:hAnsi="Arial" w:cs="Arial"/>
        </w:rPr>
        <w:t>an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empirical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evidence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from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the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context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of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eastern</w:t>
      </w:r>
      <w:proofErr w:type="spellEnd"/>
      <w:r w:rsidRPr="008C7A1F">
        <w:rPr>
          <w:rFonts w:ascii="Arial" w:hAnsi="Arial" w:cs="Arial"/>
        </w:rPr>
        <w:t xml:space="preserve"> </w:t>
      </w:r>
      <w:proofErr w:type="spellStart"/>
      <w:r w:rsidRPr="008C7A1F">
        <w:rPr>
          <w:rFonts w:ascii="Arial" w:hAnsi="Arial" w:cs="Arial"/>
        </w:rPr>
        <w:t>culture</w:t>
      </w:r>
      <w:proofErr w:type="spellEnd"/>
      <w:r w:rsidRPr="008C7A1F">
        <w:rPr>
          <w:rFonts w:ascii="Arial" w:hAnsi="Arial" w:cs="Arial"/>
        </w:rPr>
        <w:t xml:space="preserve">. </w:t>
      </w:r>
      <w:proofErr w:type="spellStart"/>
      <w:r w:rsidRPr="008C7A1F">
        <w:rPr>
          <w:rFonts w:ascii="Arial" w:hAnsi="Arial" w:cs="Arial"/>
          <w:i/>
          <w:iCs/>
        </w:rPr>
        <w:t>Sustainable</w:t>
      </w:r>
      <w:proofErr w:type="spellEnd"/>
      <w:r w:rsidRPr="008C7A1F">
        <w:rPr>
          <w:rFonts w:ascii="Arial" w:hAnsi="Arial" w:cs="Arial"/>
          <w:i/>
          <w:iCs/>
        </w:rPr>
        <w:t xml:space="preserve"> </w:t>
      </w:r>
      <w:proofErr w:type="spellStart"/>
      <w:r w:rsidRPr="008C7A1F">
        <w:rPr>
          <w:rFonts w:ascii="Arial" w:hAnsi="Arial" w:cs="Arial"/>
          <w:i/>
          <w:iCs/>
        </w:rPr>
        <w:t>Development</w:t>
      </w:r>
      <w:proofErr w:type="spellEnd"/>
      <w:r w:rsidRPr="008C7A1F">
        <w:rPr>
          <w:rFonts w:ascii="Arial" w:hAnsi="Arial" w:cs="Arial"/>
        </w:rPr>
        <w:t>, v. 32, n. 5, p. 4916-4930, 2024.</w:t>
      </w:r>
    </w:p>
    <w:p w14:paraId="0BE36AEB" w14:textId="77777777" w:rsidR="008C7A1F" w:rsidRPr="008C7A1F" w:rsidRDefault="008C7A1F" w:rsidP="008C7A1F">
      <w:pPr>
        <w:rPr>
          <w:rFonts w:ascii="Arial" w:hAnsi="Arial" w:cs="Arial"/>
        </w:rPr>
      </w:pPr>
    </w:p>
    <w:sectPr w:rsidR="008C7A1F" w:rsidRPr="008C7A1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80020" w14:textId="77777777" w:rsidR="002461BE" w:rsidRDefault="002461BE" w:rsidP="00310F00">
      <w:pPr>
        <w:spacing w:after="0" w:line="240" w:lineRule="auto"/>
      </w:pPr>
      <w:r>
        <w:separator/>
      </w:r>
    </w:p>
  </w:endnote>
  <w:endnote w:type="continuationSeparator" w:id="0">
    <w:p w14:paraId="662B134D" w14:textId="77777777" w:rsidR="002461BE" w:rsidRDefault="002461BE" w:rsidP="0031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42F9" w14:textId="77777777" w:rsidR="00310F00" w:rsidRDefault="00310F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8A24" w14:textId="77777777" w:rsidR="002461BE" w:rsidRDefault="002461BE" w:rsidP="00310F00">
      <w:pPr>
        <w:spacing w:after="0" w:line="240" w:lineRule="auto"/>
      </w:pPr>
      <w:r>
        <w:separator/>
      </w:r>
    </w:p>
  </w:footnote>
  <w:footnote w:type="continuationSeparator" w:id="0">
    <w:p w14:paraId="3614818C" w14:textId="77777777" w:rsidR="002461BE" w:rsidRDefault="002461BE" w:rsidP="00310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00"/>
    <w:rsid w:val="002461BE"/>
    <w:rsid w:val="00310F00"/>
    <w:rsid w:val="00441CE3"/>
    <w:rsid w:val="005A02E8"/>
    <w:rsid w:val="006301E5"/>
    <w:rsid w:val="008155EA"/>
    <w:rsid w:val="00897E7A"/>
    <w:rsid w:val="008C7A1F"/>
    <w:rsid w:val="009068DF"/>
    <w:rsid w:val="00C306BC"/>
    <w:rsid w:val="00C46238"/>
    <w:rsid w:val="00C91D56"/>
    <w:rsid w:val="00D31DB4"/>
    <w:rsid w:val="00E6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BD24"/>
  <w15:chartTrackingRefBased/>
  <w15:docId w15:val="{3458EFEB-00BA-41E6-8275-8BA004F2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BC"/>
  </w:style>
  <w:style w:type="paragraph" w:styleId="Ttulo1">
    <w:name w:val="heading 1"/>
    <w:basedOn w:val="Normal"/>
    <w:next w:val="Normal"/>
    <w:link w:val="Ttulo1Char"/>
    <w:uiPriority w:val="9"/>
    <w:qFormat/>
    <w:rsid w:val="00310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0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0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0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0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0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0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0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0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0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0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0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0F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0F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0F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0F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0F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0F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0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0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0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0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0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0F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0F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0F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0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0F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0F0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0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0F00"/>
  </w:style>
  <w:style w:type="paragraph" w:styleId="Rodap">
    <w:name w:val="footer"/>
    <w:basedOn w:val="Normal"/>
    <w:link w:val="RodapChar"/>
    <w:uiPriority w:val="99"/>
    <w:unhideWhenUsed/>
    <w:rsid w:val="00310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0F00"/>
  </w:style>
  <w:style w:type="paragraph" w:styleId="NormalWeb">
    <w:name w:val="Normal (Web)"/>
    <w:basedOn w:val="Normal"/>
    <w:uiPriority w:val="99"/>
    <w:semiHidden/>
    <w:unhideWhenUsed/>
    <w:rsid w:val="009068D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5831</Words>
  <Characters>31491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alves</dc:creator>
  <cp:keywords/>
  <dc:description/>
  <cp:lastModifiedBy>vinicius alves</cp:lastModifiedBy>
  <cp:revision>2</cp:revision>
  <dcterms:created xsi:type="dcterms:W3CDTF">2025-05-29T00:05:00Z</dcterms:created>
  <dcterms:modified xsi:type="dcterms:W3CDTF">2025-05-29T00:05:00Z</dcterms:modified>
</cp:coreProperties>
</file>