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526A2696">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74939529"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8A2DE8">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893AF76" w14:textId="29AA3D80" w:rsidR="00EC59B2" w:rsidRPr="004550D3" w:rsidRDefault="00D50DD4" w:rsidP="00D50DD4">
      <w:pPr>
        <w:spacing w:after="0" w:line="240" w:lineRule="auto"/>
        <w:jc w:val="center"/>
        <w:rPr>
          <w:rFonts w:ascii="Arial" w:hAnsi="Arial" w:cs="Arial"/>
          <w:sz w:val="24"/>
        </w:rPr>
      </w:pPr>
      <w:r w:rsidRPr="00D50DD4">
        <w:rPr>
          <w:rFonts w:ascii="Arial" w:hAnsi="Arial" w:cs="Arial"/>
          <w:b/>
          <w:sz w:val="24"/>
        </w:rPr>
        <w:t>Produção, Operações e Logística: integração estratégica para inovação e competitividade na Indústria 4.0</w:t>
      </w:r>
    </w:p>
    <w:p w14:paraId="34BF2DC4" w14:textId="2E312353" w:rsidR="00EC59B2" w:rsidRPr="004550D3" w:rsidRDefault="008A2DE8" w:rsidP="00E008F1">
      <w:pPr>
        <w:spacing w:after="0" w:line="240" w:lineRule="auto"/>
        <w:jc w:val="right"/>
        <w:rPr>
          <w:rFonts w:ascii="Arial" w:hAnsi="Arial" w:cs="Arial"/>
          <w:sz w:val="24"/>
        </w:rPr>
      </w:pPr>
      <w:r>
        <w:rPr>
          <w:rFonts w:ascii="Arial" w:hAnsi="Arial" w:cs="Arial"/>
          <w:sz w:val="24"/>
        </w:rPr>
        <w:t>Thiago Rodrigues Alves</w:t>
      </w:r>
    </w:p>
    <w:p w14:paraId="254B8143" w14:textId="3CF56466" w:rsidR="00EC59B2" w:rsidRPr="004550D3" w:rsidRDefault="008A2DE8" w:rsidP="00E008F1">
      <w:pPr>
        <w:spacing w:after="0" w:line="240" w:lineRule="auto"/>
        <w:jc w:val="right"/>
        <w:rPr>
          <w:rFonts w:ascii="Arial" w:hAnsi="Arial" w:cs="Arial"/>
          <w:sz w:val="24"/>
        </w:rPr>
      </w:pPr>
      <w:r>
        <w:rPr>
          <w:rFonts w:ascii="Arial" w:hAnsi="Arial" w:cs="Arial"/>
          <w:sz w:val="24"/>
        </w:rPr>
        <w:t>Miguel Mazza</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6A20BED8" w14:textId="77777777" w:rsidR="0042651B" w:rsidRDefault="0042651B" w:rsidP="0042651B">
      <w:pPr>
        <w:spacing w:after="0" w:line="240" w:lineRule="auto"/>
        <w:jc w:val="both"/>
        <w:rPr>
          <w:rFonts w:ascii="Arial" w:hAnsi="Arial" w:cs="Arial"/>
          <w:sz w:val="24"/>
        </w:rPr>
      </w:pPr>
      <w:r w:rsidRPr="0042651B">
        <w:rPr>
          <w:rFonts w:ascii="Arial" w:hAnsi="Arial" w:cs="Arial"/>
          <w:sz w:val="24"/>
        </w:rPr>
        <w:t xml:space="preserve">O presente artigo analisa a gestão da produção, das operações e da logística como fatores estratégicos de competitividade organizacional em um cenário globalizado, tecnológico e em constante transformação. A escolha do tema justifica-se pela relevância que esses três eixos assumem na administração contemporânea, tanto na literatura acadêmica quanto na prática empresarial. O objetivo principal foi compreender de que forma a integração entre eles contribui para a eficiência, a inovação e a sustentabilidade das organizações. O percurso metodológico adotado fundamentou-se em uma pesquisa bibliográfica e qualitativa, estruturada a partir da seleção e análise de livros, artigos científicos e documentos de referência, considerando autores clássicos como Chiavenato, Tubino, Corrêa e </w:t>
      </w:r>
      <w:proofErr w:type="spellStart"/>
      <w:r w:rsidRPr="0042651B">
        <w:rPr>
          <w:rFonts w:ascii="Arial" w:hAnsi="Arial" w:cs="Arial"/>
          <w:sz w:val="24"/>
        </w:rPr>
        <w:t>Ballou</w:t>
      </w:r>
      <w:proofErr w:type="spellEnd"/>
      <w:r w:rsidRPr="0042651B">
        <w:rPr>
          <w:rFonts w:ascii="Arial" w:hAnsi="Arial" w:cs="Arial"/>
          <w:sz w:val="24"/>
        </w:rPr>
        <w:t xml:space="preserve">, e estudos recentes relacionados à Indústria 4.0 e à logística sustentável. A análise dos resultados revelou que a gestão da produção evoluiu de modelos rígidos, como o fordismo, para sistemas mais flexíveis e adaptativos, como o </w:t>
      </w:r>
      <w:proofErr w:type="spellStart"/>
      <w:r w:rsidRPr="0042651B">
        <w:rPr>
          <w:rFonts w:ascii="Arial" w:hAnsi="Arial" w:cs="Arial"/>
          <w:sz w:val="24"/>
        </w:rPr>
        <w:t>toyotismo</w:t>
      </w:r>
      <w:proofErr w:type="spellEnd"/>
      <w:r w:rsidRPr="0042651B">
        <w:rPr>
          <w:rFonts w:ascii="Arial" w:hAnsi="Arial" w:cs="Arial"/>
          <w:sz w:val="24"/>
        </w:rPr>
        <w:t xml:space="preserve"> e a produção enxuta, culminando na Indústria 4.0, marcada pela digitalização e pela conectividade. No campo das operações, observou-se que o planejamento, o controle da qualidade e a inovação são determinantes para o alinhamento entre recursos internos e demandas externas, constituindo-se como o núcleo do desempenho organizacional. Quanto à logística, os resultados apontaram sua transformação de atividade operacional para função estratégica, responsável pela integração dos fluxos de materiais, informações e recursos, além de incorporar práticas de sustentabilidade e logística reversa. Conclui-se que a integração entre produção, operações e logística não deve ser vista como funções isoladas, mas como um sistema interdependente, capaz de gerar vantagem competitiva sustentável, garantir a satisfação do cliente e fortalecer a posição da organização no mercado global.</w:t>
      </w:r>
    </w:p>
    <w:p w14:paraId="6269AA9A" w14:textId="77777777" w:rsidR="0042651B" w:rsidRPr="0042651B" w:rsidRDefault="0042651B" w:rsidP="0042651B">
      <w:pPr>
        <w:spacing w:after="0" w:line="240" w:lineRule="auto"/>
        <w:jc w:val="both"/>
        <w:rPr>
          <w:rFonts w:ascii="Arial" w:hAnsi="Arial" w:cs="Arial"/>
          <w:sz w:val="24"/>
        </w:rPr>
      </w:pPr>
    </w:p>
    <w:p w14:paraId="05465D1B" w14:textId="77777777" w:rsidR="0042651B" w:rsidRPr="0042651B" w:rsidRDefault="0042651B" w:rsidP="0042651B">
      <w:pPr>
        <w:spacing w:after="0" w:line="240" w:lineRule="auto"/>
        <w:jc w:val="both"/>
        <w:rPr>
          <w:rFonts w:ascii="Arial" w:hAnsi="Arial" w:cs="Arial"/>
          <w:sz w:val="24"/>
        </w:rPr>
      </w:pPr>
      <w:r w:rsidRPr="0042651B">
        <w:rPr>
          <w:rFonts w:ascii="Arial" w:hAnsi="Arial" w:cs="Arial"/>
          <w:b/>
          <w:bCs/>
          <w:sz w:val="24"/>
        </w:rPr>
        <w:t>Palavras-chave</w:t>
      </w:r>
      <w:r w:rsidRPr="0042651B">
        <w:rPr>
          <w:rFonts w:ascii="Arial" w:hAnsi="Arial" w:cs="Arial"/>
          <w:sz w:val="24"/>
        </w:rPr>
        <w:t>: Gestão da produção. Operações. Logística. Competitividade. Indústria 4.0.</w:t>
      </w: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Pr="004550D3" w:rsidRDefault="00E008F1" w:rsidP="00E008F1">
      <w:pPr>
        <w:spacing w:after="0" w:line="240" w:lineRule="auto"/>
        <w:jc w:val="center"/>
        <w:rPr>
          <w:rFonts w:ascii="Arial" w:hAnsi="Arial" w:cs="Arial"/>
          <w:b/>
          <w:sz w:val="24"/>
        </w:rPr>
      </w:pPr>
      <w:r w:rsidRPr="004550D3">
        <w:rPr>
          <w:rFonts w:ascii="Arial" w:hAnsi="Arial" w:cs="Arial"/>
          <w:b/>
          <w:sz w:val="24"/>
        </w:rPr>
        <w:t>ABSTRACT</w:t>
      </w:r>
    </w:p>
    <w:p w14:paraId="45931A0C" w14:textId="77777777" w:rsidR="00E008F1" w:rsidRPr="004550D3" w:rsidRDefault="00E008F1" w:rsidP="00E008F1">
      <w:pPr>
        <w:spacing w:after="0" w:line="240" w:lineRule="auto"/>
        <w:jc w:val="both"/>
        <w:rPr>
          <w:rFonts w:ascii="Arial" w:hAnsi="Arial" w:cs="Arial"/>
          <w:b/>
          <w:sz w:val="24"/>
        </w:rPr>
      </w:pPr>
    </w:p>
    <w:p w14:paraId="2190A03B" w14:textId="77777777" w:rsidR="00532536" w:rsidRDefault="00532536" w:rsidP="00532536">
      <w:pPr>
        <w:spacing w:after="0" w:line="240" w:lineRule="auto"/>
        <w:jc w:val="both"/>
        <w:rPr>
          <w:rFonts w:ascii="Arial" w:hAnsi="Arial" w:cs="Arial"/>
          <w:bCs/>
          <w:sz w:val="24"/>
        </w:rPr>
      </w:pPr>
      <w:proofErr w:type="spellStart"/>
      <w:r w:rsidRPr="00532536">
        <w:rPr>
          <w:rFonts w:ascii="Arial" w:hAnsi="Arial" w:cs="Arial"/>
          <w:bCs/>
          <w:sz w:val="24"/>
        </w:rPr>
        <w:lastRenderedPageBreak/>
        <w:t>This</w:t>
      </w:r>
      <w:proofErr w:type="spellEnd"/>
      <w:r w:rsidRPr="00532536">
        <w:rPr>
          <w:rFonts w:ascii="Arial" w:hAnsi="Arial" w:cs="Arial"/>
          <w:bCs/>
          <w:sz w:val="24"/>
        </w:rPr>
        <w:t xml:space="preserve"> </w:t>
      </w:r>
      <w:proofErr w:type="spellStart"/>
      <w:r w:rsidRPr="00532536">
        <w:rPr>
          <w:rFonts w:ascii="Arial" w:hAnsi="Arial" w:cs="Arial"/>
          <w:bCs/>
          <w:sz w:val="24"/>
        </w:rPr>
        <w:t>article</w:t>
      </w:r>
      <w:proofErr w:type="spellEnd"/>
      <w:r w:rsidRPr="00532536">
        <w:rPr>
          <w:rFonts w:ascii="Arial" w:hAnsi="Arial" w:cs="Arial"/>
          <w:bCs/>
          <w:sz w:val="24"/>
        </w:rPr>
        <w:t xml:space="preserve"> </w:t>
      </w:r>
      <w:proofErr w:type="spellStart"/>
      <w:r w:rsidRPr="00532536">
        <w:rPr>
          <w:rFonts w:ascii="Arial" w:hAnsi="Arial" w:cs="Arial"/>
          <w:bCs/>
          <w:sz w:val="24"/>
        </w:rPr>
        <w:t>analyzes</w:t>
      </w:r>
      <w:proofErr w:type="spellEnd"/>
      <w:r w:rsidRPr="00532536">
        <w:rPr>
          <w:rFonts w:ascii="Arial" w:hAnsi="Arial" w:cs="Arial"/>
          <w:bCs/>
          <w:sz w:val="24"/>
        </w:rPr>
        <w:t xml:space="preserve"> </w:t>
      </w:r>
      <w:proofErr w:type="spellStart"/>
      <w:r w:rsidRPr="00532536">
        <w:rPr>
          <w:rFonts w:ascii="Arial" w:hAnsi="Arial" w:cs="Arial"/>
          <w:bCs/>
          <w:sz w:val="24"/>
        </w:rPr>
        <w:t>production</w:t>
      </w:r>
      <w:proofErr w:type="spellEnd"/>
      <w:r w:rsidRPr="00532536">
        <w:rPr>
          <w:rFonts w:ascii="Arial" w:hAnsi="Arial" w:cs="Arial"/>
          <w:bCs/>
          <w:sz w:val="24"/>
        </w:rPr>
        <w:t xml:space="preserve">, </w:t>
      </w:r>
      <w:proofErr w:type="spellStart"/>
      <w:r w:rsidRPr="00532536">
        <w:rPr>
          <w:rFonts w:ascii="Arial" w:hAnsi="Arial" w:cs="Arial"/>
          <w:bCs/>
          <w:sz w:val="24"/>
        </w:rPr>
        <w:t>operations</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logistics</w:t>
      </w:r>
      <w:proofErr w:type="spellEnd"/>
      <w:r w:rsidRPr="00532536">
        <w:rPr>
          <w:rFonts w:ascii="Arial" w:hAnsi="Arial" w:cs="Arial"/>
          <w:bCs/>
          <w:sz w:val="24"/>
        </w:rPr>
        <w:t xml:space="preserve"> management as </w:t>
      </w:r>
      <w:proofErr w:type="spellStart"/>
      <w:r w:rsidRPr="00532536">
        <w:rPr>
          <w:rFonts w:ascii="Arial" w:hAnsi="Arial" w:cs="Arial"/>
          <w:bCs/>
          <w:sz w:val="24"/>
        </w:rPr>
        <w:t>strategic</w:t>
      </w:r>
      <w:proofErr w:type="spellEnd"/>
      <w:r w:rsidRPr="00532536">
        <w:rPr>
          <w:rFonts w:ascii="Arial" w:hAnsi="Arial" w:cs="Arial"/>
          <w:bCs/>
          <w:sz w:val="24"/>
        </w:rPr>
        <w:t xml:space="preserve"> </w:t>
      </w:r>
      <w:proofErr w:type="spellStart"/>
      <w:r w:rsidRPr="00532536">
        <w:rPr>
          <w:rFonts w:ascii="Arial" w:hAnsi="Arial" w:cs="Arial"/>
          <w:bCs/>
          <w:sz w:val="24"/>
        </w:rPr>
        <w:t>factors</w:t>
      </w:r>
      <w:proofErr w:type="spellEnd"/>
      <w:r w:rsidRPr="00532536">
        <w:rPr>
          <w:rFonts w:ascii="Arial" w:hAnsi="Arial" w:cs="Arial"/>
          <w:bCs/>
          <w:sz w:val="24"/>
        </w:rPr>
        <w:t xml:space="preserve"> for </w:t>
      </w:r>
      <w:proofErr w:type="spellStart"/>
      <w:r w:rsidRPr="00532536">
        <w:rPr>
          <w:rFonts w:ascii="Arial" w:hAnsi="Arial" w:cs="Arial"/>
          <w:bCs/>
          <w:sz w:val="24"/>
        </w:rPr>
        <w:t>organizational</w:t>
      </w:r>
      <w:proofErr w:type="spellEnd"/>
      <w:r w:rsidRPr="00532536">
        <w:rPr>
          <w:rFonts w:ascii="Arial" w:hAnsi="Arial" w:cs="Arial"/>
          <w:bCs/>
          <w:sz w:val="24"/>
        </w:rPr>
        <w:t xml:space="preserve"> </w:t>
      </w:r>
      <w:proofErr w:type="spellStart"/>
      <w:r w:rsidRPr="00532536">
        <w:rPr>
          <w:rFonts w:ascii="Arial" w:hAnsi="Arial" w:cs="Arial"/>
          <w:bCs/>
          <w:sz w:val="24"/>
        </w:rPr>
        <w:t>competitiveness</w:t>
      </w:r>
      <w:proofErr w:type="spellEnd"/>
      <w:r w:rsidRPr="00532536">
        <w:rPr>
          <w:rFonts w:ascii="Arial" w:hAnsi="Arial" w:cs="Arial"/>
          <w:bCs/>
          <w:sz w:val="24"/>
        </w:rPr>
        <w:t xml:space="preserve"> in a </w:t>
      </w:r>
      <w:proofErr w:type="spellStart"/>
      <w:r w:rsidRPr="00532536">
        <w:rPr>
          <w:rFonts w:ascii="Arial" w:hAnsi="Arial" w:cs="Arial"/>
          <w:bCs/>
          <w:sz w:val="24"/>
        </w:rPr>
        <w:t>globalized</w:t>
      </w:r>
      <w:proofErr w:type="spellEnd"/>
      <w:r w:rsidRPr="00532536">
        <w:rPr>
          <w:rFonts w:ascii="Arial" w:hAnsi="Arial" w:cs="Arial"/>
          <w:bCs/>
          <w:sz w:val="24"/>
        </w:rPr>
        <w:t xml:space="preserve">, </w:t>
      </w:r>
      <w:proofErr w:type="spellStart"/>
      <w:r w:rsidRPr="00532536">
        <w:rPr>
          <w:rFonts w:ascii="Arial" w:hAnsi="Arial" w:cs="Arial"/>
          <w:bCs/>
          <w:sz w:val="24"/>
        </w:rPr>
        <w:t>technological</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constantly</w:t>
      </w:r>
      <w:proofErr w:type="spellEnd"/>
      <w:r w:rsidRPr="00532536">
        <w:rPr>
          <w:rFonts w:ascii="Arial" w:hAnsi="Arial" w:cs="Arial"/>
          <w:bCs/>
          <w:sz w:val="24"/>
        </w:rPr>
        <w:t xml:space="preserve"> </w:t>
      </w:r>
      <w:proofErr w:type="spellStart"/>
      <w:r w:rsidRPr="00532536">
        <w:rPr>
          <w:rFonts w:ascii="Arial" w:hAnsi="Arial" w:cs="Arial"/>
          <w:bCs/>
          <w:sz w:val="24"/>
        </w:rPr>
        <w:t>changing</w:t>
      </w:r>
      <w:proofErr w:type="spellEnd"/>
      <w:r w:rsidRPr="00532536">
        <w:rPr>
          <w:rFonts w:ascii="Arial" w:hAnsi="Arial" w:cs="Arial"/>
          <w:bCs/>
          <w:sz w:val="24"/>
        </w:rPr>
        <w:t xml:space="preserve"> </w:t>
      </w:r>
      <w:proofErr w:type="spellStart"/>
      <w:r w:rsidRPr="00532536">
        <w:rPr>
          <w:rFonts w:ascii="Arial" w:hAnsi="Arial" w:cs="Arial"/>
          <w:bCs/>
          <w:sz w:val="24"/>
        </w:rPr>
        <w:t>environment</w:t>
      </w:r>
      <w:proofErr w:type="spellEnd"/>
      <w:r w:rsidRPr="00532536">
        <w:rPr>
          <w:rFonts w:ascii="Arial" w:hAnsi="Arial" w:cs="Arial"/>
          <w:bCs/>
          <w:sz w:val="24"/>
        </w:rPr>
        <w:t xml:space="preserve">. The </w:t>
      </w:r>
      <w:proofErr w:type="spellStart"/>
      <w:r w:rsidRPr="00532536">
        <w:rPr>
          <w:rFonts w:ascii="Arial" w:hAnsi="Arial" w:cs="Arial"/>
          <w:bCs/>
          <w:sz w:val="24"/>
        </w:rPr>
        <w:t>choice</w:t>
      </w:r>
      <w:proofErr w:type="spellEnd"/>
      <w:r w:rsidRPr="00532536">
        <w:rPr>
          <w:rFonts w:ascii="Arial" w:hAnsi="Arial" w:cs="Arial"/>
          <w:bCs/>
          <w:sz w:val="24"/>
        </w:rPr>
        <w:t xml:space="preserve"> </w:t>
      </w:r>
      <w:proofErr w:type="spellStart"/>
      <w:r w:rsidRPr="00532536">
        <w:rPr>
          <w:rFonts w:ascii="Arial" w:hAnsi="Arial" w:cs="Arial"/>
          <w:bCs/>
          <w:sz w:val="24"/>
        </w:rPr>
        <w:t>of</w:t>
      </w:r>
      <w:proofErr w:type="spellEnd"/>
      <w:r w:rsidRPr="00532536">
        <w:rPr>
          <w:rFonts w:ascii="Arial" w:hAnsi="Arial" w:cs="Arial"/>
          <w:bCs/>
          <w:sz w:val="24"/>
        </w:rPr>
        <w:t xml:space="preserve"> </w:t>
      </w:r>
      <w:proofErr w:type="spellStart"/>
      <w:r w:rsidRPr="00532536">
        <w:rPr>
          <w:rFonts w:ascii="Arial" w:hAnsi="Arial" w:cs="Arial"/>
          <w:bCs/>
          <w:sz w:val="24"/>
        </w:rPr>
        <w:t>theme</w:t>
      </w:r>
      <w:proofErr w:type="spellEnd"/>
      <w:r w:rsidRPr="00532536">
        <w:rPr>
          <w:rFonts w:ascii="Arial" w:hAnsi="Arial" w:cs="Arial"/>
          <w:bCs/>
          <w:sz w:val="24"/>
        </w:rPr>
        <w:t xml:space="preserve"> </w:t>
      </w:r>
      <w:proofErr w:type="spellStart"/>
      <w:r w:rsidRPr="00532536">
        <w:rPr>
          <w:rFonts w:ascii="Arial" w:hAnsi="Arial" w:cs="Arial"/>
          <w:bCs/>
          <w:sz w:val="24"/>
        </w:rPr>
        <w:t>is</w:t>
      </w:r>
      <w:proofErr w:type="spellEnd"/>
      <w:r w:rsidRPr="00532536">
        <w:rPr>
          <w:rFonts w:ascii="Arial" w:hAnsi="Arial" w:cs="Arial"/>
          <w:bCs/>
          <w:sz w:val="24"/>
        </w:rPr>
        <w:t xml:space="preserve"> </w:t>
      </w:r>
      <w:proofErr w:type="spellStart"/>
      <w:r w:rsidRPr="00532536">
        <w:rPr>
          <w:rFonts w:ascii="Arial" w:hAnsi="Arial" w:cs="Arial"/>
          <w:bCs/>
          <w:sz w:val="24"/>
        </w:rPr>
        <w:t>justified</w:t>
      </w:r>
      <w:proofErr w:type="spellEnd"/>
      <w:r w:rsidRPr="00532536">
        <w:rPr>
          <w:rFonts w:ascii="Arial" w:hAnsi="Arial" w:cs="Arial"/>
          <w:bCs/>
          <w:sz w:val="24"/>
        </w:rPr>
        <w:t xml:space="preserve"> </w:t>
      </w:r>
      <w:proofErr w:type="spellStart"/>
      <w:r w:rsidRPr="00532536">
        <w:rPr>
          <w:rFonts w:ascii="Arial" w:hAnsi="Arial" w:cs="Arial"/>
          <w:bCs/>
          <w:sz w:val="24"/>
        </w:rPr>
        <w:t>by</w:t>
      </w:r>
      <w:proofErr w:type="spellEnd"/>
      <w:r w:rsidRPr="00532536">
        <w:rPr>
          <w:rFonts w:ascii="Arial" w:hAnsi="Arial" w:cs="Arial"/>
          <w:bCs/>
          <w:sz w:val="24"/>
        </w:rPr>
        <w:t xml:space="preserve"> </w:t>
      </w:r>
      <w:proofErr w:type="spellStart"/>
      <w:r w:rsidRPr="00532536">
        <w:rPr>
          <w:rFonts w:ascii="Arial" w:hAnsi="Arial" w:cs="Arial"/>
          <w:bCs/>
          <w:sz w:val="24"/>
        </w:rPr>
        <w:t>the</w:t>
      </w:r>
      <w:proofErr w:type="spellEnd"/>
      <w:r w:rsidRPr="00532536">
        <w:rPr>
          <w:rFonts w:ascii="Arial" w:hAnsi="Arial" w:cs="Arial"/>
          <w:bCs/>
          <w:sz w:val="24"/>
        </w:rPr>
        <w:t xml:space="preserve"> </w:t>
      </w:r>
      <w:proofErr w:type="spellStart"/>
      <w:r w:rsidRPr="00532536">
        <w:rPr>
          <w:rFonts w:ascii="Arial" w:hAnsi="Arial" w:cs="Arial"/>
          <w:bCs/>
          <w:sz w:val="24"/>
        </w:rPr>
        <w:t>relevance</w:t>
      </w:r>
      <w:proofErr w:type="spellEnd"/>
      <w:r w:rsidRPr="00532536">
        <w:rPr>
          <w:rFonts w:ascii="Arial" w:hAnsi="Arial" w:cs="Arial"/>
          <w:bCs/>
          <w:sz w:val="24"/>
        </w:rPr>
        <w:t xml:space="preserve"> </w:t>
      </w:r>
      <w:proofErr w:type="spellStart"/>
      <w:r w:rsidRPr="00532536">
        <w:rPr>
          <w:rFonts w:ascii="Arial" w:hAnsi="Arial" w:cs="Arial"/>
          <w:bCs/>
          <w:sz w:val="24"/>
        </w:rPr>
        <w:t>that</w:t>
      </w:r>
      <w:proofErr w:type="spellEnd"/>
      <w:r w:rsidRPr="00532536">
        <w:rPr>
          <w:rFonts w:ascii="Arial" w:hAnsi="Arial" w:cs="Arial"/>
          <w:bCs/>
          <w:sz w:val="24"/>
        </w:rPr>
        <w:t xml:space="preserve"> </w:t>
      </w:r>
      <w:proofErr w:type="spellStart"/>
      <w:r w:rsidRPr="00532536">
        <w:rPr>
          <w:rFonts w:ascii="Arial" w:hAnsi="Arial" w:cs="Arial"/>
          <w:bCs/>
          <w:sz w:val="24"/>
        </w:rPr>
        <w:t>these</w:t>
      </w:r>
      <w:proofErr w:type="spellEnd"/>
      <w:r w:rsidRPr="00532536">
        <w:rPr>
          <w:rFonts w:ascii="Arial" w:hAnsi="Arial" w:cs="Arial"/>
          <w:bCs/>
          <w:sz w:val="24"/>
        </w:rPr>
        <w:t xml:space="preserve"> </w:t>
      </w:r>
      <w:proofErr w:type="spellStart"/>
      <w:r w:rsidRPr="00532536">
        <w:rPr>
          <w:rFonts w:ascii="Arial" w:hAnsi="Arial" w:cs="Arial"/>
          <w:bCs/>
          <w:sz w:val="24"/>
        </w:rPr>
        <w:t>three</w:t>
      </w:r>
      <w:proofErr w:type="spellEnd"/>
      <w:r w:rsidRPr="00532536">
        <w:rPr>
          <w:rFonts w:ascii="Arial" w:hAnsi="Arial" w:cs="Arial"/>
          <w:bCs/>
          <w:sz w:val="24"/>
        </w:rPr>
        <w:t xml:space="preserve"> </w:t>
      </w:r>
      <w:proofErr w:type="spellStart"/>
      <w:r w:rsidRPr="00532536">
        <w:rPr>
          <w:rFonts w:ascii="Arial" w:hAnsi="Arial" w:cs="Arial"/>
          <w:bCs/>
          <w:sz w:val="24"/>
        </w:rPr>
        <w:t>areas</w:t>
      </w:r>
      <w:proofErr w:type="spellEnd"/>
      <w:r w:rsidRPr="00532536">
        <w:rPr>
          <w:rFonts w:ascii="Arial" w:hAnsi="Arial" w:cs="Arial"/>
          <w:bCs/>
          <w:sz w:val="24"/>
        </w:rPr>
        <w:t xml:space="preserve"> assume in </w:t>
      </w:r>
      <w:proofErr w:type="spellStart"/>
      <w:r w:rsidRPr="00532536">
        <w:rPr>
          <w:rFonts w:ascii="Arial" w:hAnsi="Arial" w:cs="Arial"/>
          <w:bCs/>
          <w:sz w:val="24"/>
        </w:rPr>
        <w:t>contemporary</w:t>
      </w:r>
      <w:proofErr w:type="spellEnd"/>
      <w:r w:rsidRPr="00532536">
        <w:rPr>
          <w:rFonts w:ascii="Arial" w:hAnsi="Arial" w:cs="Arial"/>
          <w:bCs/>
          <w:sz w:val="24"/>
        </w:rPr>
        <w:t xml:space="preserve"> management, </w:t>
      </w:r>
      <w:proofErr w:type="spellStart"/>
      <w:r w:rsidRPr="00532536">
        <w:rPr>
          <w:rFonts w:ascii="Arial" w:hAnsi="Arial" w:cs="Arial"/>
          <w:bCs/>
          <w:sz w:val="24"/>
        </w:rPr>
        <w:t>both</w:t>
      </w:r>
      <w:proofErr w:type="spellEnd"/>
      <w:r w:rsidRPr="00532536">
        <w:rPr>
          <w:rFonts w:ascii="Arial" w:hAnsi="Arial" w:cs="Arial"/>
          <w:bCs/>
          <w:sz w:val="24"/>
        </w:rPr>
        <w:t xml:space="preserve"> in </w:t>
      </w:r>
      <w:proofErr w:type="spellStart"/>
      <w:r w:rsidRPr="00532536">
        <w:rPr>
          <w:rFonts w:ascii="Arial" w:hAnsi="Arial" w:cs="Arial"/>
          <w:bCs/>
          <w:sz w:val="24"/>
        </w:rPr>
        <w:t>academic</w:t>
      </w:r>
      <w:proofErr w:type="spellEnd"/>
      <w:r w:rsidRPr="00532536">
        <w:rPr>
          <w:rFonts w:ascii="Arial" w:hAnsi="Arial" w:cs="Arial"/>
          <w:bCs/>
          <w:sz w:val="24"/>
        </w:rPr>
        <w:t xml:space="preserve"> </w:t>
      </w:r>
      <w:proofErr w:type="spellStart"/>
      <w:r w:rsidRPr="00532536">
        <w:rPr>
          <w:rFonts w:ascii="Arial" w:hAnsi="Arial" w:cs="Arial"/>
          <w:bCs/>
          <w:sz w:val="24"/>
        </w:rPr>
        <w:t>literature</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in business </w:t>
      </w:r>
      <w:proofErr w:type="spellStart"/>
      <w:r w:rsidRPr="00532536">
        <w:rPr>
          <w:rFonts w:ascii="Arial" w:hAnsi="Arial" w:cs="Arial"/>
          <w:bCs/>
          <w:sz w:val="24"/>
        </w:rPr>
        <w:t>practice</w:t>
      </w:r>
      <w:proofErr w:type="spellEnd"/>
      <w:r w:rsidRPr="00532536">
        <w:rPr>
          <w:rFonts w:ascii="Arial" w:hAnsi="Arial" w:cs="Arial"/>
          <w:bCs/>
          <w:sz w:val="24"/>
        </w:rPr>
        <w:t xml:space="preserve">. The </w:t>
      </w:r>
      <w:proofErr w:type="spellStart"/>
      <w:r w:rsidRPr="00532536">
        <w:rPr>
          <w:rFonts w:ascii="Arial" w:hAnsi="Arial" w:cs="Arial"/>
          <w:bCs/>
          <w:sz w:val="24"/>
        </w:rPr>
        <w:t>main</w:t>
      </w:r>
      <w:proofErr w:type="spellEnd"/>
      <w:r w:rsidRPr="00532536">
        <w:rPr>
          <w:rFonts w:ascii="Arial" w:hAnsi="Arial" w:cs="Arial"/>
          <w:bCs/>
          <w:sz w:val="24"/>
        </w:rPr>
        <w:t xml:space="preserve"> </w:t>
      </w:r>
      <w:proofErr w:type="spellStart"/>
      <w:r w:rsidRPr="00532536">
        <w:rPr>
          <w:rFonts w:ascii="Arial" w:hAnsi="Arial" w:cs="Arial"/>
          <w:bCs/>
          <w:sz w:val="24"/>
        </w:rPr>
        <w:t>objective</w:t>
      </w:r>
      <w:proofErr w:type="spellEnd"/>
      <w:r w:rsidRPr="00532536">
        <w:rPr>
          <w:rFonts w:ascii="Arial" w:hAnsi="Arial" w:cs="Arial"/>
          <w:bCs/>
          <w:sz w:val="24"/>
        </w:rPr>
        <w:t xml:space="preserve"> </w:t>
      </w:r>
      <w:proofErr w:type="spellStart"/>
      <w:r w:rsidRPr="00532536">
        <w:rPr>
          <w:rFonts w:ascii="Arial" w:hAnsi="Arial" w:cs="Arial"/>
          <w:bCs/>
          <w:sz w:val="24"/>
        </w:rPr>
        <w:t>was</w:t>
      </w:r>
      <w:proofErr w:type="spellEnd"/>
      <w:r w:rsidRPr="00532536">
        <w:rPr>
          <w:rFonts w:ascii="Arial" w:hAnsi="Arial" w:cs="Arial"/>
          <w:bCs/>
          <w:sz w:val="24"/>
        </w:rPr>
        <w:t xml:space="preserve"> </w:t>
      </w:r>
      <w:proofErr w:type="spellStart"/>
      <w:r w:rsidRPr="00532536">
        <w:rPr>
          <w:rFonts w:ascii="Arial" w:hAnsi="Arial" w:cs="Arial"/>
          <w:bCs/>
          <w:sz w:val="24"/>
        </w:rPr>
        <w:t>to</w:t>
      </w:r>
      <w:proofErr w:type="spellEnd"/>
      <w:r w:rsidRPr="00532536">
        <w:rPr>
          <w:rFonts w:ascii="Arial" w:hAnsi="Arial" w:cs="Arial"/>
          <w:bCs/>
          <w:sz w:val="24"/>
        </w:rPr>
        <w:t xml:space="preserve"> </w:t>
      </w:r>
      <w:proofErr w:type="spellStart"/>
      <w:r w:rsidRPr="00532536">
        <w:rPr>
          <w:rFonts w:ascii="Arial" w:hAnsi="Arial" w:cs="Arial"/>
          <w:bCs/>
          <w:sz w:val="24"/>
        </w:rPr>
        <w:t>understand</w:t>
      </w:r>
      <w:proofErr w:type="spellEnd"/>
      <w:r w:rsidRPr="00532536">
        <w:rPr>
          <w:rFonts w:ascii="Arial" w:hAnsi="Arial" w:cs="Arial"/>
          <w:bCs/>
          <w:sz w:val="24"/>
        </w:rPr>
        <w:t xml:space="preserve"> </w:t>
      </w:r>
      <w:proofErr w:type="spellStart"/>
      <w:r w:rsidRPr="00532536">
        <w:rPr>
          <w:rFonts w:ascii="Arial" w:hAnsi="Arial" w:cs="Arial"/>
          <w:bCs/>
          <w:sz w:val="24"/>
        </w:rPr>
        <w:t>how</w:t>
      </w:r>
      <w:proofErr w:type="spellEnd"/>
      <w:r w:rsidRPr="00532536">
        <w:rPr>
          <w:rFonts w:ascii="Arial" w:hAnsi="Arial" w:cs="Arial"/>
          <w:bCs/>
          <w:sz w:val="24"/>
        </w:rPr>
        <w:t xml:space="preserve"> </w:t>
      </w:r>
      <w:proofErr w:type="spellStart"/>
      <w:r w:rsidRPr="00532536">
        <w:rPr>
          <w:rFonts w:ascii="Arial" w:hAnsi="Arial" w:cs="Arial"/>
          <w:bCs/>
          <w:sz w:val="24"/>
        </w:rPr>
        <w:t>their</w:t>
      </w:r>
      <w:proofErr w:type="spellEnd"/>
      <w:r w:rsidRPr="00532536">
        <w:rPr>
          <w:rFonts w:ascii="Arial" w:hAnsi="Arial" w:cs="Arial"/>
          <w:bCs/>
          <w:sz w:val="24"/>
        </w:rPr>
        <w:t xml:space="preserve"> </w:t>
      </w:r>
      <w:proofErr w:type="spellStart"/>
      <w:r w:rsidRPr="00532536">
        <w:rPr>
          <w:rFonts w:ascii="Arial" w:hAnsi="Arial" w:cs="Arial"/>
          <w:bCs/>
          <w:sz w:val="24"/>
        </w:rPr>
        <w:t>integration</w:t>
      </w:r>
      <w:proofErr w:type="spellEnd"/>
      <w:r w:rsidRPr="00532536">
        <w:rPr>
          <w:rFonts w:ascii="Arial" w:hAnsi="Arial" w:cs="Arial"/>
          <w:bCs/>
          <w:sz w:val="24"/>
        </w:rPr>
        <w:t xml:space="preserve"> </w:t>
      </w:r>
      <w:proofErr w:type="spellStart"/>
      <w:r w:rsidRPr="00532536">
        <w:rPr>
          <w:rFonts w:ascii="Arial" w:hAnsi="Arial" w:cs="Arial"/>
          <w:bCs/>
          <w:sz w:val="24"/>
        </w:rPr>
        <w:t>contributes</w:t>
      </w:r>
      <w:proofErr w:type="spellEnd"/>
      <w:r w:rsidRPr="00532536">
        <w:rPr>
          <w:rFonts w:ascii="Arial" w:hAnsi="Arial" w:cs="Arial"/>
          <w:bCs/>
          <w:sz w:val="24"/>
        </w:rPr>
        <w:t xml:space="preserve"> </w:t>
      </w:r>
      <w:proofErr w:type="spellStart"/>
      <w:r w:rsidRPr="00532536">
        <w:rPr>
          <w:rFonts w:ascii="Arial" w:hAnsi="Arial" w:cs="Arial"/>
          <w:bCs/>
          <w:sz w:val="24"/>
        </w:rPr>
        <w:t>to</w:t>
      </w:r>
      <w:proofErr w:type="spellEnd"/>
      <w:r w:rsidRPr="00532536">
        <w:rPr>
          <w:rFonts w:ascii="Arial" w:hAnsi="Arial" w:cs="Arial"/>
          <w:bCs/>
          <w:sz w:val="24"/>
        </w:rPr>
        <w:t xml:space="preserve"> </w:t>
      </w:r>
      <w:proofErr w:type="spellStart"/>
      <w:r w:rsidRPr="00532536">
        <w:rPr>
          <w:rFonts w:ascii="Arial" w:hAnsi="Arial" w:cs="Arial"/>
          <w:bCs/>
          <w:sz w:val="24"/>
        </w:rPr>
        <w:t>efficiency</w:t>
      </w:r>
      <w:proofErr w:type="spellEnd"/>
      <w:r w:rsidRPr="00532536">
        <w:rPr>
          <w:rFonts w:ascii="Arial" w:hAnsi="Arial" w:cs="Arial"/>
          <w:bCs/>
          <w:sz w:val="24"/>
        </w:rPr>
        <w:t xml:space="preserve">, </w:t>
      </w:r>
      <w:proofErr w:type="spellStart"/>
      <w:r w:rsidRPr="00532536">
        <w:rPr>
          <w:rFonts w:ascii="Arial" w:hAnsi="Arial" w:cs="Arial"/>
          <w:bCs/>
          <w:sz w:val="24"/>
        </w:rPr>
        <w:t>innovation</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organizational</w:t>
      </w:r>
      <w:proofErr w:type="spellEnd"/>
      <w:r w:rsidRPr="00532536">
        <w:rPr>
          <w:rFonts w:ascii="Arial" w:hAnsi="Arial" w:cs="Arial"/>
          <w:bCs/>
          <w:sz w:val="24"/>
        </w:rPr>
        <w:t xml:space="preserve"> </w:t>
      </w:r>
      <w:proofErr w:type="spellStart"/>
      <w:r w:rsidRPr="00532536">
        <w:rPr>
          <w:rFonts w:ascii="Arial" w:hAnsi="Arial" w:cs="Arial"/>
          <w:bCs/>
          <w:sz w:val="24"/>
        </w:rPr>
        <w:t>sustainability</w:t>
      </w:r>
      <w:proofErr w:type="spellEnd"/>
      <w:r w:rsidRPr="00532536">
        <w:rPr>
          <w:rFonts w:ascii="Arial" w:hAnsi="Arial" w:cs="Arial"/>
          <w:bCs/>
          <w:sz w:val="24"/>
        </w:rPr>
        <w:t xml:space="preserve">. The </w:t>
      </w:r>
      <w:proofErr w:type="spellStart"/>
      <w:r w:rsidRPr="00532536">
        <w:rPr>
          <w:rFonts w:ascii="Arial" w:hAnsi="Arial" w:cs="Arial"/>
          <w:bCs/>
          <w:sz w:val="24"/>
        </w:rPr>
        <w:t>methodological</w:t>
      </w:r>
      <w:proofErr w:type="spellEnd"/>
      <w:r w:rsidRPr="00532536">
        <w:rPr>
          <w:rFonts w:ascii="Arial" w:hAnsi="Arial" w:cs="Arial"/>
          <w:bCs/>
          <w:sz w:val="24"/>
        </w:rPr>
        <w:t xml:space="preserve"> approach </w:t>
      </w:r>
      <w:proofErr w:type="spellStart"/>
      <w:r w:rsidRPr="00532536">
        <w:rPr>
          <w:rFonts w:ascii="Arial" w:hAnsi="Arial" w:cs="Arial"/>
          <w:bCs/>
          <w:sz w:val="24"/>
        </w:rPr>
        <w:t>adopted</w:t>
      </w:r>
      <w:proofErr w:type="spellEnd"/>
      <w:r w:rsidRPr="00532536">
        <w:rPr>
          <w:rFonts w:ascii="Arial" w:hAnsi="Arial" w:cs="Arial"/>
          <w:bCs/>
          <w:sz w:val="24"/>
        </w:rPr>
        <w:t xml:space="preserve"> </w:t>
      </w:r>
      <w:proofErr w:type="spellStart"/>
      <w:r w:rsidRPr="00532536">
        <w:rPr>
          <w:rFonts w:ascii="Arial" w:hAnsi="Arial" w:cs="Arial"/>
          <w:bCs/>
          <w:sz w:val="24"/>
        </w:rPr>
        <w:t>was</w:t>
      </w:r>
      <w:proofErr w:type="spellEnd"/>
      <w:r w:rsidRPr="00532536">
        <w:rPr>
          <w:rFonts w:ascii="Arial" w:hAnsi="Arial" w:cs="Arial"/>
          <w:bCs/>
          <w:sz w:val="24"/>
        </w:rPr>
        <w:t xml:space="preserve"> </w:t>
      </w:r>
      <w:proofErr w:type="spellStart"/>
      <w:r w:rsidRPr="00532536">
        <w:rPr>
          <w:rFonts w:ascii="Arial" w:hAnsi="Arial" w:cs="Arial"/>
          <w:bCs/>
          <w:sz w:val="24"/>
        </w:rPr>
        <w:t>qualitative</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bibliographic</w:t>
      </w:r>
      <w:proofErr w:type="spellEnd"/>
      <w:r w:rsidRPr="00532536">
        <w:rPr>
          <w:rFonts w:ascii="Arial" w:hAnsi="Arial" w:cs="Arial"/>
          <w:bCs/>
          <w:sz w:val="24"/>
        </w:rPr>
        <w:t xml:space="preserve"> </w:t>
      </w:r>
      <w:proofErr w:type="spellStart"/>
      <w:r w:rsidRPr="00532536">
        <w:rPr>
          <w:rFonts w:ascii="Arial" w:hAnsi="Arial" w:cs="Arial"/>
          <w:bCs/>
          <w:sz w:val="24"/>
        </w:rPr>
        <w:t>research</w:t>
      </w:r>
      <w:proofErr w:type="spellEnd"/>
      <w:r w:rsidRPr="00532536">
        <w:rPr>
          <w:rFonts w:ascii="Arial" w:hAnsi="Arial" w:cs="Arial"/>
          <w:bCs/>
          <w:sz w:val="24"/>
        </w:rPr>
        <w:t xml:space="preserve">, </w:t>
      </w:r>
      <w:proofErr w:type="spellStart"/>
      <w:r w:rsidRPr="00532536">
        <w:rPr>
          <w:rFonts w:ascii="Arial" w:hAnsi="Arial" w:cs="Arial"/>
          <w:bCs/>
          <w:sz w:val="24"/>
        </w:rPr>
        <w:t>structured</w:t>
      </w:r>
      <w:proofErr w:type="spellEnd"/>
      <w:r w:rsidRPr="00532536">
        <w:rPr>
          <w:rFonts w:ascii="Arial" w:hAnsi="Arial" w:cs="Arial"/>
          <w:bCs/>
          <w:sz w:val="24"/>
        </w:rPr>
        <w:t xml:space="preserve"> </w:t>
      </w:r>
      <w:proofErr w:type="spellStart"/>
      <w:r w:rsidRPr="00532536">
        <w:rPr>
          <w:rFonts w:ascii="Arial" w:hAnsi="Arial" w:cs="Arial"/>
          <w:bCs/>
          <w:sz w:val="24"/>
        </w:rPr>
        <w:t>through</w:t>
      </w:r>
      <w:proofErr w:type="spellEnd"/>
      <w:r w:rsidRPr="00532536">
        <w:rPr>
          <w:rFonts w:ascii="Arial" w:hAnsi="Arial" w:cs="Arial"/>
          <w:bCs/>
          <w:sz w:val="24"/>
        </w:rPr>
        <w:t xml:space="preserve"> </w:t>
      </w:r>
      <w:proofErr w:type="spellStart"/>
      <w:r w:rsidRPr="00532536">
        <w:rPr>
          <w:rFonts w:ascii="Arial" w:hAnsi="Arial" w:cs="Arial"/>
          <w:bCs/>
          <w:sz w:val="24"/>
        </w:rPr>
        <w:t>the</w:t>
      </w:r>
      <w:proofErr w:type="spellEnd"/>
      <w:r w:rsidRPr="00532536">
        <w:rPr>
          <w:rFonts w:ascii="Arial" w:hAnsi="Arial" w:cs="Arial"/>
          <w:bCs/>
          <w:sz w:val="24"/>
        </w:rPr>
        <w:t xml:space="preserve"> </w:t>
      </w:r>
      <w:proofErr w:type="spellStart"/>
      <w:r w:rsidRPr="00532536">
        <w:rPr>
          <w:rFonts w:ascii="Arial" w:hAnsi="Arial" w:cs="Arial"/>
          <w:bCs/>
          <w:sz w:val="24"/>
        </w:rPr>
        <w:t>selection</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analysis</w:t>
      </w:r>
      <w:proofErr w:type="spellEnd"/>
      <w:r w:rsidRPr="00532536">
        <w:rPr>
          <w:rFonts w:ascii="Arial" w:hAnsi="Arial" w:cs="Arial"/>
          <w:bCs/>
          <w:sz w:val="24"/>
        </w:rPr>
        <w:t xml:space="preserve"> </w:t>
      </w:r>
      <w:proofErr w:type="spellStart"/>
      <w:r w:rsidRPr="00532536">
        <w:rPr>
          <w:rFonts w:ascii="Arial" w:hAnsi="Arial" w:cs="Arial"/>
          <w:bCs/>
          <w:sz w:val="24"/>
        </w:rPr>
        <w:t>of</w:t>
      </w:r>
      <w:proofErr w:type="spellEnd"/>
      <w:r w:rsidRPr="00532536">
        <w:rPr>
          <w:rFonts w:ascii="Arial" w:hAnsi="Arial" w:cs="Arial"/>
          <w:bCs/>
          <w:sz w:val="24"/>
        </w:rPr>
        <w:t xml:space="preserve"> books, </w:t>
      </w:r>
      <w:proofErr w:type="spellStart"/>
      <w:r w:rsidRPr="00532536">
        <w:rPr>
          <w:rFonts w:ascii="Arial" w:hAnsi="Arial" w:cs="Arial"/>
          <w:bCs/>
          <w:sz w:val="24"/>
        </w:rPr>
        <w:t>scientific</w:t>
      </w:r>
      <w:proofErr w:type="spellEnd"/>
      <w:r w:rsidRPr="00532536">
        <w:rPr>
          <w:rFonts w:ascii="Arial" w:hAnsi="Arial" w:cs="Arial"/>
          <w:bCs/>
          <w:sz w:val="24"/>
        </w:rPr>
        <w:t xml:space="preserve"> </w:t>
      </w:r>
      <w:proofErr w:type="spellStart"/>
      <w:r w:rsidRPr="00532536">
        <w:rPr>
          <w:rFonts w:ascii="Arial" w:hAnsi="Arial" w:cs="Arial"/>
          <w:bCs/>
          <w:sz w:val="24"/>
        </w:rPr>
        <w:t>articles</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reference</w:t>
      </w:r>
      <w:proofErr w:type="spellEnd"/>
      <w:r w:rsidRPr="00532536">
        <w:rPr>
          <w:rFonts w:ascii="Arial" w:hAnsi="Arial" w:cs="Arial"/>
          <w:bCs/>
          <w:sz w:val="24"/>
        </w:rPr>
        <w:t xml:space="preserve"> </w:t>
      </w:r>
      <w:proofErr w:type="spellStart"/>
      <w:r w:rsidRPr="00532536">
        <w:rPr>
          <w:rFonts w:ascii="Arial" w:hAnsi="Arial" w:cs="Arial"/>
          <w:bCs/>
          <w:sz w:val="24"/>
        </w:rPr>
        <w:t>documents</w:t>
      </w:r>
      <w:proofErr w:type="spellEnd"/>
      <w:r w:rsidRPr="00532536">
        <w:rPr>
          <w:rFonts w:ascii="Arial" w:hAnsi="Arial" w:cs="Arial"/>
          <w:bCs/>
          <w:sz w:val="24"/>
        </w:rPr>
        <w:t xml:space="preserve">, </w:t>
      </w:r>
      <w:proofErr w:type="spellStart"/>
      <w:r w:rsidRPr="00532536">
        <w:rPr>
          <w:rFonts w:ascii="Arial" w:hAnsi="Arial" w:cs="Arial"/>
          <w:bCs/>
          <w:sz w:val="24"/>
        </w:rPr>
        <w:t>considering</w:t>
      </w:r>
      <w:proofErr w:type="spellEnd"/>
      <w:r w:rsidRPr="00532536">
        <w:rPr>
          <w:rFonts w:ascii="Arial" w:hAnsi="Arial" w:cs="Arial"/>
          <w:bCs/>
          <w:sz w:val="24"/>
        </w:rPr>
        <w:t xml:space="preserve"> </w:t>
      </w:r>
      <w:proofErr w:type="spellStart"/>
      <w:r w:rsidRPr="00532536">
        <w:rPr>
          <w:rFonts w:ascii="Arial" w:hAnsi="Arial" w:cs="Arial"/>
          <w:bCs/>
          <w:sz w:val="24"/>
        </w:rPr>
        <w:t>classical</w:t>
      </w:r>
      <w:proofErr w:type="spellEnd"/>
      <w:r w:rsidRPr="00532536">
        <w:rPr>
          <w:rFonts w:ascii="Arial" w:hAnsi="Arial" w:cs="Arial"/>
          <w:bCs/>
          <w:sz w:val="24"/>
        </w:rPr>
        <w:t xml:space="preserve"> </w:t>
      </w:r>
      <w:proofErr w:type="spellStart"/>
      <w:r w:rsidRPr="00532536">
        <w:rPr>
          <w:rFonts w:ascii="Arial" w:hAnsi="Arial" w:cs="Arial"/>
          <w:bCs/>
          <w:sz w:val="24"/>
        </w:rPr>
        <w:t>authors</w:t>
      </w:r>
      <w:proofErr w:type="spellEnd"/>
      <w:r w:rsidRPr="00532536">
        <w:rPr>
          <w:rFonts w:ascii="Arial" w:hAnsi="Arial" w:cs="Arial"/>
          <w:bCs/>
          <w:sz w:val="24"/>
        </w:rPr>
        <w:t xml:space="preserve"> </w:t>
      </w:r>
      <w:proofErr w:type="spellStart"/>
      <w:r w:rsidRPr="00532536">
        <w:rPr>
          <w:rFonts w:ascii="Arial" w:hAnsi="Arial" w:cs="Arial"/>
          <w:bCs/>
          <w:sz w:val="24"/>
        </w:rPr>
        <w:t>such</w:t>
      </w:r>
      <w:proofErr w:type="spellEnd"/>
      <w:r w:rsidRPr="00532536">
        <w:rPr>
          <w:rFonts w:ascii="Arial" w:hAnsi="Arial" w:cs="Arial"/>
          <w:bCs/>
          <w:sz w:val="24"/>
        </w:rPr>
        <w:t xml:space="preserve"> as Chiavenato, Tubino, Corrêa,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Ballou</w:t>
      </w:r>
      <w:proofErr w:type="spellEnd"/>
      <w:r w:rsidRPr="00532536">
        <w:rPr>
          <w:rFonts w:ascii="Arial" w:hAnsi="Arial" w:cs="Arial"/>
          <w:bCs/>
          <w:sz w:val="24"/>
        </w:rPr>
        <w:t xml:space="preserve">, as </w:t>
      </w:r>
      <w:proofErr w:type="spellStart"/>
      <w:r w:rsidRPr="00532536">
        <w:rPr>
          <w:rFonts w:ascii="Arial" w:hAnsi="Arial" w:cs="Arial"/>
          <w:bCs/>
          <w:sz w:val="24"/>
        </w:rPr>
        <w:t>well</w:t>
      </w:r>
      <w:proofErr w:type="spellEnd"/>
      <w:r w:rsidRPr="00532536">
        <w:rPr>
          <w:rFonts w:ascii="Arial" w:hAnsi="Arial" w:cs="Arial"/>
          <w:bCs/>
          <w:sz w:val="24"/>
        </w:rPr>
        <w:t xml:space="preserve"> as </w:t>
      </w:r>
      <w:proofErr w:type="spellStart"/>
      <w:r w:rsidRPr="00532536">
        <w:rPr>
          <w:rFonts w:ascii="Arial" w:hAnsi="Arial" w:cs="Arial"/>
          <w:bCs/>
          <w:sz w:val="24"/>
        </w:rPr>
        <w:t>recent</w:t>
      </w:r>
      <w:proofErr w:type="spellEnd"/>
      <w:r w:rsidRPr="00532536">
        <w:rPr>
          <w:rFonts w:ascii="Arial" w:hAnsi="Arial" w:cs="Arial"/>
          <w:bCs/>
          <w:sz w:val="24"/>
        </w:rPr>
        <w:t xml:space="preserve"> </w:t>
      </w:r>
      <w:proofErr w:type="spellStart"/>
      <w:r w:rsidRPr="00532536">
        <w:rPr>
          <w:rFonts w:ascii="Arial" w:hAnsi="Arial" w:cs="Arial"/>
          <w:bCs/>
          <w:sz w:val="24"/>
        </w:rPr>
        <w:t>studies</w:t>
      </w:r>
      <w:proofErr w:type="spellEnd"/>
      <w:r w:rsidRPr="00532536">
        <w:rPr>
          <w:rFonts w:ascii="Arial" w:hAnsi="Arial" w:cs="Arial"/>
          <w:bCs/>
          <w:sz w:val="24"/>
        </w:rPr>
        <w:t xml:space="preserve"> </w:t>
      </w:r>
      <w:proofErr w:type="spellStart"/>
      <w:r w:rsidRPr="00532536">
        <w:rPr>
          <w:rFonts w:ascii="Arial" w:hAnsi="Arial" w:cs="Arial"/>
          <w:bCs/>
          <w:sz w:val="24"/>
        </w:rPr>
        <w:t>related</w:t>
      </w:r>
      <w:proofErr w:type="spellEnd"/>
      <w:r w:rsidRPr="00532536">
        <w:rPr>
          <w:rFonts w:ascii="Arial" w:hAnsi="Arial" w:cs="Arial"/>
          <w:bCs/>
          <w:sz w:val="24"/>
        </w:rPr>
        <w:t xml:space="preserve"> </w:t>
      </w:r>
      <w:proofErr w:type="spellStart"/>
      <w:r w:rsidRPr="00532536">
        <w:rPr>
          <w:rFonts w:ascii="Arial" w:hAnsi="Arial" w:cs="Arial"/>
          <w:bCs/>
          <w:sz w:val="24"/>
        </w:rPr>
        <w:t>to</w:t>
      </w:r>
      <w:proofErr w:type="spellEnd"/>
      <w:r w:rsidRPr="00532536">
        <w:rPr>
          <w:rFonts w:ascii="Arial" w:hAnsi="Arial" w:cs="Arial"/>
          <w:bCs/>
          <w:sz w:val="24"/>
        </w:rPr>
        <w:t xml:space="preserve"> </w:t>
      </w:r>
      <w:proofErr w:type="spellStart"/>
      <w:r w:rsidRPr="00532536">
        <w:rPr>
          <w:rFonts w:ascii="Arial" w:hAnsi="Arial" w:cs="Arial"/>
          <w:bCs/>
          <w:sz w:val="24"/>
        </w:rPr>
        <w:t>Industry</w:t>
      </w:r>
      <w:proofErr w:type="spellEnd"/>
      <w:r w:rsidRPr="00532536">
        <w:rPr>
          <w:rFonts w:ascii="Arial" w:hAnsi="Arial" w:cs="Arial"/>
          <w:bCs/>
          <w:sz w:val="24"/>
        </w:rPr>
        <w:t xml:space="preserve"> 4.0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sustainable</w:t>
      </w:r>
      <w:proofErr w:type="spellEnd"/>
      <w:r w:rsidRPr="00532536">
        <w:rPr>
          <w:rFonts w:ascii="Arial" w:hAnsi="Arial" w:cs="Arial"/>
          <w:bCs/>
          <w:sz w:val="24"/>
        </w:rPr>
        <w:t xml:space="preserve"> </w:t>
      </w:r>
      <w:proofErr w:type="spellStart"/>
      <w:r w:rsidRPr="00532536">
        <w:rPr>
          <w:rFonts w:ascii="Arial" w:hAnsi="Arial" w:cs="Arial"/>
          <w:bCs/>
          <w:sz w:val="24"/>
        </w:rPr>
        <w:t>logistics</w:t>
      </w:r>
      <w:proofErr w:type="spellEnd"/>
      <w:r w:rsidRPr="00532536">
        <w:rPr>
          <w:rFonts w:ascii="Arial" w:hAnsi="Arial" w:cs="Arial"/>
          <w:bCs/>
          <w:sz w:val="24"/>
        </w:rPr>
        <w:t xml:space="preserve">. The </w:t>
      </w:r>
      <w:proofErr w:type="spellStart"/>
      <w:r w:rsidRPr="00532536">
        <w:rPr>
          <w:rFonts w:ascii="Arial" w:hAnsi="Arial" w:cs="Arial"/>
          <w:bCs/>
          <w:sz w:val="24"/>
        </w:rPr>
        <w:t>results</w:t>
      </w:r>
      <w:proofErr w:type="spellEnd"/>
      <w:r w:rsidRPr="00532536">
        <w:rPr>
          <w:rFonts w:ascii="Arial" w:hAnsi="Arial" w:cs="Arial"/>
          <w:bCs/>
          <w:sz w:val="24"/>
        </w:rPr>
        <w:t xml:space="preserve"> </w:t>
      </w:r>
      <w:proofErr w:type="spellStart"/>
      <w:r w:rsidRPr="00532536">
        <w:rPr>
          <w:rFonts w:ascii="Arial" w:hAnsi="Arial" w:cs="Arial"/>
          <w:bCs/>
          <w:sz w:val="24"/>
        </w:rPr>
        <w:t>showed</w:t>
      </w:r>
      <w:proofErr w:type="spellEnd"/>
      <w:r w:rsidRPr="00532536">
        <w:rPr>
          <w:rFonts w:ascii="Arial" w:hAnsi="Arial" w:cs="Arial"/>
          <w:bCs/>
          <w:sz w:val="24"/>
        </w:rPr>
        <w:t xml:space="preserve"> </w:t>
      </w:r>
      <w:proofErr w:type="spellStart"/>
      <w:r w:rsidRPr="00532536">
        <w:rPr>
          <w:rFonts w:ascii="Arial" w:hAnsi="Arial" w:cs="Arial"/>
          <w:bCs/>
          <w:sz w:val="24"/>
        </w:rPr>
        <w:t>that</w:t>
      </w:r>
      <w:proofErr w:type="spellEnd"/>
      <w:r w:rsidRPr="00532536">
        <w:rPr>
          <w:rFonts w:ascii="Arial" w:hAnsi="Arial" w:cs="Arial"/>
          <w:bCs/>
          <w:sz w:val="24"/>
        </w:rPr>
        <w:t xml:space="preserve"> </w:t>
      </w:r>
      <w:proofErr w:type="spellStart"/>
      <w:r w:rsidRPr="00532536">
        <w:rPr>
          <w:rFonts w:ascii="Arial" w:hAnsi="Arial" w:cs="Arial"/>
          <w:bCs/>
          <w:sz w:val="24"/>
        </w:rPr>
        <w:t>production</w:t>
      </w:r>
      <w:proofErr w:type="spellEnd"/>
      <w:r w:rsidRPr="00532536">
        <w:rPr>
          <w:rFonts w:ascii="Arial" w:hAnsi="Arial" w:cs="Arial"/>
          <w:bCs/>
          <w:sz w:val="24"/>
        </w:rPr>
        <w:t xml:space="preserve"> management </w:t>
      </w:r>
      <w:proofErr w:type="spellStart"/>
      <w:r w:rsidRPr="00532536">
        <w:rPr>
          <w:rFonts w:ascii="Arial" w:hAnsi="Arial" w:cs="Arial"/>
          <w:bCs/>
          <w:sz w:val="24"/>
        </w:rPr>
        <w:t>evolved</w:t>
      </w:r>
      <w:proofErr w:type="spellEnd"/>
      <w:r w:rsidRPr="00532536">
        <w:rPr>
          <w:rFonts w:ascii="Arial" w:hAnsi="Arial" w:cs="Arial"/>
          <w:bCs/>
          <w:sz w:val="24"/>
        </w:rPr>
        <w:t xml:space="preserve"> </w:t>
      </w:r>
      <w:proofErr w:type="spellStart"/>
      <w:r w:rsidRPr="00532536">
        <w:rPr>
          <w:rFonts w:ascii="Arial" w:hAnsi="Arial" w:cs="Arial"/>
          <w:bCs/>
          <w:sz w:val="24"/>
        </w:rPr>
        <w:t>from</w:t>
      </w:r>
      <w:proofErr w:type="spellEnd"/>
      <w:r w:rsidRPr="00532536">
        <w:rPr>
          <w:rFonts w:ascii="Arial" w:hAnsi="Arial" w:cs="Arial"/>
          <w:bCs/>
          <w:sz w:val="24"/>
        </w:rPr>
        <w:t xml:space="preserve"> </w:t>
      </w:r>
      <w:proofErr w:type="spellStart"/>
      <w:r w:rsidRPr="00532536">
        <w:rPr>
          <w:rFonts w:ascii="Arial" w:hAnsi="Arial" w:cs="Arial"/>
          <w:bCs/>
          <w:sz w:val="24"/>
        </w:rPr>
        <w:t>rigid</w:t>
      </w:r>
      <w:proofErr w:type="spellEnd"/>
      <w:r w:rsidRPr="00532536">
        <w:rPr>
          <w:rFonts w:ascii="Arial" w:hAnsi="Arial" w:cs="Arial"/>
          <w:bCs/>
          <w:sz w:val="24"/>
        </w:rPr>
        <w:t xml:space="preserve"> models, </w:t>
      </w:r>
      <w:proofErr w:type="spellStart"/>
      <w:r w:rsidRPr="00532536">
        <w:rPr>
          <w:rFonts w:ascii="Arial" w:hAnsi="Arial" w:cs="Arial"/>
          <w:bCs/>
          <w:sz w:val="24"/>
        </w:rPr>
        <w:t>such</w:t>
      </w:r>
      <w:proofErr w:type="spellEnd"/>
      <w:r w:rsidRPr="00532536">
        <w:rPr>
          <w:rFonts w:ascii="Arial" w:hAnsi="Arial" w:cs="Arial"/>
          <w:bCs/>
          <w:sz w:val="24"/>
        </w:rPr>
        <w:t xml:space="preserve"> as </w:t>
      </w:r>
      <w:proofErr w:type="spellStart"/>
      <w:r w:rsidRPr="00532536">
        <w:rPr>
          <w:rFonts w:ascii="Arial" w:hAnsi="Arial" w:cs="Arial"/>
          <w:bCs/>
          <w:sz w:val="24"/>
        </w:rPr>
        <w:t>Fordism</w:t>
      </w:r>
      <w:proofErr w:type="spellEnd"/>
      <w:r w:rsidRPr="00532536">
        <w:rPr>
          <w:rFonts w:ascii="Arial" w:hAnsi="Arial" w:cs="Arial"/>
          <w:bCs/>
          <w:sz w:val="24"/>
        </w:rPr>
        <w:t xml:space="preserve">, </w:t>
      </w:r>
      <w:proofErr w:type="spellStart"/>
      <w:r w:rsidRPr="00532536">
        <w:rPr>
          <w:rFonts w:ascii="Arial" w:hAnsi="Arial" w:cs="Arial"/>
          <w:bCs/>
          <w:sz w:val="24"/>
        </w:rPr>
        <w:t>to</w:t>
      </w:r>
      <w:proofErr w:type="spellEnd"/>
      <w:r w:rsidRPr="00532536">
        <w:rPr>
          <w:rFonts w:ascii="Arial" w:hAnsi="Arial" w:cs="Arial"/>
          <w:bCs/>
          <w:sz w:val="24"/>
        </w:rPr>
        <w:t xml:space="preserve"> more </w:t>
      </w:r>
      <w:proofErr w:type="spellStart"/>
      <w:r w:rsidRPr="00532536">
        <w:rPr>
          <w:rFonts w:ascii="Arial" w:hAnsi="Arial" w:cs="Arial"/>
          <w:bCs/>
          <w:sz w:val="24"/>
        </w:rPr>
        <w:t>flexible</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adaptive</w:t>
      </w:r>
      <w:proofErr w:type="spellEnd"/>
      <w:r w:rsidRPr="00532536">
        <w:rPr>
          <w:rFonts w:ascii="Arial" w:hAnsi="Arial" w:cs="Arial"/>
          <w:bCs/>
          <w:sz w:val="24"/>
        </w:rPr>
        <w:t xml:space="preserve"> systems, </w:t>
      </w:r>
      <w:proofErr w:type="spellStart"/>
      <w:r w:rsidRPr="00532536">
        <w:rPr>
          <w:rFonts w:ascii="Arial" w:hAnsi="Arial" w:cs="Arial"/>
          <w:bCs/>
          <w:sz w:val="24"/>
        </w:rPr>
        <w:t>such</w:t>
      </w:r>
      <w:proofErr w:type="spellEnd"/>
      <w:r w:rsidRPr="00532536">
        <w:rPr>
          <w:rFonts w:ascii="Arial" w:hAnsi="Arial" w:cs="Arial"/>
          <w:bCs/>
          <w:sz w:val="24"/>
        </w:rPr>
        <w:t xml:space="preserve"> as </w:t>
      </w:r>
      <w:proofErr w:type="spellStart"/>
      <w:r w:rsidRPr="00532536">
        <w:rPr>
          <w:rFonts w:ascii="Arial" w:hAnsi="Arial" w:cs="Arial"/>
          <w:bCs/>
          <w:sz w:val="24"/>
        </w:rPr>
        <w:t>Toyotism</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lean</w:t>
      </w:r>
      <w:proofErr w:type="spellEnd"/>
      <w:r w:rsidRPr="00532536">
        <w:rPr>
          <w:rFonts w:ascii="Arial" w:hAnsi="Arial" w:cs="Arial"/>
          <w:bCs/>
          <w:sz w:val="24"/>
        </w:rPr>
        <w:t xml:space="preserve"> </w:t>
      </w:r>
      <w:proofErr w:type="spellStart"/>
      <w:r w:rsidRPr="00532536">
        <w:rPr>
          <w:rFonts w:ascii="Arial" w:hAnsi="Arial" w:cs="Arial"/>
          <w:bCs/>
          <w:sz w:val="24"/>
        </w:rPr>
        <w:t>production</w:t>
      </w:r>
      <w:proofErr w:type="spellEnd"/>
      <w:r w:rsidRPr="00532536">
        <w:rPr>
          <w:rFonts w:ascii="Arial" w:hAnsi="Arial" w:cs="Arial"/>
          <w:bCs/>
          <w:sz w:val="24"/>
        </w:rPr>
        <w:t xml:space="preserve">, </w:t>
      </w:r>
      <w:proofErr w:type="spellStart"/>
      <w:r w:rsidRPr="00532536">
        <w:rPr>
          <w:rFonts w:ascii="Arial" w:hAnsi="Arial" w:cs="Arial"/>
          <w:bCs/>
          <w:sz w:val="24"/>
        </w:rPr>
        <w:t>culminating</w:t>
      </w:r>
      <w:proofErr w:type="spellEnd"/>
      <w:r w:rsidRPr="00532536">
        <w:rPr>
          <w:rFonts w:ascii="Arial" w:hAnsi="Arial" w:cs="Arial"/>
          <w:bCs/>
          <w:sz w:val="24"/>
        </w:rPr>
        <w:t xml:space="preserve"> in </w:t>
      </w:r>
      <w:proofErr w:type="spellStart"/>
      <w:r w:rsidRPr="00532536">
        <w:rPr>
          <w:rFonts w:ascii="Arial" w:hAnsi="Arial" w:cs="Arial"/>
          <w:bCs/>
          <w:sz w:val="24"/>
        </w:rPr>
        <w:t>Industry</w:t>
      </w:r>
      <w:proofErr w:type="spellEnd"/>
      <w:r w:rsidRPr="00532536">
        <w:rPr>
          <w:rFonts w:ascii="Arial" w:hAnsi="Arial" w:cs="Arial"/>
          <w:bCs/>
          <w:sz w:val="24"/>
        </w:rPr>
        <w:t xml:space="preserve"> 4.0, </w:t>
      </w:r>
      <w:proofErr w:type="spellStart"/>
      <w:r w:rsidRPr="00532536">
        <w:rPr>
          <w:rFonts w:ascii="Arial" w:hAnsi="Arial" w:cs="Arial"/>
          <w:bCs/>
          <w:sz w:val="24"/>
        </w:rPr>
        <w:t>characterized</w:t>
      </w:r>
      <w:proofErr w:type="spellEnd"/>
      <w:r w:rsidRPr="00532536">
        <w:rPr>
          <w:rFonts w:ascii="Arial" w:hAnsi="Arial" w:cs="Arial"/>
          <w:bCs/>
          <w:sz w:val="24"/>
        </w:rPr>
        <w:t xml:space="preserve"> </w:t>
      </w:r>
      <w:proofErr w:type="spellStart"/>
      <w:r w:rsidRPr="00532536">
        <w:rPr>
          <w:rFonts w:ascii="Arial" w:hAnsi="Arial" w:cs="Arial"/>
          <w:bCs/>
          <w:sz w:val="24"/>
        </w:rPr>
        <w:t>by</w:t>
      </w:r>
      <w:proofErr w:type="spellEnd"/>
      <w:r w:rsidRPr="00532536">
        <w:rPr>
          <w:rFonts w:ascii="Arial" w:hAnsi="Arial" w:cs="Arial"/>
          <w:bCs/>
          <w:sz w:val="24"/>
        </w:rPr>
        <w:t xml:space="preserve"> </w:t>
      </w:r>
      <w:proofErr w:type="spellStart"/>
      <w:r w:rsidRPr="00532536">
        <w:rPr>
          <w:rFonts w:ascii="Arial" w:hAnsi="Arial" w:cs="Arial"/>
          <w:bCs/>
          <w:sz w:val="24"/>
        </w:rPr>
        <w:t>digitalization</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connectivity</w:t>
      </w:r>
      <w:proofErr w:type="spellEnd"/>
      <w:r w:rsidRPr="00532536">
        <w:rPr>
          <w:rFonts w:ascii="Arial" w:hAnsi="Arial" w:cs="Arial"/>
          <w:bCs/>
          <w:sz w:val="24"/>
        </w:rPr>
        <w:t xml:space="preserve">. In </w:t>
      </w:r>
      <w:proofErr w:type="spellStart"/>
      <w:r w:rsidRPr="00532536">
        <w:rPr>
          <w:rFonts w:ascii="Arial" w:hAnsi="Arial" w:cs="Arial"/>
          <w:bCs/>
          <w:sz w:val="24"/>
        </w:rPr>
        <w:t>the</w:t>
      </w:r>
      <w:proofErr w:type="spellEnd"/>
      <w:r w:rsidRPr="00532536">
        <w:rPr>
          <w:rFonts w:ascii="Arial" w:hAnsi="Arial" w:cs="Arial"/>
          <w:bCs/>
          <w:sz w:val="24"/>
        </w:rPr>
        <w:t xml:space="preserve"> </w:t>
      </w:r>
      <w:proofErr w:type="spellStart"/>
      <w:r w:rsidRPr="00532536">
        <w:rPr>
          <w:rFonts w:ascii="Arial" w:hAnsi="Arial" w:cs="Arial"/>
          <w:bCs/>
          <w:sz w:val="24"/>
        </w:rPr>
        <w:t>field</w:t>
      </w:r>
      <w:proofErr w:type="spellEnd"/>
      <w:r w:rsidRPr="00532536">
        <w:rPr>
          <w:rFonts w:ascii="Arial" w:hAnsi="Arial" w:cs="Arial"/>
          <w:bCs/>
          <w:sz w:val="24"/>
        </w:rPr>
        <w:t xml:space="preserve"> </w:t>
      </w:r>
      <w:proofErr w:type="spellStart"/>
      <w:r w:rsidRPr="00532536">
        <w:rPr>
          <w:rFonts w:ascii="Arial" w:hAnsi="Arial" w:cs="Arial"/>
          <w:bCs/>
          <w:sz w:val="24"/>
        </w:rPr>
        <w:t>of</w:t>
      </w:r>
      <w:proofErr w:type="spellEnd"/>
      <w:r w:rsidRPr="00532536">
        <w:rPr>
          <w:rFonts w:ascii="Arial" w:hAnsi="Arial" w:cs="Arial"/>
          <w:bCs/>
          <w:sz w:val="24"/>
        </w:rPr>
        <w:t xml:space="preserve"> </w:t>
      </w:r>
      <w:proofErr w:type="spellStart"/>
      <w:r w:rsidRPr="00532536">
        <w:rPr>
          <w:rFonts w:ascii="Arial" w:hAnsi="Arial" w:cs="Arial"/>
          <w:bCs/>
          <w:sz w:val="24"/>
        </w:rPr>
        <w:t>operations</w:t>
      </w:r>
      <w:proofErr w:type="spellEnd"/>
      <w:r w:rsidRPr="00532536">
        <w:rPr>
          <w:rFonts w:ascii="Arial" w:hAnsi="Arial" w:cs="Arial"/>
          <w:bCs/>
          <w:sz w:val="24"/>
        </w:rPr>
        <w:t xml:space="preserve">, it </w:t>
      </w:r>
      <w:proofErr w:type="spellStart"/>
      <w:r w:rsidRPr="00532536">
        <w:rPr>
          <w:rFonts w:ascii="Arial" w:hAnsi="Arial" w:cs="Arial"/>
          <w:bCs/>
          <w:sz w:val="24"/>
        </w:rPr>
        <w:t>was</w:t>
      </w:r>
      <w:proofErr w:type="spellEnd"/>
      <w:r w:rsidRPr="00532536">
        <w:rPr>
          <w:rFonts w:ascii="Arial" w:hAnsi="Arial" w:cs="Arial"/>
          <w:bCs/>
          <w:sz w:val="24"/>
        </w:rPr>
        <w:t xml:space="preserve"> </w:t>
      </w:r>
      <w:proofErr w:type="spellStart"/>
      <w:r w:rsidRPr="00532536">
        <w:rPr>
          <w:rFonts w:ascii="Arial" w:hAnsi="Arial" w:cs="Arial"/>
          <w:bCs/>
          <w:sz w:val="24"/>
        </w:rPr>
        <w:t>observed</w:t>
      </w:r>
      <w:proofErr w:type="spellEnd"/>
      <w:r w:rsidRPr="00532536">
        <w:rPr>
          <w:rFonts w:ascii="Arial" w:hAnsi="Arial" w:cs="Arial"/>
          <w:bCs/>
          <w:sz w:val="24"/>
        </w:rPr>
        <w:t xml:space="preserve"> </w:t>
      </w:r>
      <w:proofErr w:type="spellStart"/>
      <w:r w:rsidRPr="00532536">
        <w:rPr>
          <w:rFonts w:ascii="Arial" w:hAnsi="Arial" w:cs="Arial"/>
          <w:bCs/>
          <w:sz w:val="24"/>
        </w:rPr>
        <w:t>that</w:t>
      </w:r>
      <w:proofErr w:type="spellEnd"/>
      <w:r w:rsidRPr="00532536">
        <w:rPr>
          <w:rFonts w:ascii="Arial" w:hAnsi="Arial" w:cs="Arial"/>
          <w:bCs/>
          <w:sz w:val="24"/>
        </w:rPr>
        <w:t xml:space="preserve"> </w:t>
      </w:r>
      <w:proofErr w:type="spellStart"/>
      <w:r w:rsidRPr="00532536">
        <w:rPr>
          <w:rFonts w:ascii="Arial" w:hAnsi="Arial" w:cs="Arial"/>
          <w:bCs/>
          <w:sz w:val="24"/>
        </w:rPr>
        <w:t>planning</w:t>
      </w:r>
      <w:proofErr w:type="spellEnd"/>
      <w:r w:rsidRPr="00532536">
        <w:rPr>
          <w:rFonts w:ascii="Arial" w:hAnsi="Arial" w:cs="Arial"/>
          <w:bCs/>
          <w:sz w:val="24"/>
        </w:rPr>
        <w:t xml:space="preserve">, </w:t>
      </w:r>
      <w:proofErr w:type="spellStart"/>
      <w:r w:rsidRPr="00532536">
        <w:rPr>
          <w:rFonts w:ascii="Arial" w:hAnsi="Arial" w:cs="Arial"/>
          <w:bCs/>
          <w:sz w:val="24"/>
        </w:rPr>
        <w:t>quality</w:t>
      </w:r>
      <w:proofErr w:type="spellEnd"/>
      <w:r w:rsidRPr="00532536">
        <w:rPr>
          <w:rFonts w:ascii="Arial" w:hAnsi="Arial" w:cs="Arial"/>
          <w:bCs/>
          <w:sz w:val="24"/>
        </w:rPr>
        <w:t xml:space="preserve"> </w:t>
      </w:r>
      <w:proofErr w:type="spellStart"/>
      <w:r w:rsidRPr="00532536">
        <w:rPr>
          <w:rFonts w:ascii="Arial" w:hAnsi="Arial" w:cs="Arial"/>
          <w:bCs/>
          <w:sz w:val="24"/>
        </w:rPr>
        <w:t>control</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innovation</w:t>
      </w:r>
      <w:proofErr w:type="spellEnd"/>
      <w:r w:rsidRPr="00532536">
        <w:rPr>
          <w:rFonts w:ascii="Arial" w:hAnsi="Arial" w:cs="Arial"/>
          <w:bCs/>
          <w:sz w:val="24"/>
        </w:rPr>
        <w:t xml:space="preserve"> are </w:t>
      </w:r>
      <w:proofErr w:type="spellStart"/>
      <w:r w:rsidRPr="00532536">
        <w:rPr>
          <w:rFonts w:ascii="Arial" w:hAnsi="Arial" w:cs="Arial"/>
          <w:bCs/>
          <w:sz w:val="24"/>
        </w:rPr>
        <w:t>decisive</w:t>
      </w:r>
      <w:proofErr w:type="spellEnd"/>
      <w:r w:rsidRPr="00532536">
        <w:rPr>
          <w:rFonts w:ascii="Arial" w:hAnsi="Arial" w:cs="Arial"/>
          <w:bCs/>
          <w:sz w:val="24"/>
        </w:rPr>
        <w:t xml:space="preserve"> for </w:t>
      </w:r>
      <w:proofErr w:type="spellStart"/>
      <w:r w:rsidRPr="00532536">
        <w:rPr>
          <w:rFonts w:ascii="Arial" w:hAnsi="Arial" w:cs="Arial"/>
          <w:bCs/>
          <w:sz w:val="24"/>
        </w:rPr>
        <w:t>aligning</w:t>
      </w:r>
      <w:proofErr w:type="spellEnd"/>
      <w:r w:rsidRPr="00532536">
        <w:rPr>
          <w:rFonts w:ascii="Arial" w:hAnsi="Arial" w:cs="Arial"/>
          <w:bCs/>
          <w:sz w:val="24"/>
        </w:rPr>
        <w:t xml:space="preserve"> </w:t>
      </w:r>
      <w:proofErr w:type="spellStart"/>
      <w:r w:rsidRPr="00532536">
        <w:rPr>
          <w:rFonts w:ascii="Arial" w:hAnsi="Arial" w:cs="Arial"/>
          <w:bCs/>
          <w:sz w:val="24"/>
        </w:rPr>
        <w:t>internal</w:t>
      </w:r>
      <w:proofErr w:type="spellEnd"/>
      <w:r w:rsidRPr="00532536">
        <w:rPr>
          <w:rFonts w:ascii="Arial" w:hAnsi="Arial" w:cs="Arial"/>
          <w:bCs/>
          <w:sz w:val="24"/>
        </w:rPr>
        <w:t xml:space="preserve"> </w:t>
      </w:r>
      <w:proofErr w:type="spellStart"/>
      <w:r w:rsidRPr="00532536">
        <w:rPr>
          <w:rFonts w:ascii="Arial" w:hAnsi="Arial" w:cs="Arial"/>
          <w:bCs/>
          <w:sz w:val="24"/>
        </w:rPr>
        <w:t>resources</w:t>
      </w:r>
      <w:proofErr w:type="spellEnd"/>
      <w:r w:rsidRPr="00532536">
        <w:rPr>
          <w:rFonts w:ascii="Arial" w:hAnsi="Arial" w:cs="Arial"/>
          <w:bCs/>
          <w:sz w:val="24"/>
        </w:rPr>
        <w:t xml:space="preserve"> </w:t>
      </w:r>
      <w:proofErr w:type="spellStart"/>
      <w:r w:rsidRPr="00532536">
        <w:rPr>
          <w:rFonts w:ascii="Arial" w:hAnsi="Arial" w:cs="Arial"/>
          <w:bCs/>
          <w:sz w:val="24"/>
        </w:rPr>
        <w:t>with</w:t>
      </w:r>
      <w:proofErr w:type="spellEnd"/>
      <w:r w:rsidRPr="00532536">
        <w:rPr>
          <w:rFonts w:ascii="Arial" w:hAnsi="Arial" w:cs="Arial"/>
          <w:bCs/>
          <w:sz w:val="24"/>
        </w:rPr>
        <w:t xml:space="preserve"> </w:t>
      </w:r>
      <w:proofErr w:type="spellStart"/>
      <w:r w:rsidRPr="00532536">
        <w:rPr>
          <w:rFonts w:ascii="Arial" w:hAnsi="Arial" w:cs="Arial"/>
          <w:bCs/>
          <w:sz w:val="24"/>
        </w:rPr>
        <w:t>external</w:t>
      </w:r>
      <w:proofErr w:type="spellEnd"/>
      <w:r w:rsidRPr="00532536">
        <w:rPr>
          <w:rFonts w:ascii="Arial" w:hAnsi="Arial" w:cs="Arial"/>
          <w:bCs/>
          <w:sz w:val="24"/>
        </w:rPr>
        <w:t xml:space="preserve"> </w:t>
      </w:r>
      <w:proofErr w:type="spellStart"/>
      <w:r w:rsidRPr="00532536">
        <w:rPr>
          <w:rFonts w:ascii="Arial" w:hAnsi="Arial" w:cs="Arial"/>
          <w:bCs/>
          <w:sz w:val="24"/>
        </w:rPr>
        <w:t>demands</w:t>
      </w:r>
      <w:proofErr w:type="spellEnd"/>
      <w:r w:rsidRPr="00532536">
        <w:rPr>
          <w:rFonts w:ascii="Arial" w:hAnsi="Arial" w:cs="Arial"/>
          <w:bCs/>
          <w:sz w:val="24"/>
        </w:rPr>
        <w:t xml:space="preserve">, </w:t>
      </w:r>
      <w:proofErr w:type="spellStart"/>
      <w:r w:rsidRPr="00532536">
        <w:rPr>
          <w:rFonts w:ascii="Arial" w:hAnsi="Arial" w:cs="Arial"/>
          <w:bCs/>
          <w:sz w:val="24"/>
        </w:rPr>
        <w:t>becoming</w:t>
      </w:r>
      <w:proofErr w:type="spellEnd"/>
      <w:r w:rsidRPr="00532536">
        <w:rPr>
          <w:rFonts w:ascii="Arial" w:hAnsi="Arial" w:cs="Arial"/>
          <w:bCs/>
          <w:sz w:val="24"/>
        </w:rPr>
        <w:t xml:space="preserve"> </w:t>
      </w:r>
      <w:proofErr w:type="spellStart"/>
      <w:r w:rsidRPr="00532536">
        <w:rPr>
          <w:rFonts w:ascii="Arial" w:hAnsi="Arial" w:cs="Arial"/>
          <w:bCs/>
          <w:sz w:val="24"/>
        </w:rPr>
        <w:t>the</w:t>
      </w:r>
      <w:proofErr w:type="spellEnd"/>
      <w:r w:rsidRPr="00532536">
        <w:rPr>
          <w:rFonts w:ascii="Arial" w:hAnsi="Arial" w:cs="Arial"/>
          <w:bCs/>
          <w:sz w:val="24"/>
        </w:rPr>
        <w:t xml:space="preserve"> core </w:t>
      </w:r>
      <w:proofErr w:type="spellStart"/>
      <w:r w:rsidRPr="00532536">
        <w:rPr>
          <w:rFonts w:ascii="Arial" w:hAnsi="Arial" w:cs="Arial"/>
          <w:bCs/>
          <w:sz w:val="24"/>
        </w:rPr>
        <w:t>of</w:t>
      </w:r>
      <w:proofErr w:type="spellEnd"/>
      <w:r w:rsidRPr="00532536">
        <w:rPr>
          <w:rFonts w:ascii="Arial" w:hAnsi="Arial" w:cs="Arial"/>
          <w:bCs/>
          <w:sz w:val="24"/>
        </w:rPr>
        <w:t xml:space="preserve"> </w:t>
      </w:r>
      <w:proofErr w:type="spellStart"/>
      <w:r w:rsidRPr="00532536">
        <w:rPr>
          <w:rFonts w:ascii="Arial" w:hAnsi="Arial" w:cs="Arial"/>
          <w:bCs/>
          <w:sz w:val="24"/>
        </w:rPr>
        <w:t>organizational</w:t>
      </w:r>
      <w:proofErr w:type="spellEnd"/>
      <w:r w:rsidRPr="00532536">
        <w:rPr>
          <w:rFonts w:ascii="Arial" w:hAnsi="Arial" w:cs="Arial"/>
          <w:bCs/>
          <w:sz w:val="24"/>
        </w:rPr>
        <w:t xml:space="preserve"> performance. </w:t>
      </w:r>
      <w:proofErr w:type="spellStart"/>
      <w:r w:rsidRPr="00532536">
        <w:rPr>
          <w:rFonts w:ascii="Arial" w:hAnsi="Arial" w:cs="Arial"/>
          <w:bCs/>
          <w:sz w:val="24"/>
        </w:rPr>
        <w:t>Regarding</w:t>
      </w:r>
      <w:proofErr w:type="spellEnd"/>
      <w:r w:rsidRPr="00532536">
        <w:rPr>
          <w:rFonts w:ascii="Arial" w:hAnsi="Arial" w:cs="Arial"/>
          <w:bCs/>
          <w:sz w:val="24"/>
        </w:rPr>
        <w:t xml:space="preserve"> </w:t>
      </w:r>
      <w:proofErr w:type="spellStart"/>
      <w:r w:rsidRPr="00532536">
        <w:rPr>
          <w:rFonts w:ascii="Arial" w:hAnsi="Arial" w:cs="Arial"/>
          <w:bCs/>
          <w:sz w:val="24"/>
        </w:rPr>
        <w:t>logistics</w:t>
      </w:r>
      <w:proofErr w:type="spellEnd"/>
      <w:r w:rsidRPr="00532536">
        <w:rPr>
          <w:rFonts w:ascii="Arial" w:hAnsi="Arial" w:cs="Arial"/>
          <w:bCs/>
          <w:sz w:val="24"/>
        </w:rPr>
        <w:t xml:space="preserve">, </w:t>
      </w:r>
      <w:proofErr w:type="spellStart"/>
      <w:r w:rsidRPr="00532536">
        <w:rPr>
          <w:rFonts w:ascii="Arial" w:hAnsi="Arial" w:cs="Arial"/>
          <w:bCs/>
          <w:sz w:val="24"/>
        </w:rPr>
        <w:t>the</w:t>
      </w:r>
      <w:proofErr w:type="spellEnd"/>
      <w:r w:rsidRPr="00532536">
        <w:rPr>
          <w:rFonts w:ascii="Arial" w:hAnsi="Arial" w:cs="Arial"/>
          <w:bCs/>
          <w:sz w:val="24"/>
        </w:rPr>
        <w:t xml:space="preserve"> </w:t>
      </w:r>
      <w:proofErr w:type="spellStart"/>
      <w:r w:rsidRPr="00532536">
        <w:rPr>
          <w:rFonts w:ascii="Arial" w:hAnsi="Arial" w:cs="Arial"/>
          <w:bCs/>
          <w:sz w:val="24"/>
        </w:rPr>
        <w:t>results</w:t>
      </w:r>
      <w:proofErr w:type="spellEnd"/>
      <w:r w:rsidRPr="00532536">
        <w:rPr>
          <w:rFonts w:ascii="Arial" w:hAnsi="Arial" w:cs="Arial"/>
          <w:bCs/>
          <w:sz w:val="24"/>
        </w:rPr>
        <w:t xml:space="preserve"> </w:t>
      </w:r>
      <w:proofErr w:type="spellStart"/>
      <w:r w:rsidRPr="00532536">
        <w:rPr>
          <w:rFonts w:ascii="Arial" w:hAnsi="Arial" w:cs="Arial"/>
          <w:bCs/>
          <w:sz w:val="24"/>
        </w:rPr>
        <w:t>highlighted</w:t>
      </w:r>
      <w:proofErr w:type="spellEnd"/>
      <w:r w:rsidRPr="00532536">
        <w:rPr>
          <w:rFonts w:ascii="Arial" w:hAnsi="Arial" w:cs="Arial"/>
          <w:bCs/>
          <w:sz w:val="24"/>
        </w:rPr>
        <w:t xml:space="preserve"> its </w:t>
      </w:r>
      <w:proofErr w:type="spellStart"/>
      <w:r w:rsidRPr="00532536">
        <w:rPr>
          <w:rFonts w:ascii="Arial" w:hAnsi="Arial" w:cs="Arial"/>
          <w:bCs/>
          <w:sz w:val="24"/>
        </w:rPr>
        <w:t>transformation</w:t>
      </w:r>
      <w:proofErr w:type="spellEnd"/>
      <w:r w:rsidRPr="00532536">
        <w:rPr>
          <w:rFonts w:ascii="Arial" w:hAnsi="Arial" w:cs="Arial"/>
          <w:bCs/>
          <w:sz w:val="24"/>
        </w:rPr>
        <w:t xml:space="preserve"> </w:t>
      </w:r>
      <w:proofErr w:type="spellStart"/>
      <w:r w:rsidRPr="00532536">
        <w:rPr>
          <w:rFonts w:ascii="Arial" w:hAnsi="Arial" w:cs="Arial"/>
          <w:bCs/>
          <w:sz w:val="24"/>
        </w:rPr>
        <w:t>from</w:t>
      </w:r>
      <w:proofErr w:type="spellEnd"/>
      <w:r w:rsidRPr="00532536">
        <w:rPr>
          <w:rFonts w:ascii="Arial" w:hAnsi="Arial" w:cs="Arial"/>
          <w:bCs/>
          <w:sz w:val="24"/>
        </w:rPr>
        <w:t xml:space="preserve"> </w:t>
      </w:r>
      <w:proofErr w:type="spellStart"/>
      <w:r w:rsidRPr="00532536">
        <w:rPr>
          <w:rFonts w:ascii="Arial" w:hAnsi="Arial" w:cs="Arial"/>
          <w:bCs/>
          <w:sz w:val="24"/>
        </w:rPr>
        <w:t>an</w:t>
      </w:r>
      <w:proofErr w:type="spellEnd"/>
      <w:r w:rsidRPr="00532536">
        <w:rPr>
          <w:rFonts w:ascii="Arial" w:hAnsi="Arial" w:cs="Arial"/>
          <w:bCs/>
          <w:sz w:val="24"/>
        </w:rPr>
        <w:t xml:space="preserve"> </w:t>
      </w:r>
      <w:proofErr w:type="spellStart"/>
      <w:r w:rsidRPr="00532536">
        <w:rPr>
          <w:rFonts w:ascii="Arial" w:hAnsi="Arial" w:cs="Arial"/>
          <w:bCs/>
          <w:sz w:val="24"/>
        </w:rPr>
        <w:t>operational</w:t>
      </w:r>
      <w:proofErr w:type="spellEnd"/>
      <w:r w:rsidRPr="00532536">
        <w:rPr>
          <w:rFonts w:ascii="Arial" w:hAnsi="Arial" w:cs="Arial"/>
          <w:bCs/>
          <w:sz w:val="24"/>
        </w:rPr>
        <w:t xml:space="preserve"> </w:t>
      </w:r>
      <w:proofErr w:type="spellStart"/>
      <w:r w:rsidRPr="00532536">
        <w:rPr>
          <w:rFonts w:ascii="Arial" w:hAnsi="Arial" w:cs="Arial"/>
          <w:bCs/>
          <w:sz w:val="24"/>
        </w:rPr>
        <w:t>activity</w:t>
      </w:r>
      <w:proofErr w:type="spellEnd"/>
      <w:r w:rsidRPr="00532536">
        <w:rPr>
          <w:rFonts w:ascii="Arial" w:hAnsi="Arial" w:cs="Arial"/>
          <w:bCs/>
          <w:sz w:val="24"/>
        </w:rPr>
        <w:t xml:space="preserve"> </w:t>
      </w:r>
      <w:proofErr w:type="spellStart"/>
      <w:r w:rsidRPr="00532536">
        <w:rPr>
          <w:rFonts w:ascii="Arial" w:hAnsi="Arial" w:cs="Arial"/>
          <w:bCs/>
          <w:sz w:val="24"/>
        </w:rPr>
        <w:t>to</w:t>
      </w:r>
      <w:proofErr w:type="spellEnd"/>
      <w:r w:rsidRPr="00532536">
        <w:rPr>
          <w:rFonts w:ascii="Arial" w:hAnsi="Arial" w:cs="Arial"/>
          <w:bCs/>
          <w:sz w:val="24"/>
        </w:rPr>
        <w:t xml:space="preserve"> a </w:t>
      </w:r>
      <w:proofErr w:type="spellStart"/>
      <w:r w:rsidRPr="00532536">
        <w:rPr>
          <w:rFonts w:ascii="Arial" w:hAnsi="Arial" w:cs="Arial"/>
          <w:bCs/>
          <w:sz w:val="24"/>
        </w:rPr>
        <w:t>strategic</w:t>
      </w:r>
      <w:proofErr w:type="spellEnd"/>
      <w:r w:rsidRPr="00532536">
        <w:rPr>
          <w:rFonts w:ascii="Arial" w:hAnsi="Arial" w:cs="Arial"/>
          <w:bCs/>
          <w:sz w:val="24"/>
        </w:rPr>
        <w:t xml:space="preserve"> </w:t>
      </w:r>
      <w:proofErr w:type="spellStart"/>
      <w:r w:rsidRPr="00532536">
        <w:rPr>
          <w:rFonts w:ascii="Arial" w:hAnsi="Arial" w:cs="Arial"/>
          <w:bCs/>
          <w:sz w:val="24"/>
        </w:rPr>
        <w:t>function</w:t>
      </w:r>
      <w:proofErr w:type="spellEnd"/>
      <w:r w:rsidRPr="00532536">
        <w:rPr>
          <w:rFonts w:ascii="Arial" w:hAnsi="Arial" w:cs="Arial"/>
          <w:bCs/>
          <w:sz w:val="24"/>
        </w:rPr>
        <w:t xml:space="preserve">, </w:t>
      </w:r>
      <w:proofErr w:type="spellStart"/>
      <w:r w:rsidRPr="00532536">
        <w:rPr>
          <w:rFonts w:ascii="Arial" w:hAnsi="Arial" w:cs="Arial"/>
          <w:bCs/>
          <w:sz w:val="24"/>
        </w:rPr>
        <w:t>responsible</w:t>
      </w:r>
      <w:proofErr w:type="spellEnd"/>
      <w:r w:rsidRPr="00532536">
        <w:rPr>
          <w:rFonts w:ascii="Arial" w:hAnsi="Arial" w:cs="Arial"/>
          <w:bCs/>
          <w:sz w:val="24"/>
        </w:rPr>
        <w:t xml:space="preserve"> for </w:t>
      </w:r>
      <w:proofErr w:type="spellStart"/>
      <w:r w:rsidRPr="00532536">
        <w:rPr>
          <w:rFonts w:ascii="Arial" w:hAnsi="Arial" w:cs="Arial"/>
          <w:bCs/>
          <w:sz w:val="24"/>
        </w:rPr>
        <w:t>integrating</w:t>
      </w:r>
      <w:proofErr w:type="spellEnd"/>
      <w:r w:rsidRPr="00532536">
        <w:rPr>
          <w:rFonts w:ascii="Arial" w:hAnsi="Arial" w:cs="Arial"/>
          <w:bCs/>
          <w:sz w:val="24"/>
        </w:rPr>
        <w:t xml:space="preserve"> </w:t>
      </w:r>
      <w:proofErr w:type="spellStart"/>
      <w:r w:rsidRPr="00532536">
        <w:rPr>
          <w:rFonts w:ascii="Arial" w:hAnsi="Arial" w:cs="Arial"/>
          <w:bCs/>
          <w:sz w:val="24"/>
        </w:rPr>
        <w:t>the</w:t>
      </w:r>
      <w:proofErr w:type="spellEnd"/>
      <w:r w:rsidRPr="00532536">
        <w:rPr>
          <w:rFonts w:ascii="Arial" w:hAnsi="Arial" w:cs="Arial"/>
          <w:bCs/>
          <w:sz w:val="24"/>
        </w:rPr>
        <w:t xml:space="preserve"> </w:t>
      </w:r>
      <w:proofErr w:type="spellStart"/>
      <w:r w:rsidRPr="00532536">
        <w:rPr>
          <w:rFonts w:ascii="Arial" w:hAnsi="Arial" w:cs="Arial"/>
          <w:bCs/>
          <w:sz w:val="24"/>
        </w:rPr>
        <w:t>flow</w:t>
      </w:r>
      <w:proofErr w:type="spellEnd"/>
      <w:r w:rsidRPr="00532536">
        <w:rPr>
          <w:rFonts w:ascii="Arial" w:hAnsi="Arial" w:cs="Arial"/>
          <w:bCs/>
          <w:sz w:val="24"/>
        </w:rPr>
        <w:t xml:space="preserve"> </w:t>
      </w:r>
      <w:proofErr w:type="spellStart"/>
      <w:r w:rsidRPr="00532536">
        <w:rPr>
          <w:rFonts w:ascii="Arial" w:hAnsi="Arial" w:cs="Arial"/>
          <w:bCs/>
          <w:sz w:val="24"/>
        </w:rPr>
        <w:t>of</w:t>
      </w:r>
      <w:proofErr w:type="spellEnd"/>
      <w:r w:rsidRPr="00532536">
        <w:rPr>
          <w:rFonts w:ascii="Arial" w:hAnsi="Arial" w:cs="Arial"/>
          <w:bCs/>
          <w:sz w:val="24"/>
        </w:rPr>
        <w:t xml:space="preserve"> </w:t>
      </w:r>
      <w:proofErr w:type="spellStart"/>
      <w:r w:rsidRPr="00532536">
        <w:rPr>
          <w:rFonts w:ascii="Arial" w:hAnsi="Arial" w:cs="Arial"/>
          <w:bCs/>
          <w:sz w:val="24"/>
        </w:rPr>
        <w:t>materials</w:t>
      </w:r>
      <w:proofErr w:type="spellEnd"/>
      <w:r w:rsidRPr="00532536">
        <w:rPr>
          <w:rFonts w:ascii="Arial" w:hAnsi="Arial" w:cs="Arial"/>
          <w:bCs/>
          <w:sz w:val="24"/>
        </w:rPr>
        <w:t xml:space="preserve">, </w:t>
      </w:r>
      <w:proofErr w:type="spellStart"/>
      <w:r w:rsidRPr="00532536">
        <w:rPr>
          <w:rFonts w:ascii="Arial" w:hAnsi="Arial" w:cs="Arial"/>
          <w:bCs/>
          <w:sz w:val="24"/>
        </w:rPr>
        <w:t>information</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resources</w:t>
      </w:r>
      <w:proofErr w:type="spellEnd"/>
      <w:r w:rsidRPr="00532536">
        <w:rPr>
          <w:rFonts w:ascii="Arial" w:hAnsi="Arial" w:cs="Arial"/>
          <w:bCs/>
          <w:sz w:val="24"/>
        </w:rPr>
        <w:t xml:space="preserve">, </w:t>
      </w:r>
      <w:proofErr w:type="spellStart"/>
      <w:r w:rsidRPr="00532536">
        <w:rPr>
          <w:rFonts w:ascii="Arial" w:hAnsi="Arial" w:cs="Arial"/>
          <w:bCs/>
          <w:sz w:val="24"/>
        </w:rPr>
        <w:t>while</w:t>
      </w:r>
      <w:proofErr w:type="spellEnd"/>
      <w:r w:rsidRPr="00532536">
        <w:rPr>
          <w:rFonts w:ascii="Arial" w:hAnsi="Arial" w:cs="Arial"/>
          <w:bCs/>
          <w:sz w:val="24"/>
        </w:rPr>
        <w:t xml:space="preserve"> </w:t>
      </w:r>
      <w:proofErr w:type="spellStart"/>
      <w:r w:rsidRPr="00532536">
        <w:rPr>
          <w:rFonts w:ascii="Arial" w:hAnsi="Arial" w:cs="Arial"/>
          <w:bCs/>
          <w:sz w:val="24"/>
        </w:rPr>
        <w:t>also</w:t>
      </w:r>
      <w:proofErr w:type="spellEnd"/>
      <w:r w:rsidRPr="00532536">
        <w:rPr>
          <w:rFonts w:ascii="Arial" w:hAnsi="Arial" w:cs="Arial"/>
          <w:bCs/>
          <w:sz w:val="24"/>
        </w:rPr>
        <w:t xml:space="preserve"> </w:t>
      </w:r>
      <w:proofErr w:type="spellStart"/>
      <w:r w:rsidRPr="00532536">
        <w:rPr>
          <w:rFonts w:ascii="Arial" w:hAnsi="Arial" w:cs="Arial"/>
          <w:bCs/>
          <w:sz w:val="24"/>
        </w:rPr>
        <w:t>incorporating</w:t>
      </w:r>
      <w:proofErr w:type="spellEnd"/>
      <w:r w:rsidRPr="00532536">
        <w:rPr>
          <w:rFonts w:ascii="Arial" w:hAnsi="Arial" w:cs="Arial"/>
          <w:bCs/>
          <w:sz w:val="24"/>
        </w:rPr>
        <w:t xml:space="preserve"> </w:t>
      </w:r>
      <w:proofErr w:type="spellStart"/>
      <w:r w:rsidRPr="00532536">
        <w:rPr>
          <w:rFonts w:ascii="Arial" w:hAnsi="Arial" w:cs="Arial"/>
          <w:bCs/>
          <w:sz w:val="24"/>
        </w:rPr>
        <w:t>sustainability</w:t>
      </w:r>
      <w:proofErr w:type="spellEnd"/>
      <w:r w:rsidRPr="00532536">
        <w:rPr>
          <w:rFonts w:ascii="Arial" w:hAnsi="Arial" w:cs="Arial"/>
          <w:bCs/>
          <w:sz w:val="24"/>
        </w:rPr>
        <w:t xml:space="preserve"> </w:t>
      </w:r>
      <w:proofErr w:type="spellStart"/>
      <w:r w:rsidRPr="00532536">
        <w:rPr>
          <w:rFonts w:ascii="Arial" w:hAnsi="Arial" w:cs="Arial"/>
          <w:bCs/>
          <w:sz w:val="24"/>
        </w:rPr>
        <w:t>practices</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reverse </w:t>
      </w:r>
      <w:proofErr w:type="spellStart"/>
      <w:r w:rsidRPr="00532536">
        <w:rPr>
          <w:rFonts w:ascii="Arial" w:hAnsi="Arial" w:cs="Arial"/>
          <w:bCs/>
          <w:sz w:val="24"/>
        </w:rPr>
        <w:t>logistics</w:t>
      </w:r>
      <w:proofErr w:type="spellEnd"/>
      <w:r w:rsidRPr="00532536">
        <w:rPr>
          <w:rFonts w:ascii="Arial" w:hAnsi="Arial" w:cs="Arial"/>
          <w:bCs/>
          <w:sz w:val="24"/>
        </w:rPr>
        <w:t xml:space="preserve">. It </w:t>
      </w:r>
      <w:proofErr w:type="spellStart"/>
      <w:r w:rsidRPr="00532536">
        <w:rPr>
          <w:rFonts w:ascii="Arial" w:hAnsi="Arial" w:cs="Arial"/>
          <w:bCs/>
          <w:sz w:val="24"/>
        </w:rPr>
        <w:t>is</w:t>
      </w:r>
      <w:proofErr w:type="spellEnd"/>
      <w:r w:rsidRPr="00532536">
        <w:rPr>
          <w:rFonts w:ascii="Arial" w:hAnsi="Arial" w:cs="Arial"/>
          <w:bCs/>
          <w:sz w:val="24"/>
        </w:rPr>
        <w:t xml:space="preserve"> </w:t>
      </w:r>
      <w:proofErr w:type="spellStart"/>
      <w:r w:rsidRPr="00532536">
        <w:rPr>
          <w:rFonts w:ascii="Arial" w:hAnsi="Arial" w:cs="Arial"/>
          <w:bCs/>
          <w:sz w:val="24"/>
        </w:rPr>
        <w:t>concluded</w:t>
      </w:r>
      <w:proofErr w:type="spellEnd"/>
      <w:r w:rsidRPr="00532536">
        <w:rPr>
          <w:rFonts w:ascii="Arial" w:hAnsi="Arial" w:cs="Arial"/>
          <w:bCs/>
          <w:sz w:val="24"/>
        </w:rPr>
        <w:t xml:space="preserve"> </w:t>
      </w:r>
      <w:proofErr w:type="spellStart"/>
      <w:r w:rsidRPr="00532536">
        <w:rPr>
          <w:rFonts w:ascii="Arial" w:hAnsi="Arial" w:cs="Arial"/>
          <w:bCs/>
          <w:sz w:val="24"/>
        </w:rPr>
        <w:t>that</w:t>
      </w:r>
      <w:proofErr w:type="spellEnd"/>
      <w:r w:rsidRPr="00532536">
        <w:rPr>
          <w:rFonts w:ascii="Arial" w:hAnsi="Arial" w:cs="Arial"/>
          <w:bCs/>
          <w:sz w:val="24"/>
        </w:rPr>
        <w:t xml:space="preserve"> </w:t>
      </w:r>
      <w:proofErr w:type="spellStart"/>
      <w:r w:rsidRPr="00532536">
        <w:rPr>
          <w:rFonts w:ascii="Arial" w:hAnsi="Arial" w:cs="Arial"/>
          <w:bCs/>
          <w:sz w:val="24"/>
        </w:rPr>
        <w:t>the</w:t>
      </w:r>
      <w:proofErr w:type="spellEnd"/>
      <w:r w:rsidRPr="00532536">
        <w:rPr>
          <w:rFonts w:ascii="Arial" w:hAnsi="Arial" w:cs="Arial"/>
          <w:bCs/>
          <w:sz w:val="24"/>
        </w:rPr>
        <w:t xml:space="preserve"> </w:t>
      </w:r>
      <w:proofErr w:type="spellStart"/>
      <w:r w:rsidRPr="00532536">
        <w:rPr>
          <w:rFonts w:ascii="Arial" w:hAnsi="Arial" w:cs="Arial"/>
          <w:bCs/>
          <w:sz w:val="24"/>
        </w:rPr>
        <w:t>integration</w:t>
      </w:r>
      <w:proofErr w:type="spellEnd"/>
      <w:r w:rsidRPr="00532536">
        <w:rPr>
          <w:rFonts w:ascii="Arial" w:hAnsi="Arial" w:cs="Arial"/>
          <w:bCs/>
          <w:sz w:val="24"/>
        </w:rPr>
        <w:t xml:space="preserve"> </w:t>
      </w:r>
      <w:proofErr w:type="spellStart"/>
      <w:r w:rsidRPr="00532536">
        <w:rPr>
          <w:rFonts w:ascii="Arial" w:hAnsi="Arial" w:cs="Arial"/>
          <w:bCs/>
          <w:sz w:val="24"/>
        </w:rPr>
        <w:t>between</w:t>
      </w:r>
      <w:proofErr w:type="spellEnd"/>
      <w:r w:rsidRPr="00532536">
        <w:rPr>
          <w:rFonts w:ascii="Arial" w:hAnsi="Arial" w:cs="Arial"/>
          <w:bCs/>
          <w:sz w:val="24"/>
        </w:rPr>
        <w:t xml:space="preserve"> </w:t>
      </w:r>
      <w:proofErr w:type="spellStart"/>
      <w:r w:rsidRPr="00532536">
        <w:rPr>
          <w:rFonts w:ascii="Arial" w:hAnsi="Arial" w:cs="Arial"/>
          <w:bCs/>
          <w:sz w:val="24"/>
        </w:rPr>
        <w:t>production</w:t>
      </w:r>
      <w:proofErr w:type="spellEnd"/>
      <w:r w:rsidRPr="00532536">
        <w:rPr>
          <w:rFonts w:ascii="Arial" w:hAnsi="Arial" w:cs="Arial"/>
          <w:bCs/>
          <w:sz w:val="24"/>
        </w:rPr>
        <w:t xml:space="preserve">, </w:t>
      </w:r>
      <w:proofErr w:type="spellStart"/>
      <w:r w:rsidRPr="00532536">
        <w:rPr>
          <w:rFonts w:ascii="Arial" w:hAnsi="Arial" w:cs="Arial"/>
          <w:bCs/>
          <w:sz w:val="24"/>
        </w:rPr>
        <w:t>operations</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logistics</w:t>
      </w:r>
      <w:proofErr w:type="spellEnd"/>
      <w:r w:rsidRPr="00532536">
        <w:rPr>
          <w:rFonts w:ascii="Arial" w:hAnsi="Arial" w:cs="Arial"/>
          <w:bCs/>
          <w:sz w:val="24"/>
        </w:rPr>
        <w:t xml:space="preserve"> </w:t>
      </w:r>
      <w:proofErr w:type="spellStart"/>
      <w:r w:rsidRPr="00532536">
        <w:rPr>
          <w:rFonts w:ascii="Arial" w:hAnsi="Arial" w:cs="Arial"/>
          <w:bCs/>
          <w:sz w:val="24"/>
        </w:rPr>
        <w:t>should</w:t>
      </w:r>
      <w:proofErr w:type="spellEnd"/>
      <w:r w:rsidRPr="00532536">
        <w:rPr>
          <w:rFonts w:ascii="Arial" w:hAnsi="Arial" w:cs="Arial"/>
          <w:bCs/>
          <w:sz w:val="24"/>
        </w:rPr>
        <w:t xml:space="preserve"> </w:t>
      </w:r>
      <w:proofErr w:type="spellStart"/>
      <w:r w:rsidRPr="00532536">
        <w:rPr>
          <w:rFonts w:ascii="Arial" w:hAnsi="Arial" w:cs="Arial"/>
          <w:bCs/>
          <w:sz w:val="24"/>
        </w:rPr>
        <w:t>not</w:t>
      </w:r>
      <w:proofErr w:type="spellEnd"/>
      <w:r w:rsidRPr="00532536">
        <w:rPr>
          <w:rFonts w:ascii="Arial" w:hAnsi="Arial" w:cs="Arial"/>
          <w:bCs/>
          <w:sz w:val="24"/>
        </w:rPr>
        <w:t xml:space="preserve"> </w:t>
      </w:r>
      <w:proofErr w:type="spellStart"/>
      <w:r w:rsidRPr="00532536">
        <w:rPr>
          <w:rFonts w:ascii="Arial" w:hAnsi="Arial" w:cs="Arial"/>
          <w:bCs/>
          <w:sz w:val="24"/>
        </w:rPr>
        <w:t>be</w:t>
      </w:r>
      <w:proofErr w:type="spellEnd"/>
      <w:r w:rsidRPr="00532536">
        <w:rPr>
          <w:rFonts w:ascii="Arial" w:hAnsi="Arial" w:cs="Arial"/>
          <w:bCs/>
          <w:sz w:val="24"/>
        </w:rPr>
        <w:t xml:space="preserve"> </w:t>
      </w:r>
      <w:proofErr w:type="spellStart"/>
      <w:r w:rsidRPr="00532536">
        <w:rPr>
          <w:rFonts w:ascii="Arial" w:hAnsi="Arial" w:cs="Arial"/>
          <w:bCs/>
          <w:sz w:val="24"/>
        </w:rPr>
        <w:t>seen</w:t>
      </w:r>
      <w:proofErr w:type="spellEnd"/>
      <w:r w:rsidRPr="00532536">
        <w:rPr>
          <w:rFonts w:ascii="Arial" w:hAnsi="Arial" w:cs="Arial"/>
          <w:bCs/>
          <w:sz w:val="24"/>
        </w:rPr>
        <w:t xml:space="preserve"> as </w:t>
      </w:r>
      <w:proofErr w:type="spellStart"/>
      <w:r w:rsidRPr="00532536">
        <w:rPr>
          <w:rFonts w:ascii="Arial" w:hAnsi="Arial" w:cs="Arial"/>
          <w:bCs/>
          <w:sz w:val="24"/>
        </w:rPr>
        <w:t>isolated</w:t>
      </w:r>
      <w:proofErr w:type="spellEnd"/>
      <w:r w:rsidRPr="00532536">
        <w:rPr>
          <w:rFonts w:ascii="Arial" w:hAnsi="Arial" w:cs="Arial"/>
          <w:bCs/>
          <w:sz w:val="24"/>
        </w:rPr>
        <w:t xml:space="preserve"> </w:t>
      </w:r>
      <w:proofErr w:type="spellStart"/>
      <w:r w:rsidRPr="00532536">
        <w:rPr>
          <w:rFonts w:ascii="Arial" w:hAnsi="Arial" w:cs="Arial"/>
          <w:bCs/>
          <w:sz w:val="24"/>
        </w:rPr>
        <w:t>functions</w:t>
      </w:r>
      <w:proofErr w:type="spellEnd"/>
      <w:r w:rsidRPr="00532536">
        <w:rPr>
          <w:rFonts w:ascii="Arial" w:hAnsi="Arial" w:cs="Arial"/>
          <w:bCs/>
          <w:sz w:val="24"/>
        </w:rPr>
        <w:t xml:space="preserve">, </w:t>
      </w:r>
      <w:proofErr w:type="spellStart"/>
      <w:r w:rsidRPr="00532536">
        <w:rPr>
          <w:rFonts w:ascii="Arial" w:hAnsi="Arial" w:cs="Arial"/>
          <w:bCs/>
          <w:sz w:val="24"/>
        </w:rPr>
        <w:t>but</w:t>
      </w:r>
      <w:proofErr w:type="spellEnd"/>
      <w:r w:rsidRPr="00532536">
        <w:rPr>
          <w:rFonts w:ascii="Arial" w:hAnsi="Arial" w:cs="Arial"/>
          <w:bCs/>
          <w:sz w:val="24"/>
        </w:rPr>
        <w:t xml:space="preserve"> as </w:t>
      </w:r>
      <w:proofErr w:type="spellStart"/>
      <w:r w:rsidRPr="00532536">
        <w:rPr>
          <w:rFonts w:ascii="Arial" w:hAnsi="Arial" w:cs="Arial"/>
          <w:bCs/>
          <w:sz w:val="24"/>
        </w:rPr>
        <w:t>an</w:t>
      </w:r>
      <w:proofErr w:type="spellEnd"/>
      <w:r w:rsidRPr="00532536">
        <w:rPr>
          <w:rFonts w:ascii="Arial" w:hAnsi="Arial" w:cs="Arial"/>
          <w:bCs/>
          <w:sz w:val="24"/>
        </w:rPr>
        <w:t xml:space="preserve"> </w:t>
      </w:r>
      <w:proofErr w:type="spellStart"/>
      <w:r w:rsidRPr="00532536">
        <w:rPr>
          <w:rFonts w:ascii="Arial" w:hAnsi="Arial" w:cs="Arial"/>
          <w:bCs/>
          <w:sz w:val="24"/>
        </w:rPr>
        <w:t>interdependent</w:t>
      </w:r>
      <w:proofErr w:type="spellEnd"/>
      <w:r w:rsidRPr="00532536">
        <w:rPr>
          <w:rFonts w:ascii="Arial" w:hAnsi="Arial" w:cs="Arial"/>
          <w:bCs/>
          <w:sz w:val="24"/>
        </w:rPr>
        <w:t xml:space="preserve"> system </w:t>
      </w:r>
      <w:proofErr w:type="spellStart"/>
      <w:r w:rsidRPr="00532536">
        <w:rPr>
          <w:rFonts w:ascii="Arial" w:hAnsi="Arial" w:cs="Arial"/>
          <w:bCs/>
          <w:sz w:val="24"/>
        </w:rPr>
        <w:t>capable</w:t>
      </w:r>
      <w:proofErr w:type="spellEnd"/>
      <w:r w:rsidRPr="00532536">
        <w:rPr>
          <w:rFonts w:ascii="Arial" w:hAnsi="Arial" w:cs="Arial"/>
          <w:bCs/>
          <w:sz w:val="24"/>
        </w:rPr>
        <w:t xml:space="preserve"> </w:t>
      </w:r>
      <w:proofErr w:type="spellStart"/>
      <w:r w:rsidRPr="00532536">
        <w:rPr>
          <w:rFonts w:ascii="Arial" w:hAnsi="Arial" w:cs="Arial"/>
          <w:bCs/>
          <w:sz w:val="24"/>
        </w:rPr>
        <w:t>of</w:t>
      </w:r>
      <w:proofErr w:type="spellEnd"/>
      <w:r w:rsidRPr="00532536">
        <w:rPr>
          <w:rFonts w:ascii="Arial" w:hAnsi="Arial" w:cs="Arial"/>
          <w:bCs/>
          <w:sz w:val="24"/>
        </w:rPr>
        <w:t xml:space="preserve"> </w:t>
      </w:r>
      <w:proofErr w:type="spellStart"/>
      <w:r w:rsidRPr="00532536">
        <w:rPr>
          <w:rFonts w:ascii="Arial" w:hAnsi="Arial" w:cs="Arial"/>
          <w:bCs/>
          <w:sz w:val="24"/>
        </w:rPr>
        <w:t>generating</w:t>
      </w:r>
      <w:proofErr w:type="spellEnd"/>
      <w:r w:rsidRPr="00532536">
        <w:rPr>
          <w:rFonts w:ascii="Arial" w:hAnsi="Arial" w:cs="Arial"/>
          <w:bCs/>
          <w:sz w:val="24"/>
        </w:rPr>
        <w:t xml:space="preserve"> </w:t>
      </w:r>
      <w:proofErr w:type="spellStart"/>
      <w:r w:rsidRPr="00532536">
        <w:rPr>
          <w:rFonts w:ascii="Arial" w:hAnsi="Arial" w:cs="Arial"/>
          <w:bCs/>
          <w:sz w:val="24"/>
        </w:rPr>
        <w:t>sustainable</w:t>
      </w:r>
      <w:proofErr w:type="spellEnd"/>
      <w:r w:rsidRPr="00532536">
        <w:rPr>
          <w:rFonts w:ascii="Arial" w:hAnsi="Arial" w:cs="Arial"/>
          <w:bCs/>
          <w:sz w:val="24"/>
        </w:rPr>
        <w:t xml:space="preserve"> </w:t>
      </w:r>
      <w:proofErr w:type="spellStart"/>
      <w:r w:rsidRPr="00532536">
        <w:rPr>
          <w:rFonts w:ascii="Arial" w:hAnsi="Arial" w:cs="Arial"/>
          <w:bCs/>
          <w:sz w:val="24"/>
        </w:rPr>
        <w:t>competitive</w:t>
      </w:r>
      <w:proofErr w:type="spellEnd"/>
      <w:r w:rsidRPr="00532536">
        <w:rPr>
          <w:rFonts w:ascii="Arial" w:hAnsi="Arial" w:cs="Arial"/>
          <w:bCs/>
          <w:sz w:val="24"/>
        </w:rPr>
        <w:t xml:space="preserve"> </w:t>
      </w:r>
      <w:proofErr w:type="spellStart"/>
      <w:r w:rsidRPr="00532536">
        <w:rPr>
          <w:rFonts w:ascii="Arial" w:hAnsi="Arial" w:cs="Arial"/>
          <w:bCs/>
          <w:sz w:val="24"/>
        </w:rPr>
        <w:t>advantage</w:t>
      </w:r>
      <w:proofErr w:type="spellEnd"/>
      <w:r w:rsidRPr="00532536">
        <w:rPr>
          <w:rFonts w:ascii="Arial" w:hAnsi="Arial" w:cs="Arial"/>
          <w:bCs/>
          <w:sz w:val="24"/>
        </w:rPr>
        <w:t xml:space="preserve">, </w:t>
      </w:r>
      <w:proofErr w:type="spellStart"/>
      <w:r w:rsidRPr="00532536">
        <w:rPr>
          <w:rFonts w:ascii="Arial" w:hAnsi="Arial" w:cs="Arial"/>
          <w:bCs/>
          <w:sz w:val="24"/>
        </w:rPr>
        <w:t>ensuring</w:t>
      </w:r>
      <w:proofErr w:type="spellEnd"/>
      <w:r w:rsidRPr="00532536">
        <w:rPr>
          <w:rFonts w:ascii="Arial" w:hAnsi="Arial" w:cs="Arial"/>
          <w:bCs/>
          <w:sz w:val="24"/>
        </w:rPr>
        <w:t xml:space="preserve"> </w:t>
      </w:r>
      <w:proofErr w:type="spellStart"/>
      <w:r w:rsidRPr="00532536">
        <w:rPr>
          <w:rFonts w:ascii="Arial" w:hAnsi="Arial" w:cs="Arial"/>
          <w:bCs/>
          <w:sz w:val="24"/>
        </w:rPr>
        <w:t>customer</w:t>
      </w:r>
      <w:proofErr w:type="spellEnd"/>
      <w:r w:rsidRPr="00532536">
        <w:rPr>
          <w:rFonts w:ascii="Arial" w:hAnsi="Arial" w:cs="Arial"/>
          <w:bCs/>
          <w:sz w:val="24"/>
        </w:rPr>
        <w:t xml:space="preserve"> </w:t>
      </w:r>
      <w:proofErr w:type="spellStart"/>
      <w:r w:rsidRPr="00532536">
        <w:rPr>
          <w:rFonts w:ascii="Arial" w:hAnsi="Arial" w:cs="Arial"/>
          <w:bCs/>
          <w:sz w:val="24"/>
        </w:rPr>
        <w:t>satisfaction</w:t>
      </w:r>
      <w:proofErr w:type="spellEnd"/>
      <w:r w:rsidRPr="00532536">
        <w:rPr>
          <w:rFonts w:ascii="Arial" w:hAnsi="Arial" w:cs="Arial"/>
          <w:bCs/>
          <w:sz w:val="24"/>
        </w:rPr>
        <w:t xml:space="preserve">, </w:t>
      </w:r>
      <w:proofErr w:type="spellStart"/>
      <w:r w:rsidRPr="00532536">
        <w:rPr>
          <w:rFonts w:ascii="Arial" w:hAnsi="Arial" w:cs="Arial"/>
          <w:bCs/>
          <w:sz w:val="24"/>
        </w:rPr>
        <w:t>and</w:t>
      </w:r>
      <w:proofErr w:type="spellEnd"/>
      <w:r w:rsidRPr="00532536">
        <w:rPr>
          <w:rFonts w:ascii="Arial" w:hAnsi="Arial" w:cs="Arial"/>
          <w:bCs/>
          <w:sz w:val="24"/>
        </w:rPr>
        <w:t xml:space="preserve"> </w:t>
      </w:r>
      <w:proofErr w:type="spellStart"/>
      <w:r w:rsidRPr="00532536">
        <w:rPr>
          <w:rFonts w:ascii="Arial" w:hAnsi="Arial" w:cs="Arial"/>
          <w:bCs/>
          <w:sz w:val="24"/>
        </w:rPr>
        <w:t>strengthening</w:t>
      </w:r>
      <w:proofErr w:type="spellEnd"/>
      <w:r w:rsidRPr="00532536">
        <w:rPr>
          <w:rFonts w:ascii="Arial" w:hAnsi="Arial" w:cs="Arial"/>
          <w:bCs/>
          <w:sz w:val="24"/>
        </w:rPr>
        <w:t xml:space="preserve"> </w:t>
      </w:r>
      <w:proofErr w:type="spellStart"/>
      <w:r w:rsidRPr="00532536">
        <w:rPr>
          <w:rFonts w:ascii="Arial" w:hAnsi="Arial" w:cs="Arial"/>
          <w:bCs/>
          <w:sz w:val="24"/>
        </w:rPr>
        <w:t>the</w:t>
      </w:r>
      <w:proofErr w:type="spellEnd"/>
      <w:r w:rsidRPr="00532536">
        <w:rPr>
          <w:rFonts w:ascii="Arial" w:hAnsi="Arial" w:cs="Arial"/>
          <w:bCs/>
          <w:sz w:val="24"/>
        </w:rPr>
        <w:t xml:space="preserve"> </w:t>
      </w:r>
      <w:proofErr w:type="spellStart"/>
      <w:r w:rsidRPr="00532536">
        <w:rPr>
          <w:rFonts w:ascii="Arial" w:hAnsi="Arial" w:cs="Arial"/>
          <w:bCs/>
          <w:sz w:val="24"/>
        </w:rPr>
        <w:t>organization’s</w:t>
      </w:r>
      <w:proofErr w:type="spellEnd"/>
      <w:r w:rsidRPr="00532536">
        <w:rPr>
          <w:rFonts w:ascii="Arial" w:hAnsi="Arial" w:cs="Arial"/>
          <w:bCs/>
          <w:sz w:val="24"/>
        </w:rPr>
        <w:t xml:space="preserve"> position in </w:t>
      </w:r>
      <w:proofErr w:type="spellStart"/>
      <w:r w:rsidRPr="00532536">
        <w:rPr>
          <w:rFonts w:ascii="Arial" w:hAnsi="Arial" w:cs="Arial"/>
          <w:bCs/>
          <w:sz w:val="24"/>
        </w:rPr>
        <w:t>the</w:t>
      </w:r>
      <w:proofErr w:type="spellEnd"/>
      <w:r w:rsidRPr="00532536">
        <w:rPr>
          <w:rFonts w:ascii="Arial" w:hAnsi="Arial" w:cs="Arial"/>
          <w:bCs/>
          <w:sz w:val="24"/>
        </w:rPr>
        <w:t xml:space="preserve"> global </w:t>
      </w:r>
      <w:proofErr w:type="spellStart"/>
      <w:r w:rsidRPr="00532536">
        <w:rPr>
          <w:rFonts w:ascii="Arial" w:hAnsi="Arial" w:cs="Arial"/>
          <w:bCs/>
          <w:sz w:val="24"/>
        </w:rPr>
        <w:t>market</w:t>
      </w:r>
      <w:proofErr w:type="spellEnd"/>
      <w:r w:rsidRPr="00532536">
        <w:rPr>
          <w:rFonts w:ascii="Arial" w:hAnsi="Arial" w:cs="Arial"/>
          <w:bCs/>
          <w:sz w:val="24"/>
        </w:rPr>
        <w:t>.</w:t>
      </w:r>
    </w:p>
    <w:p w14:paraId="37423681" w14:textId="77777777" w:rsidR="00532536" w:rsidRPr="00532536" w:rsidRDefault="00532536" w:rsidP="00532536">
      <w:pPr>
        <w:spacing w:after="0" w:line="240" w:lineRule="auto"/>
        <w:jc w:val="both"/>
        <w:rPr>
          <w:rFonts w:ascii="Arial" w:hAnsi="Arial" w:cs="Arial"/>
          <w:bCs/>
          <w:sz w:val="24"/>
        </w:rPr>
      </w:pPr>
    </w:p>
    <w:p w14:paraId="445FC6C8" w14:textId="77777777" w:rsidR="00532536" w:rsidRPr="00532536" w:rsidRDefault="00532536" w:rsidP="00532536">
      <w:pPr>
        <w:spacing w:after="0" w:line="240" w:lineRule="auto"/>
        <w:jc w:val="both"/>
        <w:rPr>
          <w:rFonts w:ascii="Arial" w:hAnsi="Arial" w:cs="Arial"/>
          <w:bCs/>
          <w:sz w:val="24"/>
        </w:rPr>
      </w:pPr>
      <w:r w:rsidRPr="00532536">
        <w:rPr>
          <w:rFonts w:ascii="Arial" w:hAnsi="Arial" w:cs="Arial"/>
          <w:b/>
          <w:bCs/>
          <w:sz w:val="24"/>
        </w:rPr>
        <w:t>Keywords</w:t>
      </w:r>
      <w:r w:rsidRPr="00532536">
        <w:rPr>
          <w:rFonts w:ascii="Arial" w:hAnsi="Arial" w:cs="Arial"/>
          <w:bCs/>
          <w:sz w:val="24"/>
        </w:rPr>
        <w:t xml:space="preserve">: </w:t>
      </w:r>
      <w:proofErr w:type="spellStart"/>
      <w:r w:rsidRPr="00532536">
        <w:rPr>
          <w:rFonts w:ascii="Arial" w:hAnsi="Arial" w:cs="Arial"/>
          <w:bCs/>
          <w:sz w:val="24"/>
        </w:rPr>
        <w:t>Production</w:t>
      </w:r>
      <w:proofErr w:type="spellEnd"/>
      <w:r w:rsidRPr="00532536">
        <w:rPr>
          <w:rFonts w:ascii="Arial" w:hAnsi="Arial" w:cs="Arial"/>
          <w:bCs/>
          <w:sz w:val="24"/>
        </w:rPr>
        <w:t xml:space="preserve"> management. </w:t>
      </w:r>
      <w:proofErr w:type="spellStart"/>
      <w:r w:rsidRPr="00532536">
        <w:rPr>
          <w:rFonts w:ascii="Arial" w:hAnsi="Arial" w:cs="Arial"/>
          <w:bCs/>
          <w:sz w:val="24"/>
        </w:rPr>
        <w:t>Operations</w:t>
      </w:r>
      <w:proofErr w:type="spellEnd"/>
      <w:r w:rsidRPr="00532536">
        <w:rPr>
          <w:rFonts w:ascii="Arial" w:hAnsi="Arial" w:cs="Arial"/>
          <w:bCs/>
          <w:sz w:val="24"/>
        </w:rPr>
        <w:t xml:space="preserve">. </w:t>
      </w:r>
      <w:proofErr w:type="spellStart"/>
      <w:r w:rsidRPr="00532536">
        <w:rPr>
          <w:rFonts w:ascii="Arial" w:hAnsi="Arial" w:cs="Arial"/>
          <w:bCs/>
          <w:sz w:val="24"/>
        </w:rPr>
        <w:t>Logistics</w:t>
      </w:r>
      <w:proofErr w:type="spellEnd"/>
      <w:r w:rsidRPr="00532536">
        <w:rPr>
          <w:rFonts w:ascii="Arial" w:hAnsi="Arial" w:cs="Arial"/>
          <w:bCs/>
          <w:sz w:val="24"/>
        </w:rPr>
        <w:t xml:space="preserve">. </w:t>
      </w:r>
      <w:proofErr w:type="spellStart"/>
      <w:r w:rsidRPr="00532536">
        <w:rPr>
          <w:rFonts w:ascii="Arial" w:hAnsi="Arial" w:cs="Arial"/>
          <w:bCs/>
          <w:sz w:val="24"/>
        </w:rPr>
        <w:t>Competitiveness</w:t>
      </w:r>
      <w:proofErr w:type="spellEnd"/>
      <w:r w:rsidRPr="00532536">
        <w:rPr>
          <w:rFonts w:ascii="Arial" w:hAnsi="Arial" w:cs="Arial"/>
          <w:bCs/>
          <w:sz w:val="24"/>
        </w:rPr>
        <w:t xml:space="preserve">. </w:t>
      </w:r>
      <w:proofErr w:type="spellStart"/>
      <w:r w:rsidRPr="00532536">
        <w:rPr>
          <w:rFonts w:ascii="Arial" w:hAnsi="Arial" w:cs="Arial"/>
          <w:bCs/>
          <w:sz w:val="24"/>
        </w:rPr>
        <w:t>Industry</w:t>
      </w:r>
      <w:proofErr w:type="spellEnd"/>
      <w:r w:rsidRPr="00532536">
        <w:rPr>
          <w:rFonts w:ascii="Arial" w:hAnsi="Arial" w:cs="Arial"/>
          <w:bCs/>
          <w:sz w:val="24"/>
        </w:rPr>
        <w:t xml:space="preserve"> 4.0.</w:t>
      </w:r>
    </w:p>
    <w:p w14:paraId="4EA3B79E" w14:textId="77777777" w:rsidR="00EC59B2" w:rsidRPr="004550D3" w:rsidRDefault="00EC59B2" w:rsidP="00E008F1">
      <w:pPr>
        <w:spacing w:after="0" w:line="240" w:lineRule="auto"/>
        <w:jc w:val="both"/>
        <w:rPr>
          <w:rFonts w:ascii="Arial" w:hAnsi="Arial" w:cs="Arial"/>
          <w:sz w:val="24"/>
          <w:lang w:val="en-US"/>
        </w:rPr>
      </w:pPr>
    </w:p>
    <w:p w14:paraId="79C7FC2A" w14:textId="77777777" w:rsidR="000E026B" w:rsidRPr="004550D3" w:rsidRDefault="000E026B" w:rsidP="00E008F1">
      <w:pPr>
        <w:spacing w:after="0" w:line="240" w:lineRule="auto"/>
        <w:jc w:val="both"/>
        <w:rPr>
          <w:rFonts w:ascii="Arial" w:hAnsi="Arial" w:cs="Arial"/>
          <w:sz w:val="24"/>
          <w:lang w:val="en-US"/>
        </w:rPr>
      </w:pPr>
    </w:p>
    <w:p w14:paraId="0821DA50" w14:textId="4558F56B" w:rsidR="000630E8" w:rsidRPr="00414F0C" w:rsidRDefault="00740CCD" w:rsidP="00E008F1">
      <w:pPr>
        <w:spacing w:after="0" w:line="240" w:lineRule="auto"/>
        <w:jc w:val="both"/>
        <w:rPr>
          <w:rFonts w:ascii="Arial" w:hAnsi="Arial" w:cs="Arial"/>
          <w:b/>
          <w:sz w:val="24"/>
          <w:lang w:val="en-US"/>
        </w:rPr>
      </w:pPr>
      <w:r w:rsidRPr="00414F0C">
        <w:rPr>
          <w:rFonts w:ascii="Arial" w:hAnsi="Arial" w:cs="Arial"/>
          <w:b/>
          <w:sz w:val="24"/>
          <w:lang w:val="en-US"/>
        </w:rPr>
        <w:t>INTRODUÇÃO</w:t>
      </w:r>
    </w:p>
    <w:p w14:paraId="15C0D6B4" w14:textId="77777777" w:rsidR="000630E8" w:rsidRPr="00414F0C" w:rsidRDefault="000630E8" w:rsidP="00E008F1">
      <w:pPr>
        <w:spacing w:after="0" w:line="240" w:lineRule="auto"/>
        <w:jc w:val="both"/>
        <w:rPr>
          <w:rFonts w:ascii="Arial" w:hAnsi="Arial" w:cs="Arial"/>
          <w:sz w:val="24"/>
          <w:lang w:val="en-US"/>
        </w:rPr>
      </w:pPr>
    </w:p>
    <w:p w14:paraId="3E35E4A7" w14:textId="77777777" w:rsidR="0042651B" w:rsidRPr="0042651B" w:rsidRDefault="0042651B" w:rsidP="0042651B">
      <w:pPr>
        <w:spacing w:after="0" w:line="360" w:lineRule="auto"/>
        <w:ind w:firstLine="709"/>
        <w:jc w:val="both"/>
        <w:rPr>
          <w:rFonts w:ascii="Arial" w:hAnsi="Arial" w:cs="Arial"/>
          <w:sz w:val="24"/>
        </w:rPr>
      </w:pPr>
      <w:r w:rsidRPr="0042651B">
        <w:rPr>
          <w:rFonts w:ascii="Arial" w:hAnsi="Arial" w:cs="Arial"/>
          <w:sz w:val="24"/>
        </w:rPr>
        <w:t>A gestão da produção, das operações e da logística constitui um dos pilares centrais para a sustentabilidade e a competitividade das organizações no século XXI. Em um cenário marcado pela globalização dos mercados, pela intensificação da concorrência e pelo avanço tecnológico, a capacidade de produzir bens e serviços com qualidade, rapidez e baixo custo tornou-se não apenas um diferencial, mas um requisito básico para a sobrevivência empresarial. Nesse contexto, compreender os fundamentos teóricos e práticos da produção e da logística torna-se essencial para acadêmicos, gestores e profissionais da área de administração.</w:t>
      </w:r>
    </w:p>
    <w:p w14:paraId="3491A945" w14:textId="77777777" w:rsidR="0042651B" w:rsidRPr="0042651B" w:rsidRDefault="0042651B" w:rsidP="0042651B">
      <w:pPr>
        <w:spacing w:after="0" w:line="360" w:lineRule="auto"/>
        <w:ind w:firstLine="709"/>
        <w:jc w:val="both"/>
        <w:rPr>
          <w:rFonts w:ascii="Arial" w:hAnsi="Arial" w:cs="Arial"/>
          <w:sz w:val="24"/>
        </w:rPr>
      </w:pPr>
      <w:r w:rsidRPr="0042651B">
        <w:rPr>
          <w:rFonts w:ascii="Arial" w:hAnsi="Arial" w:cs="Arial"/>
          <w:sz w:val="24"/>
        </w:rPr>
        <w:t xml:space="preserve">Historicamente, a evolução da gestão da produção acompanha o próprio desenvolvimento industrial. O artesanato, marcado pela produção manual e pela personalização, deu lugar ao modelo fordista, que consolidou a produção em massa no início do século XX. Posteriormente, a partir da experiência japonesa, consolidou-se o sistema toyotista, baseado na filosofia </w:t>
      </w:r>
      <w:proofErr w:type="spellStart"/>
      <w:r w:rsidRPr="0042651B">
        <w:rPr>
          <w:rFonts w:ascii="Arial" w:hAnsi="Arial" w:cs="Arial"/>
          <w:sz w:val="24"/>
        </w:rPr>
        <w:t>lean</w:t>
      </w:r>
      <w:proofErr w:type="spellEnd"/>
      <w:r w:rsidRPr="0042651B">
        <w:rPr>
          <w:rFonts w:ascii="Arial" w:hAnsi="Arial" w:cs="Arial"/>
          <w:sz w:val="24"/>
        </w:rPr>
        <w:t>, que trouxe novos parâmetros de eficiência, flexibilidade e eliminação de desperdícios. Como destacam Slack, Brandon-</w:t>
      </w:r>
      <w:r w:rsidRPr="0042651B">
        <w:rPr>
          <w:rFonts w:ascii="Arial" w:hAnsi="Arial" w:cs="Arial"/>
          <w:sz w:val="24"/>
        </w:rPr>
        <w:lastRenderedPageBreak/>
        <w:t>Jones e Burgess (2018), a administração da produção passou a ser compreendida como a atividade responsável por administrar os recursos diretamente relacionados à geração de bens e serviços, sendo, portanto, o núcleo central da operação das organizações.</w:t>
      </w:r>
    </w:p>
    <w:p w14:paraId="5317844C" w14:textId="77777777" w:rsidR="0042651B" w:rsidRPr="0042651B" w:rsidRDefault="0042651B" w:rsidP="0042651B">
      <w:pPr>
        <w:spacing w:after="0" w:line="360" w:lineRule="auto"/>
        <w:ind w:firstLine="709"/>
        <w:jc w:val="both"/>
        <w:rPr>
          <w:rFonts w:ascii="Arial" w:hAnsi="Arial" w:cs="Arial"/>
          <w:sz w:val="24"/>
        </w:rPr>
      </w:pPr>
      <w:r w:rsidRPr="0042651B">
        <w:rPr>
          <w:rFonts w:ascii="Arial" w:hAnsi="Arial" w:cs="Arial"/>
          <w:sz w:val="24"/>
        </w:rPr>
        <w:t>Com os avanços recentes, vive-se atualmente a era da Indústria 4.0, em que automação, inteligência artificial, Internet das Coisas (IoT) e análise de big data redefinem as formas de organizar cadeias produtivas. Sobre essa transformação, Tubino (2009, p. 41) explica que “a produção deixou de ser compreendida apenas como um processo linear de transformação de insumos em produtos, tornando-se um sistema integrado que conecta informação, tecnologia e capital humano”. Essa perspectiva demonstra que, mais do que acompanhar a tecnologia, a gestão da produção precisa alinhar-se às exigências sociais e ambientais que permeiam os negócios contemporâneos.</w:t>
      </w:r>
    </w:p>
    <w:p w14:paraId="483B3558" w14:textId="77777777" w:rsidR="0042651B" w:rsidRPr="0042651B" w:rsidRDefault="0042651B" w:rsidP="0042651B">
      <w:pPr>
        <w:spacing w:after="0" w:line="360" w:lineRule="auto"/>
        <w:ind w:firstLine="709"/>
        <w:jc w:val="both"/>
        <w:rPr>
          <w:rFonts w:ascii="Arial" w:hAnsi="Arial" w:cs="Arial"/>
          <w:sz w:val="24"/>
        </w:rPr>
      </w:pPr>
      <w:r w:rsidRPr="0042651B">
        <w:rPr>
          <w:rFonts w:ascii="Arial" w:hAnsi="Arial" w:cs="Arial"/>
          <w:sz w:val="24"/>
        </w:rPr>
        <w:t xml:space="preserve">A logística, por sua vez, deixou de ser vista como mera atividade de transporte e armazenagem para assumir papel estratégico. Com o avanço da globalização e o crescimento das cadeias globais de valor, a logística passou a englobar a gestão integrada do fluxo de materiais, informações e recursos, desde fornecedores até o cliente final. </w:t>
      </w:r>
      <w:proofErr w:type="spellStart"/>
      <w:r w:rsidRPr="0042651B">
        <w:rPr>
          <w:rFonts w:ascii="Arial" w:hAnsi="Arial" w:cs="Arial"/>
          <w:sz w:val="24"/>
        </w:rPr>
        <w:t>Ballou</w:t>
      </w:r>
      <w:proofErr w:type="spellEnd"/>
      <w:r w:rsidRPr="0042651B">
        <w:rPr>
          <w:rFonts w:ascii="Arial" w:hAnsi="Arial" w:cs="Arial"/>
          <w:sz w:val="24"/>
        </w:rPr>
        <w:t xml:space="preserve"> (2006) afirma que a logística moderna deve ser entendida como parte essencial da cadeia de suprimentos, uma vez que “tem a responsabilidade de projetar e administrar sistemas de transporte e armazenagem de maneira que os bens e serviços estejam disponíveis no tempo, no lugar e na condição desejada, ao menor custo total possível” (BALLOU, 2006, p. 29). Essa integração transforma a logística em elemento chave para a satisfação do cliente e para o aumento da competitividade organizacional.</w:t>
      </w:r>
    </w:p>
    <w:p w14:paraId="227A53BA" w14:textId="77777777" w:rsidR="0042651B" w:rsidRPr="0042651B" w:rsidRDefault="0042651B" w:rsidP="0042651B">
      <w:pPr>
        <w:spacing w:after="0" w:line="360" w:lineRule="auto"/>
        <w:ind w:firstLine="709"/>
        <w:jc w:val="both"/>
        <w:rPr>
          <w:rFonts w:ascii="Arial" w:hAnsi="Arial" w:cs="Arial"/>
          <w:sz w:val="24"/>
        </w:rPr>
      </w:pPr>
      <w:r w:rsidRPr="0042651B">
        <w:rPr>
          <w:rFonts w:ascii="Arial" w:hAnsi="Arial" w:cs="Arial"/>
          <w:sz w:val="24"/>
        </w:rPr>
        <w:t>A gestão de operações atua como elo de articulação entre produção e logística, configurando-se como a área responsável por planejar, organizar e controlar os recursos produtivos, assegurando que os processos internos estejam alinhados às demandas externas. Para Corrêa e Corrêa (2012), gerir operações significa coordenar pessoas, tecnologia, insumos e informações em busca de eficiência, eficácia e inovação, tornando-se um dos campos mais dinâmicos da administração. É nesse ponto que a operação assume papel estratégico, pois conecta o planejamento da produção às necessidades logísticas, garantindo previsibilidade e qualidade em todo o processo.</w:t>
      </w:r>
    </w:p>
    <w:p w14:paraId="49EAC97B" w14:textId="77777777" w:rsidR="0042651B" w:rsidRPr="0042651B" w:rsidRDefault="0042651B" w:rsidP="0042651B">
      <w:pPr>
        <w:spacing w:after="0" w:line="360" w:lineRule="auto"/>
        <w:ind w:firstLine="709"/>
        <w:jc w:val="both"/>
        <w:rPr>
          <w:rFonts w:ascii="Arial" w:hAnsi="Arial" w:cs="Arial"/>
          <w:sz w:val="24"/>
        </w:rPr>
      </w:pPr>
      <w:r w:rsidRPr="0042651B">
        <w:rPr>
          <w:rFonts w:ascii="Arial" w:hAnsi="Arial" w:cs="Arial"/>
          <w:sz w:val="24"/>
        </w:rPr>
        <w:lastRenderedPageBreak/>
        <w:t>Diante desse panorama, a problemática que fundamenta esta pesquisa pode ser formulada da seguinte maneira: como a gestão integrada da produção, das operações e da logística pode contribuir para a competitividade organizacional em um ambiente marcado pela transformação digital e pela busca por sustentabilidade? Essa questão ganha relevância porque, embora a literatura da administração disponha de vasto arcabouço teórico sobre cada uma dessas áreas, os desafios atuais exigem uma visão sistêmica, em que os três eixos dialoguem de forma integrada. Segundo Chiavenato (2003, p. 77), “as organizações modernas vivem em um ambiente de mudanças rápidas e intensas, e apenas aquelas que souberem administrar sua produção e seus fluxos internos e externos de forma integrada poderão sobreviver e prosperar”.</w:t>
      </w:r>
    </w:p>
    <w:p w14:paraId="4F405564" w14:textId="77777777" w:rsidR="0042651B" w:rsidRPr="0042651B" w:rsidRDefault="0042651B" w:rsidP="0042651B">
      <w:pPr>
        <w:spacing w:after="0" w:line="360" w:lineRule="auto"/>
        <w:ind w:firstLine="709"/>
        <w:jc w:val="both"/>
        <w:rPr>
          <w:rFonts w:ascii="Arial" w:hAnsi="Arial" w:cs="Arial"/>
          <w:sz w:val="24"/>
        </w:rPr>
      </w:pPr>
      <w:r w:rsidRPr="0042651B">
        <w:rPr>
          <w:rFonts w:ascii="Arial" w:hAnsi="Arial" w:cs="Arial"/>
          <w:sz w:val="24"/>
        </w:rPr>
        <w:t xml:space="preserve">Nesse sentido, o objetivo central deste estudo é analisar a importância da gestão da produção, das operações e da logística como fatores de competitividade organizacional, considerando suas interações, evolução histórica e perspectivas futuras. A relevância do trabalho está em oferecer uma visão ampla e atualizada sobre esses três pilares da administração, contribuindo para que estudantes, pesquisadores e profissionais compreendam os impactos da gestão integrada nos resultados organizacionais. Além disso, ao valorizar autores clássicos, como Chiavenato (2003), Tubino (2009) e </w:t>
      </w:r>
      <w:proofErr w:type="spellStart"/>
      <w:r w:rsidRPr="0042651B">
        <w:rPr>
          <w:rFonts w:ascii="Arial" w:hAnsi="Arial" w:cs="Arial"/>
          <w:sz w:val="24"/>
        </w:rPr>
        <w:t>Ballou</w:t>
      </w:r>
      <w:proofErr w:type="spellEnd"/>
      <w:r w:rsidRPr="0042651B">
        <w:rPr>
          <w:rFonts w:ascii="Arial" w:hAnsi="Arial" w:cs="Arial"/>
          <w:sz w:val="24"/>
        </w:rPr>
        <w:t xml:space="preserve"> (2006), e ao dialogar com pesquisas recentes sobre Indústria 4.0 e logística sustentável, busca-se construir uma análise fundamentada, crítica e alinhada às demandas contemporâneas.</w:t>
      </w:r>
    </w:p>
    <w:p w14:paraId="7218B1C5" w14:textId="77777777" w:rsidR="0042651B" w:rsidRPr="0042651B" w:rsidRDefault="0042651B" w:rsidP="0042651B">
      <w:pPr>
        <w:spacing w:after="0" w:line="360" w:lineRule="auto"/>
        <w:ind w:firstLine="709"/>
        <w:jc w:val="both"/>
        <w:rPr>
          <w:rFonts w:ascii="Arial" w:hAnsi="Arial" w:cs="Arial"/>
          <w:sz w:val="24"/>
        </w:rPr>
      </w:pPr>
      <w:r w:rsidRPr="0042651B">
        <w:rPr>
          <w:rFonts w:ascii="Arial" w:hAnsi="Arial" w:cs="Arial"/>
          <w:sz w:val="24"/>
        </w:rPr>
        <w:t>Por fim, cabe destacar que este estudo está estruturado de forma a apresentar inicialmente o referencial teórico, no qual se desenvolvem os conceitos de gestão da produção, das operações e da logística, enfatizando sua evolução e principais práticas. Em seguida, são descritos os procedimentos metodológicos que orientam a pesquisa. Posteriormente, os resultados e discussão buscam evidenciar a integração entre os três eixos analisados, a partir de exemplos práticos e estudos de caso. Por fim, as considerações finais sintetizam os achados e apontam possibilidades para futuras investigações.</w:t>
      </w:r>
    </w:p>
    <w:p w14:paraId="7BFF7B48" w14:textId="77777777" w:rsidR="000630E8" w:rsidRPr="004550D3" w:rsidRDefault="000630E8" w:rsidP="000E026B">
      <w:pPr>
        <w:spacing w:after="0" w:line="360" w:lineRule="auto"/>
        <w:jc w:val="both"/>
        <w:rPr>
          <w:rFonts w:ascii="Arial" w:hAnsi="Arial" w:cs="Arial"/>
          <w:sz w:val="24"/>
        </w:rPr>
      </w:pPr>
    </w:p>
    <w:p w14:paraId="13298341" w14:textId="77777777" w:rsidR="000630E8" w:rsidRPr="004550D3" w:rsidRDefault="000630E8" w:rsidP="00E008F1">
      <w:pPr>
        <w:spacing w:after="0" w:line="240" w:lineRule="auto"/>
        <w:jc w:val="both"/>
        <w:rPr>
          <w:rFonts w:ascii="Arial" w:hAnsi="Arial" w:cs="Arial"/>
          <w:sz w:val="24"/>
        </w:rPr>
      </w:pPr>
    </w:p>
    <w:p w14:paraId="3A9CFF19" w14:textId="0231BC5F" w:rsidR="000630E8" w:rsidRPr="004550D3" w:rsidRDefault="00740CCD" w:rsidP="00E008F1">
      <w:pPr>
        <w:spacing w:after="0" w:line="240" w:lineRule="auto"/>
        <w:jc w:val="both"/>
        <w:rPr>
          <w:rFonts w:ascii="Arial" w:hAnsi="Arial" w:cs="Arial"/>
          <w:b/>
          <w:sz w:val="24"/>
        </w:rPr>
      </w:pPr>
      <w:r w:rsidRPr="004550D3">
        <w:rPr>
          <w:rFonts w:ascii="Arial" w:hAnsi="Arial" w:cs="Arial"/>
          <w:b/>
          <w:sz w:val="24"/>
        </w:rPr>
        <w:t>REFERENCIAL TEÓRICO</w:t>
      </w:r>
      <w:r w:rsidR="000630E8" w:rsidRPr="004550D3">
        <w:rPr>
          <w:rFonts w:ascii="Arial" w:hAnsi="Arial" w:cs="Arial"/>
          <w:b/>
          <w:sz w:val="24"/>
        </w:rPr>
        <w:t xml:space="preserve"> </w:t>
      </w:r>
    </w:p>
    <w:p w14:paraId="33F33B8C" w14:textId="77777777" w:rsidR="000630E8" w:rsidRPr="004550D3" w:rsidRDefault="000630E8" w:rsidP="00E008F1">
      <w:pPr>
        <w:spacing w:after="0" w:line="240" w:lineRule="auto"/>
        <w:jc w:val="both"/>
        <w:rPr>
          <w:rFonts w:ascii="Arial" w:hAnsi="Arial" w:cs="Arial"/>
          <w:sz w:val="24"/>
        </w:rPr>
      </w:pPr>
    </w:p>
    <w:p w14:paraId="0C8EBB98"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 xml:space="preserve">A gestão da produção, das operações e da logística compõe um dos eixos centrais da ciência da administração, pois articula os meios pelos quais as </w:t>
      </w:r>
      <w:r w:rsidRPr="00532536">
        <w:rPr>
          <w:rFonts w:ascii="Arial" w:hAnsi="Arial" w:cs="Arial"/>
          <w:sz w:val="24"/>
        </w:rPr>
        <w:lastRenderedPageBreak/>
        <w:t>organizações transformam recursos em bens e serviços capazes de gerar valor para o mercado e para a sociedade. Ao longo da história, tais áreas acompanharam as transformações econômicas, tecnológicas e culturais, assumindo diferentes configurações em função das necessidades de cada época.</w:t>
      </w:r>
    </w:p>
    <w:p w14:paraId="5ABF7F59"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No início do século XX, Taylor propôs a chamada Administração Científica, cujo foco era a racionalização do trabalho. Para ele, a eficiência só seria possível por meio da análise detalhada de cada tarefa, da padronização e do controle rígido do tempo e dos movimentos. Em suas palavras:</w:t>
      </w:r>
    </w:p>
    <w:p w14:paraId="7F855DF5" w14:textId="77777777" w:rsidR="00532536" w:rsidRDefault="00532536" w:rsidP="00532536">
      <w:pPr>
        <w:spacing w:after="0" w:line="360" w:lineRule="auto"/>
        <w:ind w:left="2410"/>
        <w:jc w:val="both"/>
        <w:rPr>
          <w:rFonts w:ascii="Arial" w:hAnsi="Arial" w:cs="Arial"/>
          <w:sz w:val="20"/>
          <w:szCs w:val="20"/>
        </w:rPr>
      </w:pPr>
      <w:r w:rsidRPr="00532536">
        <w:rPr>
          <w:rFonts w:ascii="Arial" w:hAnsi="Arial" w:cs="Arial"/>
          <w:sz w:val="20"/>
          <w:szCs w:val="20"/>
        </w:rPr>
        <w:t>“No passado, o homem foi o primeiro; no futuro, o sistema deve ser o primeiro. O principal objetivo da administração deve ser assegurar o máximo de prosperidade ao patrão, juntamente com o máximo de prosperidade ao empregado” (TAYLOR, 1990, p. 9).</w:t>
      </w:r>
    </w:p>
    <w:p w14:paraId="3C76FA21" w14:textId="77777777" w:rsidR="00532536" w:rsidRPr="00532536" w:rsidRDefault="00532536" w:rsidP="00532536">
      <w:pPr>
        <w:spacing w:after="0" w:line="360" w:lineRule="auto"/>
        <w:ind w:left="2410"/>
        <w:jc w:val="both"/>
        <w:rPr>
          <w:rFonts w:ascii="Arial" w:hAnsi="Arial" w:cs="Arial"/>
          <w:sz w:val="20"/>
          <w:szCs w:val="20"/>
        </w:rPr>
      </w:pPr>
    </w:p>
    <w:p w14:paraId="3A727E09"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Essa visão influenciou profundamente a forma de organizar a produção e abriu caminho para o modelo fordista, no qual Henry Ford implantou a linha de montagem e a produção em massa, garantindo escala e padronização. Embora eficiente, esse modelo foi criticado pela rigidez e pela alienação do trabalhador.</w:t>
      </w:r>
    </w:p>
    <w:p w14:paraId="5559E6D3"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 xml:space="preserve">A partir da década de 1950, surge o modelo japonês de produção, também conhecido como </w:t>
      </w:r>
      <w:proofErr w:type="spellStart"/>
      <w:r w:rsidRPr="00532536">
        <w:rPr>
          <w:rFonts w:ascii="Arial" w:hAnsi="Arial" w:cs="Arial"/>
          <w:sz w:val="24"/>
        </w:rPr>
        <w:t>toyotismo</w:t>
      </w:r>
      <w:proofErr w:type="spellEnd"/>
      <w:r w:rsidRPr="00532536">
        <w:rPr>
          <w:rFonts w:ascii="Arial" w:hAnsi="Arial" w:cs="Arial"/>
          <w:sz w:val="24"/>
        </w:rPr>
        <w:t xml:space="preserve">, marcado pelo </w:t>
      </w:r>
      <w:proofErr w:type="spellStart"/>
      <w:r w:rsidRPr="00532536">
        <w:rPr>
          <w:rFonts w:ascii="Arial" w:hAnsi="Arial" w:cs="Arial"/>
          <w:sz w:val="24"/>
        </w:rPr>
        <w:t>just</w:t>
      </w:r>
      <w:proofErr w:type="spellEnd"/>
      <w:r w:rsidRPr="00532536">
        <w:rPr>
          <w:rFonts w:ascii="Arial" w:hAnsi="Arial" w:cs="Arial"/>
          <w:sz w:val="24"/>
        </w:rPr>
        <w:t xml:space="preserve"> in time, pelo sistema </w:t>
      </w:r>
      <w:proofErr w:type="spellStart"/>
      <w:r w:rsidRPr="00532536">
        <w:rPr>
          <w:rFonts w:ascii="Arial" w:hAnsi="Arial" w:cs="Arial"/>
          <w:sz w:val="24"/>
        </w:rPr>
        <w:t>kanban</w:t>
      </w:r>
      <w:proofErr w:type="spellEnd"/>
      <w:r w:rsidRPr="00532536">
        <w:rPr>
          <w:rFonts w:ascii="Arial" w:hAnsi="Arial" w:cs="Arial"/>
          <w:sz w:val="24"/>
        </w:rPr>
        <w:t xml:space="preserve"> e pela melhoria contínua (kaizen). Ohno (1997, p. 56), considerado o pai do Sistema Toyota de Produção, destacou que:</w:t>
      </w:r>
    </w:p>
    <w:p w14:paraId="74F91865" w14:textId="77777777" w:rsidR="00532536" w:rsidRDefault="00532536" w:rsidP="00532536">
      <w:pPr>
        <w:spacing w:after="0" w:line="360" w:lineRule="auto"/>
        <w:ind w:left="2268"/>
        <w:jc w:val="both"/>
        <w:rPr>
          <w:rFonts w:ascii="Arial" w:hAnsi="Arial" w:cs="Arial"/>
          <w:sz w:val="20"/>
          <w:szCs w:val="20"/>
        </w:rPr>
      </w:pPr>
      <w:r w:rsidRPr="00532536">
        <w:rPr>
          <w:rFonts w:ascii="Arial" w:hAnsi="Arial" w:cs="Arial"/>
          <w:sz w:val="20"/>
          <w:szCs w:val="20"/>
        </w:rPr>
        <w:t>“O desperdício é o inimigo da produção eficiente, e sua eliminação sistemática constitui o caminho para a competitividade. Cada segundo de espera, cada movimento desnecessário e cada estoque acumulado representam perdas que comprometem o desempenho da organização.”</w:t>
      </w:r>
    </w:p>
    <w:p w14:paraId="7876FF26" w14:textId="77777777" w:rsidR="00532536" w:rsidRPr="00532536" w:rsidRDefault="00532536" w:rsidP="00532536">
      <w:pPr>
        <w:spacing w:after="0" w:line="360" w:lineRule="auto"/>
        <w:ind w:left="2268"/>
        <w:jc w:val="both"/>
        <w:rPr>
          <w:rFonts w:ascii="Arial" w:hAnsi="Arial" w:cs="Arial"/>
          <w:sz w:val="20"/>
          <w:szCs w:val="20"/>
        </w:rPr>
      </w:pPr>
    </w:p>
    <w:p w14:paraId="1329E28A"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Esse modelo revolucionou a indústria ao priorizar a flexibilidade, a qualidade e a participação dos trabalhadores.</w:t>
      </w:r>
    </w:p>
    <w:p w14:paraId="48E487BF"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 xml:space="preserve">Na contemporaneidade, vive-se o que </w:t>
      </w:r>
      <w:proofErr w:type="spellStart"/>
      <w:r w:rsidRPr="00532536">
        <w:rPr>
          <w:rFonts w:ascii="Arial" w:hAnsi="Arial" w:cs="Arial"/>
          <w:sz w:val="24"/>
        </w:rPr>
        <w:t>Kagermann</w:t>
      </w:r>
      <w:proofErr w:type="spellEnd"/>
      <w:r w:rsidRPr="00532536">
        <w:rPr>
          <w:rFonts w:ascii="Arial" w:hAnsi="Arial" w:cs="Arial"/>
          <w:sz w:val="24"/>
        </w:rPr>
        <w:t xml:space="preserve">, </w:t>
      </w:r>
      <w:proofErr w:type="spellStart"/>
      <w:r w:rsidRPr="00532536">
        <w:rPr>
          <w:rFonts w:ascii="Arial" w:hAnsi="Arial" w:cs="Arial"/>
          <w:sz w:val="24"/>
        </w:rPr>
        <w:t>Wahlster</w:t>
      </w:r>
      <w:proofErr w:type="spellEnd"/>
      <w:r w:rsidRPr="00532536">
        <w:rPr>
          <w:rFonts w:ascii="Arial" w:hAnsi="Arial" w:cs="Arial"/>
          <w:sz w:val="24"/>
        </w:rPr>
        <w:t xml:space="preserve"> e Helbig (2013, p. 18) chamaram de Indústria 4.0, caracterizada pela digitalização e pela integração de sistemas </w:t>
      </w:r>
      <w:proofErr w:type="spellStart"/>
      <w:r w:rsidRPr="00532536">
        <w:rPr>
          <w:rFonts w:ascii="Arial" w:hAnsi="Arial" w:cs="Arial"/>
          <w:sz w:val="24"/>
        </w:rPr>
        <w:t>ciberfísicos</w:t>
      </w:r>
      <w:proofErr w:type="spellEnd"/>
      <w:r w:rsidRPr="00532536">
        <w:rPr>
          <w:rFonts w:ascii="Arial" w:hAnsi="Arial" w:cs="Arial"/>
          <w:sz w:val="24"/>
        </w:rPr>
        <w:t>:</w:t>
      </w:r>
    </w:p>
    <w:p w14:paraId="02388C66" w14:textId="77777777" w:rsidR="00532536" w:rsidRDefault="00532536" w:rsidP="00532536">
      <w:pPr>
        <w:spacing w:after="0" w:line="360" w:lineRule="auto"/>
        <w:ind w:left="2268"/>
        <w:jc w:val="both"/>
        <w:rPr>
          <w:rFonts w:ascii="Arial" w:hAnsi="Arial" w:cs="Arial"/>
          <w:sz w:val="20"/>
          <w:szCs w:val="20"/>
        </w:rPr>
      </w:pPr>
      <w:r w:rsidRPr="00532536">
        <w:rPr>
          <w:rFonts w:ascii="Arial" w:hAnsi="Arial" w:cs="Arial"/>
          <w:sz w:val="20"/>
          <w:szCs w:val="20"/>
        </w:rPr>
        <w:t xml:space="preserve">“A Indústria 4.0 caracteriza-se pela fusão do mundo físico e do mundo digital por meio de redes inteligentes que conectam máquinas, sistemas, produtos e pessoas. Essa integração cria fábricas inteligentes, capazes de tomar decisões autônomas, prever falhas, adaptar-se a mudanças inesperadas e </w:t>
      </w:r>
      <w:r w:rsidRPr="00532536">
        <w:rPr>
          <w:rFonts w:ascii="Arial" w:hAnsi="Arial" w:cs="Arial"/>
          <w:sz w:val="20"/>
          <w:szCs w:val="20"/>
        </w:rPr>
        <w:lastRenderedPageBreak/>
        <w:t>produzir de maneira altamente customizada, sem perder a eficiência da produção em massa.”</w:t>
      </w:r>
    </w:p>
    <w:p w14:paraId="4EFC2EEA" w14:textId="77777777" w:rsidR="00532536" w:rsidRPr="00532536" w:rsidRDefault="00532536" w:rsidP="00532536">
      <w:pPr>
        <w:spacing w:after="0" w:line="360" w:lineRule="auto"/>
        <w:ind w:left="2268"/>
        <w:jc w:val="both"/>
        <w:rPr>
          <w:rFonts w:ascii="Arial" w:hAnsi="Arial" w:cs="Arial"/>
          <w:sz w:val="20"/>
          <w:szCs w:val="20"/>
        </w:rPr>
      </w:pPr>
    </w:p>
    <w:p w14:paraId="4E6EC8A5"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Esse novo paradigma exige das organizações a capacidade de inovar constantemente, incorporar tecnologias emergentes e adotar modelos de negócios sustentáveis.</w:t>
      </w:r>
    </w:p>
    <w:p w14:paraId="0B144680"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No campo das operações, a literatura mostra que essa área é responsável por transformar insumos em resultados, coordenando recursos de forma eficiente e eficaz. Slack, Brandon-Jones e Burgess (2018, p. 35) afirmam que:</w:t>
      </w:r>
    </w:p>
    <w:p w14:paraId="23E15DD7" w14:textId="77777777" w:rsidR="00532536" w:rsidRDefault="00532536" w:rsidP="00532536">
      <w:pPr>
        <w:spacing w:after="0" w:line="360" w:lineRule="auto"/>
        <w:ind w:left="2268"/>
        <w:jc w:val="both"/>
        <w:rPr>
          <w:rFonts w:ascii="Arial" w:hAnsi="Arial" w:cs="Arial"/>
          <w:sz w:val="20"/>
          <w:szCs w:val="20"/>
        </w:rPr>
      </w:pPr>
      <w:r w:rsidRPr="00532536">
        <w:rPr>
          <w:rFonts w:ascii="Arial" w:hAnsi="Arial" w:cs="Arial"/>
          <w:sz w:val="20"/>
          <w:szCs w:val="20"/>
        </w:rPr>
        <w:t>“A gestão de operações é responsável por transformar inputs em outputs de maneira eficiente, eficaz e inovadora. Isso significa coordenar pessoas, tecnologia, informações e materiais em um processo integrado, no qual cada decisão tomada — seja sobre layout, capacidade, qualidade ou fornecedores — influencia diretamente a competitividade da organização.”</w:t>
      </w:r>
    </w:p>
    <w:p w14:paraId="36AD0D23" w14:textId="77777777" w:rsidR="00532536" w:rsidRPr="00532536" w:rsidRDefault="00532536" w:rsidP="00532536">
      <w:pPr>
        <w:spacing w:after="0" w:line="360" w:lineRule="auto"/>
        <w:ind w:left="2268"/>
        <w:jc w:val="both"/>
        <w:rPr>
          <w:rFonts w:ascii="Arial" w:hAnsi="Arial" w:cs="Arial"/>
          <w:sz w:val="20"/>
          <w:szCs w:val="20"/>
        </w:rPr>
      </w:pPr>
    </w:p>
    <w:p w14:paraId="17D9C392"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Essa perspectiva confirma que a gestão de operações é o núcleo do desempenho organizacional, pois conecta as estratégias da produção às exigências logísticas e ao mercado consumidor.</w:t>
      </w:r>
    </w:p>
    <w:p w14:paraId="18306FF0"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A qualidade, nesse contexto, torna-se um dos principais diferenciais competitivos. Corrêa e Corrêa (2012) enfatizam que a busca pela excelência não se restringe a inspeções ou certificações, mas envolve a construção de processos consistentes, padronizados e orientados para a melhoria contínua. No Brasil, empresas como a Embraer e a Natura exemplificam esse alinhamento ao investir em processos inovadores e em sistemas de gestão da qualidade que integram operações, sustentabilidade e relacionamento com stakeholders.</w:t>
      </w:r>
    </w:p>
    <w:p w14:paraId="154310FF"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 xml:space="preserve">A logística, por sua vez, deixou de ser vista como mera atividade de suporte para assumir papel estratégico nas cadeias globais de valor. </w:t>
      </w:r>
      <w:proofErr w:type="spellStart"/>
      <w:r w:rsidRPr="00532536">
        <w:rPr>
          <w:rFonts w:ascii="Arial" w:hAnsi="Arial" w:cs="Arial"/>
          <w:sz w:val="24"/>
        </w:rPr>
        <w:t>Ballou</w:t>
      </w:r>
      <w:proofErr w:type="spellEnd"/>
      <w:r w:rsidRPr="00532536">
        <w:rPr>
          <w:rFonts w:ascii="Arial" w:hAnsi="Arial" w:cs="Arial"/>
          <w:sz w:val="24"/>
        </w:rPr>
        <w:t xml:space="preserve"> (2006, p. 29) destaca que:</w:t>
      </w:r>
    </w:p>
    <w:p w14:paraId="48EFD310" w14:textId="77777777" w:rsidR="00532536" w:rsidRDefault="00532536" w:rsidP="00532536">
      <w:pPr>
        <w:spacing w:after="0" w:line="360" w:lineRule="auto"/>
        <w:ind w:left="2268"/>
        <w:jc w:val="both"/>
        <w:rPr>
          <w:rFonts w:ascii="Arial" w:hAnsi="Arial" w:cs="Arial"/>
          <w:sz w:val="20"/>
          <w:szCs w:val="20"/>
        </w:rPr>
      </w:pPr>
      <w:r w:rsidRPr="00532536">
        <w:rPr>
          <w:rFonts w:ascii="Arial" w:hAnsi="Arial" w:cs="Arial"/>
          <w:sz w:val="20"/>
          <w:szCs w:val="20"/>
        </w:rPr>
        <w:t>“A logística empresarial trata de todas as atividades de movimentação e armazenagem que facilitam o fluxo de produtos desde o ponto de aquisição da matéria-prima até o ponto de consumo final, bem como dos fluxos de informação que colocam os produtos em movimento, com o propósito de providenciar níveis de serviço adequados aos clientes ao menor custo possível.”</w:t>
      </w:r>
    </w:p>
    <w:p w14:paraId="0E5A531C" w14:textId="77777777" w:rsidR="00532536" w:rsidRPr="00532536" w:rsidRDefault="00532536" w:rsidP="00532536">
      <w:pPr>
        <w:spacing w:after="0" w:line="360" w:lineRule="auto"/>
        <w:ind w:left="2268"/>
        <w:jc w:val="both"/>
        <w:rPr>
          <w:rFonts w:ascii="Arial" w:hAnsi="Arial" w:cs="Arial"/>
          <w:sz w:val="20"/>
          <w:szCs w:val="20"/>
        </w:rPr>
      </w:pPr>
    </w:p>
    <w:p w14:paraId="3380F124"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lastRenderedPageBreak/>
        <w:t>A partir dessa concepção, evidencia-se que a logística contemporânea precisa integrar transporte, armazenagem, gestão de estoques e informação. No Brasil, o crescimento do comércio eletrônico impulsionou novas demandas logísticas. Empresas como Magazine Luiza e Mercado Livre passaram a investir em centros de distribuição regionais e em tecnologia para rastreamento de pedidos em tempo real, reforçando o papel estratégico da logística 4.0.</w:t>
      </w:r>
    </w:p>
    <w:p w14:paraId="74AFD43B"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Além disso, a sustentabilidade transformou-se em requisito inegociável. Barbieri e Cajazeira (2016, p. 44) enfatizam que:</w:t>
      </w:r>
    </w:p>
    <w:p w14:paraId="186DD9B1" w14:textId="77777777" w:rsidR="00532536" w:rsidRDefault="00532536" w:rsidP="00532536">
      <w:pPr>
        <w:spacing w:after="0" w:line="360" w:lineRule="auto"/>
        <w:ind w:left="2268"/>
        <w:jc w:val="both"/>
        <w:rPr>
          <w:rFonts w:ascii="Arial" w:hAnsi="Arial" w:cs="Arial"/>
          <w:sz w:val="20"/>
          <w:szCs w:val="20"/>
        </w:rPr>
      </w:pPr>
      <w:r w:rsidRPr="00532536">
        <w:rPr>
          <w:rFonts w:ascii="Arial" w:hAnsi="Arial" w:cs="Arial"/>
          <w:sz w:val="20"/>
          <w:szCs w:val="20"/>
        </w:rPr>
        <w:t>“A sustentabilidade deve ser incorporada ao planejamento da produção e da logística como requisito fundamental, e não como ação isolada ou acessória. Ela implica redesenhar processos, reduzir impactos ambientais, repensar cadeias produtivas e promover a economia circular como parte integrante da estratégia empresarial.”</w:t>
      </w:r>
    </w:p>
    <w:p w14:paraId="20A56F2A" w14:textId="77777777" w:rsidR="00532536" w:rsidRPr="00532536" w:rsidRDefault="00532536" w:rsidP="00532536">
      <w:pPr>
        <w:spacing w:after="0" w:line="360" w:lineRule="auto"/>
        <w:ind w:left="2268"/>
        <w:jc w:val="both"/>
        <w:rPr>
          <w:rFonts w:ascii="Arial" w:hAnsi="Arial" w:cs="Arial"/>
          <w:sz w:val="20"/>
          <w:szCs w:val="20"/>
        </w:rPr>
      </w:pPr>
    </w:p>
    <w:p w14:paraId="49451153"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Nesse sentido, a logística reversa, prevista inclusive na Política Nacional de Resíduos Sólidos (Lei nº 12.305/2010), exemplifica a necessidade de integrar desempenho econômico e responsabilidade ambiental. Setores como o de eletroeletrônicos e de cosméticos vêm ampliando programas de recolhimento de embalagens e produtos descartados, evidenciando a aplicação prática do conceito.</w:t>
      </w:r>
    </w:p>
    <w:p w14:paraId="79B67591" w14:textId="77777777" w:rsidR="00532536" w:rsidRPr="00532536" w:rsidRDefault="00532536" w:rsidP="00532536">
      <w:pPr>
        <w:spacing w:after="0" w:line="360" w:lineRule="auto"/>
        <w:ind w:firstLine="709"/>
        <w:jc w:val="both"/>
        <w:rPr>
          <w:rFonts w:ascii="Arial" w:hAnsi="Arial" w:cs="Arial"/>
          <w:sz w:val="24"/>
        </w:rPr>
      </w:pPr>
      <w:r w:rsidRPr="00532536">
        <w:rPr>
          <w:rFonts w:ascii="Arial" w:hAnsi="Arial" w:cs="Arial"/>
          <w:sz w:val="24"/>
        </w:rPr>
        <w:t>Assim, o referencial teórico demonstra que produção, operações e logística formam um sistema interdependente, no qual a eficiência só é possível quando há integração. Tubino (2009, p. 78) sintetiza essa visão ao afirmar que “produzir é mais do que fabricar: é planejar, decidir e controlar os recursos produtivos em consonância com os objetivos organizacionais”. Ao articular autores clássicos e contemporâneos, percebe-se que a literatura converge para a ideia de que apenas a gestão integrada garante inovação, qualidade, sustentabilidade e vantagem competitiva de longo prazo.</w:t>
      </w:r>
    </w:p>
    <w:p w14:paraId="6C43DACF" w14:textId="77777777" w:rsidR="00083F0C" w:rsidRPr="004550D3" w:rsidRDefault="00083F0C" w:rsidP="00E008F1">
      <w:pPr>
        <w:spacing w:after="0" w:line="240" w:lineRule="auto"/>
        <w:jc w:val="both"/>
        <w:rPr>
          <w:rFonts w:ascii="Arial" w:hAnsi="Arial" w:cs="Arial"/>
          <w:sz w:val="24"/>
        </w:rPr>
      </w:pPr>
    </w:p>
    <w:p w14:paraId="3D11F154" w14:textId="77777777" w:rsidR="000630E8" w:rsidRPr="004550D3" w:rsidRDefault="000630E8" w:rsidP="00E008F1">
      <w:pPr>
        <w:spacing w:after="0" w:line="240" w:lineRule="auto"/>
        <w:jc w:val="both"/>
        <w:rPr>
          <w:rFonts w:ascii="Arial" w:hAnsi="Arial" w:cs="Arial"/>
          <w:b/>
          <w:sz w:val="24"/>
        </w:rPr>
      </w:pPr>
    </w:p>
    <w:p w14:paraId="7463EC7E" w14:textId="00C8530A"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 xml:space="preserve">PROCEDIMENTOS METODOLÓGICOS </w:t>
      </w:r>
      <w:r>
        <w:rPr>
          <w:rFonts w:ascii="Arial" w:hAnsi="Arial" w:cs="Arial"/>
          <w:b/>
          <w:sz w:val="24"/>
        </w:rPr>
        <w:t xml:space="preserve">OU MÉTODO </w:t>
      </w:r>
    </w:p>
    <w:p w14:paraId="38749AD4" w14:textId="77777777" w:rsidR="004550D3" w:rsidRPr="004550D3" w:rsidRDefault="004550D3" w:rsidP="00E008F1">
      <w:pPr>
        <w:spacing w:after="0" w:line="240" w:lineRule="auto"/>
        <w:jc w:val="both"/>
        <w:rPr>
          <w:rFonts w:ascii="Arial" w:hAnsi="Arial" w:cs="Arial"/>
          <w:sz w:val="20"/>
        </w:rPr>
      </w:pPr>
    </w:p>
    <w:p w14:paraId="575877C1" w14:textId="755BE86D" w:rsidR="00D40DE6" w:rsidRDefault="0042651B" w:rsidP="0042651B">
      <w:pPr>
        <w:spacing w:line="360" w:lineRule="auto"/>
        <w:ind w:firstLine="709"/>
        <w:jc w:val="both"/>
        <w:rPr>
          <w:rFonts w:ascii="Arial" w:hAnsi="Arial" w:cs="Arial"/>
          <w:b/>
          <w:bCs/>
          <w:sz w:val="24"/>
          <w:szCs w:val="24"/>
        </w:rPr>
      </w:pPr>
      <w:r w:rsidRPr="0042651B">
        <w:rPr>
          <w:rFonts w:ascii="Arial" w:hAnsi="Arial" w:cs="Arial"/>
          <w:sz w:val="24"/>
          <w:szCs w:val="24"/>
        </w:rPr>
        <w:t xml:space="preserve">Este estudo foi desenvolvido a partir de uma abordagem qualitativa e bibliográfica, cujo propósito foi compreender e analisar as contribuições da gestão da produção, das operações e da logística para a competitividade organizacional. Para Gil (2010, p. 29), “a pesquisa bibliográfica é desenvolvida a partir de material já elaborado, constituído principalmente de livros e artigos científicos”, sendo adequada </w:t>
      </w:r>
      <w:r w:rsidRPr="0042651B">
        <w:rPr>
          <w:rFonts w:ascii="Arial" w:hAnsi="Arial" w:cs="Arial"/>
          <w:sz w:val="24"/>
          <w:szCs w:val="24"/>
        </w:rPr>
        <w:lastRenderedPageBreak/>
        <w:t>para trabalhos que buscam sistematizar o conhecimento existente em determinado campo.</w:t>
      </w:r>
    </w:p>
    <w:p w14:paraId="3C41D881" w14:textId="41A44E31"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Participantes</w:t>
      </w:r>
    </w:p>
    <w:p w14:paraId="51725214" w14:textId="3B702253" w:rsidR="009B5109" w:rsidRDefault="0042651B" w:rsidP="004550D3">
      <w:pPr>
        <w:spacing w:line="360" w:lineRule="auto"/>
        <w:jc w:val="both"/>
        <w:rPr>
          <w:rFonts w:ascii="Arial" w:hAnsi="Arial" w:cs="Arial"/>
          <w:b/>
          <w:bCs/>
          <w:sz w:val="24"/>
          <w:szCs w:val="24"/>
        </w:rPr>
      </w:pPr>
      <w:r w:rsidRPr="0042651B">
        <w:rPr>
          <w:rFonts w:ascii="Arial" w:hAnsi="Arial" w:cs="Arial"/>
          <w:sz w:val="24"/>
          <w:szCs w:val="24"/>
        </w:rPr>
        <w:t xml:space="preserve">Por se tratar de uma pesquisa bibliográfica, não houve participação de sujeitos humanos, mas sim a seleção de autores, obras e documentos que atuaram como base para a análise. Foram considerados como “participantes indiretos” do estudo os pesquisadores clássicos e contemporâneos que contribuíram para a formação do campo, tais como Chiavenato (2003), Tubino (2009), </w:t>
      </w:r>
      <w:proofErr w:type="spellStart"/>
      <w:r w:rsidRPr="0042651B">
        <w:rPr>
          <w:rFonts w:ascii="Arial" w:hAnsi="Arial" w:cs="Arial"/>
          <w:sz w:val="24"/>
          <w:szCs w:val="24"/>
        </w:rPr>
        <w:t>Ballou</w:t>
      </w:r>
      <w:proofErr w:type="spellEnd"/>
      <w:r w:rsidRPr="0042651B">
        <w:rPr>
          <w:rFonts w:ascii="Arial" w:hAnsi="Arial" w:cs="Arial"/>
          <w:sz w:val="24"/>
          <w:szCs w:val="24"/>
        </w:rPr>
        <w:t xml:space="preserve"> (2006), Corrêa e Corrêa (2012) e Slack, Brandon-Jones e Burgess (2018). Esses autores foram escolhidos pela relevância teórica e pela frequência com que aparecem em pesquisas acadêmicas na área de administração e engenharia de produção.</w:t>
      </w:r>
    </w:p>
    <w:p w14:paraId="29C3AA4D" w14:textId="77777777"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Instrumentos</w:t>
      </w:r>
    </w:p>
    <w:p w14:paraId="22674194" w14:textId="4C2E8558" w:rsidR="004550D3" w:rsidRPr="004550D3" w:rsidRDefault="0042651B" w:rsidP="004550D3">
      <w:pPr>
        <w:spacing w:line="360" w:lineRule="auto"/>
        <w:ind w:firstLine="851"/>
        <w:jc w:val="both"/>
        <w:rPr>
          <w:rFonts w:ascii="Arial" w:hAnsi="Arial" w:cs="Arial"/>
          <w:sz w:val="24"/>
          <w:szCs w:val="24"/>
        </w:rPr>
      </w:pPr>
      <w:r w:rsidRPr="0042651B">
        <w:rPr>
          <w:rFonts w:ascii="Arial" w:hAnsi="Arial" w:cs="Arial"/>
          <w:sz w:val="24"/>
          <w:szCs w:val="24"/>
        </w:rPr>
        <w:t>Os “instrumentos” utilizados corresponderam ao levantamento de fontes bibliográficas em livros, artigos científicos, dissertações e teses disponíveis em bases de dados nacionais e internacionais. O critério de inclusão considerou publicações entre 2000 e 2023, de modo a garantir tanto a incorporação de clássicos da área quanto de estudos recentes relacionados à Indústria 4.0 e à sustentabilidade logística. O material coletado foi organizado em fichamentos e resumos analíticos, que permitiram identificar categorias temáticas recorrentes, tais como evolução dos modelos produtivos, gestão da qualidade, planejamento de operações e logística integrada.</w:t>
      </w:r>
    </w:p>
    <w:p w14:paraId="6E4B9697" w14:textId="77777777"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Procedimentos</w:t>
      </w:r>
    </w:p>
    <w:p w14:paraId="3D040701" w14:textId="77777777" w:rsidR="0042651B" w:rsidRPr="0042651B" w:rsidRDefault="0042651B" w:rsidP="0042651B">
      <w:pPr>
        <w:spacing w:line="360" w:lineRule="auto"/>
        <w:ind w:firstLine="851"/>
        <w:jc w:val="both"/>
        <w:rPr>
          <w:rFonts w:ascii="Arial" w:hAnsi="Arial" w:cs="Arial"/>
          <w:sz w:val="24"/>
          <w:szCs w:val="24"/>
        </w:rPr>
      </w:pPr>
      <w:r w:rsidRPr="0042651B">
        <w:rPr>
          <w:rFonts w:ascii="Arial" w:hAnsi="Arial" w:cs="Arial"/>
          <w:sz w:val="24"/>
          <w:szCs w:val="24"/>
        </w:rPr>
        <w:t>O estudo foi conduzido em quatro etapas principais. Na primeira, realizou-se um levantamento preliminar em bibliotecas físicas e digitais, identificando-se as obras mais citadas no campo. Em seguida, ocorreu a seleção crítica dos materiais, priorizando fontes reconhecidas academicamente e publicadas em periódicos de relevância. A terceira etapa consistiu na leitura exploratória e analítica das obras, buscando identificar conceitos-chave, pontos de convergência e divergência entre os autores. Por fim, na quarta etapa, foi realizada a sistematização dos dados, com organização em eixos temáticos que estruturam o corpo do trabalho: produção, operações e logística.</w:t>
      </w:r>
    </w:p>
    <w:p w14:paraId="5E8D8069" w14:textId="77777777" w:rsidR="0042651B" w:rsidRPr="0042651B" w:rsidRDefault="0042651B" w:rsidP="0042651B">
      <w:pPr>
        <w:spacing w:line="360" w:lineRule="auto"/>
        <w:ind w:firstLine="851"/>
        <w:jc w:val="both"/>
        <w:rPr>
          <w:rFonts w:ascii="Arial" w:hAnsi="Arial" w:cs="Arial"/>
          <w:sz w:val="24"/>
          <w:szCs w:val="24"/>
        </w:rPr>
      </w:pPr>
      <w:r w:rsidRPr="0042651B">
        <w:rPr>
          <w:rFonts w:ascii="Arial" w:hAnsi="Arial" w:cs="Arial"/>
          <w:sz w:val="24"/>
          <w:szCs w:val="24"/>
        </w:rPr>
        <w:lastRenderedPageBreak/>
        <w:t>Esse percurso metodológico, ainda que de caráter teórico, buscou seguir rigor científico. Bardin (2011, p. 47) afirma que a análise de conteúdo consiste em “um conjunto de técnicas de análise das comunicações, que utiliza procedimentos sistemáticos e objetivos de descrição do conteúdo das mensagens”. Tal abordagem orientou o processo de organização e interpretação das informações coletadas.</w:t>
      </w:r>
    </w:p>
    <w:p w14:paraId="10F4E019" w14:textId="77777777" w:rsidR="004550D3" w:rsidRPr="004550D3" w:rsidRDefault="004550D3" w:rsidP="004550D3">
      <w:pPr>
        <w:spacing w:line="360" w:lineRule="auto"/>
        <w:ind w:firstLine="851"/>
        <w:jc w:val="both"/>
        <w:rPr>
          <w:rFonts w:ascii="Arial" w:hAnsi="Arial" w:cs="Arial"/>
          <w:sz w:val="24"/>
          <w:szCs w:val="24"/>
        </w:rPr>
      </w:pPr>
    </w:p>
    <w:p w14:paraId="1D45D495" w14:textId="77777777"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Análise dos dados</w:t>
      </w:r>
    </w:p>
    <w:p w14:paraId="2CC37E46" w14:textId="77777777" w:rsidR="0042651B" w:rsidRPr="0042651B" w:rsidRDefault="0042651B" w:rsidP="008A2DE8">
      <w:pPr>
        <w:spacing w:after="0" w:line="360" w:lineRule="auto"/>
        <w:ind w:firstLine="709"/>
        <w:jc w:val="both"/>
        <w:rPr>
          <w:rFonts w:ascii="Arial" w:hAnsi="Arial" w:cs="Arial"/>
          <w:sz w:val="24"/>
          <w:szCs w:val="24"/>
        </w:rPr>
      </w:pPr>
      <w:r w:rsidRPr="0042651B">
        <w:rPr>
          <w:rFonts w:ascii="Arial" w:hAnsi="Arial" w:cs="Arial"/>
          <w:sz w:val="24"/>
          <w:szCs w:val="24"/>
        </w:rPr>
        <w:t>A análise foi realizada por meio da técnica de análise de conteúdo, permitindo interpretar os textos selecionados a partir de categorias previamente definidas. Os conceitos foram comparados, relacionados e discutidos criticamente, o que possibilitou identificar as transformações históricas da gestão da produção, os desafios contemporâneos da gestão de operações e o papel estratégico da logística no contexto globalizado. Como destaca Severino (2017, p. 131), “a pesquisa bibliográfica não se limita a repetir o que já foi dito, mas propicia o exame de um tema sob uma nova perspectiva, chegando a conclusões inovadoras”. Dessa forma, buscou-se não apenas reunir informações, mas também construir uma análise crítica e integradora.</w:t>
      </w:r>
    </w:p>
    <w:p w14:paraId="62D00357" w14:textId="77777777" w:rsidR="0042651B" w:rsidRPr="0042651B" w:rsidRDefault="0042651B" w:rsidP="008A2DE8">
      <w:pPr>
        <w:spacing w:after="0" w:line="360" w:lineRule="auto"/>
        <w:ind w:firstLine="709"/>
        <w:jc w:val="both"/>
        <w:rPr>
          <w:rFonts w:ascii="Arial" w:hAnsi="Arial" w:cs="Arial"/>
          <w:sz w:val="24"/>
          <w:szCs w:val="24"/>
        </w:rPr>
      </w:pPr>
      <w:r w:rsidRPr="0042651B">
        <w:rPr>
          <w:rFonts w:ascii="Arial" w:hAnsi="Arial" w:cs="Arial"/>
          <w:sz w:val="24"/>
          <w:szCs w:val="24"/>
        </w:rPr>
        <w:t>Assim, a metodologia adotada garantiu a consistência teórica necessária para que os resultados apresentados neste trabalho pudessem ser interpretados de forma clara e replicável, respeitando os critérios de validade científica exigidos em pesquisas acadêmicas.</w:t>
      </w:r>
    </w:p>
    <w:p w14:paraId="20A4AC69" w14:textId="77777777" w:rsidR="00DA2C5E" w:rsidRDefault="00DA2C5E" w:rsidP="008A2DE8">
      <w:pPr>
        <w:spacing w:after="0" w:line="360" w:lineRule="auto"/>
        <w:jc w:val="both"/>
        <w:rPr>
          <w:rFonts w:ascii="Arial" w:hAnsi="Arial" w:cs="Arial"/>
          <w:b/>
          <w:bCs/>
          <w:sz w:val="24"/>
          <w:szCs w:val="24"/>
        </w:rPr>
      </w:pPr>
    </w:p>
    <w:p w14:paraId="3511C63F" w14:textId="77777777" w:rsidR="00DA2C5E" w:rsidRDefault="00DA2C5E" w:rsidP="008A2DE8">
      <w:pPr>
        <w:spacing w:after="0" w:line="360" w:lineRule="auto"/>
        <w:jc w:val="both"/>
        <w:rPr>
          <w:rFonts w:ascii="Arial" w:hAnsi="Arial" w:cs="Arial"/>
          <w:b/>
          <w:bCs/>
          <w:sz w:val="24"/>
          <w:szCs w:val="24"/>
        </w:rPr>
      </w:pPr>
    </w:p>
    <w:p w14:paraId="4274AADE" w14:textId="77777777" w:rsidR="00DA2C5E" w:rsidRDefault="00DA2C5E" w:rsidP="008A2DE8">
      <w:pPr>
        <w:spacing w:after="0" w:line="360" w:lineRule="auto"/>
        <w:jc w:val="both"/>
        <w:rPr>
          <w:rFonts w:ascii="Arial" w:hAnsi="Arial" w:cs="Arial"/>
          <w:b/>
          <w:bCs/>
          <w:sz w:val="24"/>
          <w:szCs w:val="24"/>
        </w:rPr>
      </w:pPr>
    </w:p>
    <w:p w14:paraId="0DF385DF" w14:textId="05EF2540" w:rsidR="004550D3" w:rsidRPr="004550D3" w:rsidRDefault="004550D3" w:rsidP="008A2DE8">
      <w:pPr>
        <w:spacing w:after="0" w:line="360" w:lineRule="auto"/>
        <w:jc w:val="both"/>
        <w:rPr>
          <w:rFonts w:ascii="Arial" w:hAnsi="Arial" w:cs="Arial"/>
          <w:b/>
          <w:bCs/>
          <w:sz w:val="24"/>
          <w:szCs w:val="24"/>
        </w:rPr>
      </w:pPr>
      <w:r w:rsidRPr="004550D3">
        <w:rPr>
          <w:rFonts w:ascii="Arial" w:hAnsi="Arial" w:cs="Arial"/>
          <w:b/>
          <w:bCs/>
          <w:sz w:val="24"/>
          <w:szCs w:val="24"/>
        </w:rPr>
        <w:t>RESULTADOS E DISCUSSÃO</w:t>
      </w:r>
      <w:r w:rsidR="00FA156F">
        <w:rPr>
          <w:rFonts w:ascii="Arial" w:hAnsi="Arial" w:cs="Arial"/>
          <w:b/>
          <w:bCs/>
          <w:sz w:val="24"/>
          <w:szCs w:val="24"/>
        </w:rPr>
        <w:t xml:space="preserve"> </w:t>
      </w:r>
      <w:r w:rsidR="00FA156F" w:rsidRPr="004550D3">
        <w:rPr>
          <w:rFonts w:ascii="Arial" w:hAnsi="Arial" w:cs="Arial"/>
          <w:sz w:val="20"/>
        </w:rPr>
        <w:t>(não numerad</w:t>
      </w:r>
      <w:r w:rsidR="00FA156F">
        <w:rPr>
          <w:rFonts w:ascii="Arial" w:hAnsi="Arial" w:cs="Arial"/>
          <w:sz w:val="20"/>
        </w:rPr>
        <w:t>o</w:t>
      </w:r>
      <w:r w:rsidR="00FA156F" w:rsidRPr="004550D3">
        <w:rPr>
          <w:rFonts w:ascii="Arial" w:hAnsi="Arial" w:cs="Arial"/>
          <w:sz w:val="20"/>
        </w:rPr>
        <w:t>)</w:t>
      </w:r>
    </w:p>
    <w:p w14:paraId="3FC881BC"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A análise dos resultados obtidos a partir da revisão bibliográfica demonstra que a integração entre gestão da produção, operações e logística constitui um fator determinante para a competitividade organizacional, especialmente em um contexto marcado por intensas transformações tecnológicas e pela crescente exigência por sustentabilidade. Cada uma dessas áreas, isoladamente, já representa um campo consolidado da administração; no entanto, é na articulação entre elas que se constrói a verdadeira capacidade de inovar, responder rapidamente ao mercado e alcançar vantagem competitiva de longo prazo.</w:t>
      </w:r>
    </w:p>
    <w:p w14:paraId="0A25E3E4"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lastRenderedPageBreak/>
        <w:t xml:space="preserve">No campo da gestão da produção, os resultados revelam que os diferentes modelos históricos não apenas refletiram as necessidades econômicas de suas épocas, mas também condicionaram a forma como as organizações ainda hoje pensam sua eficiência. O fordismo, por exemplo, foi responsável por consolidar a produção em massa, mas gerou críticas em relação à flexibilidade e à alienação do trabalhador. Em contrapartida, o </w:t>
      </w:r>
      <w:proofErr w:type="spellStart"/>
      <w:r w:rsidRPr="008A2DE8">
        <w:rPr>
          <w:rFonts w:ascii="Arial" w:eastAsia="Times New Roman" w:hAnsi="Arial" w:cs="Arial"/>
          <w:sz w:val="24"/>
          <w:szCs w:val="24"/>
        </w:rPr>
        <w:t>toyotismo</w:t>
      </w:r>
      <w:proofErr w:type="spellEnd"/>
      <w:r w:rsidRPr="008A2DE8">
        <w:rPr>
          <w:rFonts w:ascii="Arial" w:eastAsia="Times New Roman" w:hAnsi="Arial" w:cs="Arial"/>
          <w:sz w:val="24"/>
          <w:szCs w:val="24"/>
        </w:rPr>
        <w:t xml:space="preserve"> apresentou um modelo mais adaptável, centrado na eliminação de desperdícios e na melhoria contínua. Nesse sentido, Ohno (1997, p. 56) afirma que:</w:t>
      </w:r>
    </w:p>
    <w:p w14:paraId="6AA44617" w14:textId="77777777" w:rsidR="008A2DE8" w:rsidRDefault="008A2DE8" w:rsidP="008A2DE8">
      <w:pPr>
        <w:spacing w:after="0" w:line="360" w:lineRule="auto"/>
        <w:ind w:left="2268"/>
        <w:jc w:val="both"/>
        <w:rPr>
          <w:rFonts w:ascii="Arial" w:eastAsia="Times New Roman" w:hAnsi="Arial" w:cs="Arial"/>
          <w:sz w:val="20"/>
          <w:szCs w:val="20"/>
        </w:rPr>
      </w:pPr>
      <w:r w:rsidRPr="008A2DE8">
        <w:rPr>
          <w:rFonts w:ascii="Arial" w:eastAsia="Times New Roman" w:hAnsi="Arial" w:cs="Arial"/>
          <w:sz w:val="20"/>
          <w:szCs w:val="20"/>
        </w:rPr>
        <w:t>“O desperdício é o inimigo da produção eficiente, e sua eliminação sistemática constitui o caminho para a competitividade. Cada segundo de espera, cada movimento desnecessário e cada estoque acumulado representam perdas que comprometem o desempenho da organização.”</w:t>
      </w:r>
    </w:p>
    <w:p w14:paraId="0BF0A2D4" w14:textId="77777777" w:rsidR="008A2DE8" w:rsidRPr="008A2DE8" w:rsidRDefault="008A2DE8" w:rsidP="008A2DE8">
      <w:pPr>
        <w:spacing w:after="0" w:line="360" w:lineRule="auto"/>
        <w:ind w:left="2268"/>
        <w:jc w:val="both"/>
        <w:rPr>
          <w:rFonts w:ascii="Arial" w:eastAsia="Times New Roman" w:hAnsi="Arial" w:cs="Arial"/>
          <w:sz w:val="20"/>
          <w:szCs w:val="20"/>
        </w:rPr>
      </w:pPr>
    </w:p>
    <w:p w14:paraId="3B21DD43"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 xml:space="preserve">A partir dessa perspectiva, percebe-se que os resultados de cada modelo de produção devem ser analisados criticamente. O fordismo garantiu escala, mas à custa da flexibilidade; o </w:t>
      </w:r>
      <w:proofErr w:type="spellStart"/>
      <w:r w:rsidRPr="008A2DE8">
        <w:rPr>
          <w:rFonts w:ascii="Arial" w:eastAsia="Times New Roman" w:hAnsi="Arial" w:cs="Arial"/>
          <w:sz w:val="24"/>
          <w:szCs w:val="24"/>
        </w:rPr>
        <w:t>toyotismo</w:t>
      </w:r>
      <w:proofErr w:type="spellEnd"/>
      <w:r w:rsidRPr="008A2DE8">
        <w:rPr>
          <w:rFonts w:ascii="Arial" w:eastAsia="Times New Roman" w:hAnsi="Arial" w:cs="Arial"/>
          <w:sz w:val="24"/>
          <w:szCs w:val="24"/>
        </w:rPr>
        <w:t xml:space="preserve">, por sua vez, trouxe inovação na gestão dos recursos e contribuiu para a criação de sistemas mais resilientes. A Indústria 4.0, mais recentemente, amplia essas discussões ao introduzir automação avançada, inteligência artificial e análise de big data como elementos centrais da produção. </w:t>
      </w:r>
      <w:proofErr w:type="spellStart"/>
      <w:r w:rsidRPr="008A2DE8">
        <w:rPr>
          <w:rFonts w:ascii="Arial" w:eastAsia="Times New Roman" w:hAnsi="Arial" w:cs="Arial"/>
          <w:sz w:val="24"/>
          <w:szCs w:val="24"/>
        </w:rPr>
        <w:t>Kagermann</w:t>
      </w:r>
      <w:proofErr w:type="spellEnd"/>
      <w:r w:rsidRPr="008A2DE8">
        <w:rPr>
          <w:rFonts w:ascii="Arial" w:eastAsia="Times New Roman" w:hAnsi="Arial" w:cs="Arial"/>
          <w:sz w:val="24"/>
          <w:szCs w:val="24"/>
        </w:rPr>
        <w:t xml:space="preserve">, </w:t>
      </w:r>
      <w:proofErr w:type="spellStart"/>
      <w:r w:rsidRPr="008A2DE8">
        <w:rPr>
          <w:rFonts w:ascii="Arial" w:eastAsia="Times New Roman" w:hAnsi="Arial" w:cs="Arial"/>
          <w:sz w:val="24"/>
          <w:szCs w:val="24"/>
        </w:rPr>
        <w:t>Wahlster</w:t>
      </w:r>
      <w:proofErr w:type="spellEnd"/>
      <w:r w:rsidRPr="008A2DE8">
        <w:rPr>
          <w:rFonts w:ascii="Arial" w:eastAsia="Times New Roman" w:hAnsi="Arial" w:cs="Arial"/>
          <w:sz w:val="24"/>
          <w:szCs w:val="24"/>
        </w:rPr>
        <w:t xml:space="preserve"> e Helbig (2013, p. 18) descrevem que:</w:t>
      </w:r>
    </w:p>
    <w:p w14:paraId="1D322550" w14:textId="77777777" w:rsidR="008A2DE8" w:rsidRDefault="008A2DE8" w:rsidP="008A2DE8">
      <w:pPr>
        <w:spacing w:after="0" w:line="360" w:lineRule="auto"/>
        <w:ind w:left="2268"/>
        <w:jc w:val="both"/>
        <w:rPr>
          <w:rFonts w:ascii="Arial" w:eastAsia="Times New Roman" w:hAnsi="Arial" w:cs="Arial"/>
          <w:sz w:val="20"/>
          <w:szCs w:val="20"/>
        </w:rPr>
      </w:pPr>
      <w:r w:rsidRPr="008A2DE8">
        <w:rPr>
          <w:rFonts w:ascii="Arial" w:eastAsia="Times New Roman" w:hAnsi="Arial" w:cs="Arial"/>
          <w:sz w:val="20"/>
          <w:szCs w:val="20"/>
        </w:rPr>
        <w:t>“A Indústria 4.0 caracteriza-se pela fusão do mundo físico e do mundo digital por meio de redes inteligentes que conectam máquinas, sistemas, produtos e pessoas. Essa integração cria fábricas inteligentes, capazes de tomar decisões autônomas, prever falhas, adaptar-se a mudanças inesperadas e produzir de maneira altamente customizada, sem perder a eficiência da produção em massa.”</w:t>
      </w:r>
    </w:p>
    <w:p w14:paraId="0C1B1B85" w14:textId="77777777" w:rsidR="008A2DE8" w:rsidRPr="008A2DE8" w:rsidRDefault="008A2DE8" w:rsidP="008A2DE8">
      <w:pPr>
        <w:spacing w:after="0" w:line="360" w:lineRule="auto"/>
        <w:ind w:left="2268"/>
        <w:jc w:val="both"/>
        <w:rPr>
          <w:rFonts w:ascii="Arial" w:eastAsia="Times New Roman" w:hAnsi="Arial" w:cs="Arial"/>
          <w:sz w:val="20"/>
          <w:szCs w:val="20"/>
        </w:rPr>
      </w:pPr>
    </w:p>
    <w:p w14:paraId="27CE3CF7"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Essa mudança revela um novo resultado: a produção deixou de ser apenas eficiente em termos de volume ou qualidade e passou a ser medida também pela sua capacidade de se adaptar em tempo real às demandas do mercado. Essa comparação evidencia que a competitividade contemporânea não se baseia apenas em produzir mais, mas em produzir melhor, mais rápido e de forma sustentável.</w:t>
      </w:r>
    </w:p>
    <w:p w14:paraId="2E058D79"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 xml:space="preserve">A gestão de operações, por sua vez, aparece como elemento central no alinhamento entre recursos internos e demandas externas. É a partir dela que se garante que as estratégias da produção sejam coerentes com as exigências logísticas </w:t>
      </w:r>
      <w:r w:rsidRPr="008A2DE8">
        <w:rPr>
          <w:rFonts w:ascii="Arial" w:eastAsia="Times New Roman" w:hAnsi="Arial" w:cs="Arial"/>
          <w:sz w:val="24"/>
          <w:szCs w:val="24"/>
        </w:rPr>
        <w:lastRenderedPageBreak/>
        <w:t>e com os objetivos da organização. Slack, Brandon-Jones e Burgess (2018, p. 35) enfatizam que:</w:t>
      </w:r>
    </w:p>
    <w:p w14:paraId="26112836" w14:textId="77777777" w:rsidR="008A2DE8" w:rsidRDefault="008A2DE8" w:rsidP="008A2DE8">
      <w:pPr>
        <w:spacing w:after="0" w:line="360" w:lineRule="auto"/>
        <w:ind w:left="2268"/>
        <w:jc w:val="both"/>
        <w:rPr>
          <w:rFonts w:ascii="Arial" w:eastAsia="Times New Roman" w:hAnsi="Arial" w:cs="Arial"/>
          <w:sz w:val="20"/>
          <w:szCs w:val="20"/>
        </w:rPr>
      </w:pPr>
      <w:r w:rsidRPr="008A2DE8">
        <w:rPr>
          <w:rFonts w:ascii="Arial" w:eastAsia="Times New Roman" w:hAnsi="Arial" w:cs="Arial"/>
          <w:sz w:val="20"/>
          <w:szCs w:val="20"/>
        </w:rPr>
        <w:t>“A gestão de operações é responsável por transformar inputs em outputs de maneira eficiente, eficaz e inovadora. Isso significa coordenar pessoas, tecnologia, informações e materiais em um processo integrado, no qual cada decisão tomada — seja sobre layout, capacidade, qualidade ou fornecedores — influencia diretamente a competitividade da organização.”</w:t>
      </w:r>
    </w:p>
    <w:p w14:paraId="2D33CAD8" w14:textId="77777777" w:rsidR="008A2DE8" w:rsidRPr="008A2DE8" w:rsidRDefault="008A2DE8" w:rsidP="008A2DE8">
      <w:pPr>
        <w:spacing w:after="0" w:line="360" w:lineRule="auto"/>
        <w:ind w:left="2268"/>
        <w:jc w:val="both"/>
        <w:rPr>
          <w:rFonts w:ascii="Arial" w:eastAsia="Times New Roman" w:hAnsi="Arial" w:cs="Arial"/>
          <w:sz w:val="20"/>
          <w:szCs w:val="20"/>
        </w:rPr>
      </w:pPr>
    </w:p>
    <w:p w14:paraId="7B405D81"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Ao analisar criticamente essa afirmação, percebe-se que a operação não pode mais ser vista como uma função secundária, mas como o núcleo do desempenho organizacional. Empresas como a Embraer, no Brasil, exemplificam esse resultado ao integrar operações de engenharia altamente complexas com sistemas logísticos globais, demonstrando que apenas a sinergia entre recursos internos e cadeias externas permite o alcance de competitividade global.</w:t>
      </w:r>
    </w:p>
    <w:p w14:paraId="6F501F69"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 xml:space="preserve">A logística, nesse contexto, deixa de ser função operacional para assumir papel estratégico. A evolução do conceito é clara: de atividade de transporte e armazenagem, passou a ser compreendida como gestão integrada do fluxo de materiais, informações e recursos. </w:t>
      </w:r>
      <w:proofErr w:type="spellStart"/>
      <w:r w:rsidRPr="008A2DE8">
        <w:rPr>
          <w:rFonts w:ascii="Arial" w:eastAsia="Times New Roman" w:hAnsi="Arial" w:cs="Arial"/>
          <w:sz w:val="24"/>
          <w:szCs w:val="24"/>
        </w:rPr>
        <w:t>Ballou</w:t>
      </w:r>
      <w:proofErr w:type="spellEnd"/>
      <w:r w:rsidRPr="008A2DE8">
        <w:rPr>
          <w:rFonts w:ascii="Arial" w:eastAsia="Times New Roman" w:hAnsi="Arial" w:cs="Arial"/>
          <w:sz w:val="24"/>
          <w:szCs w:val="24"/>
        </w:rPr>
        <w:t xml:space="preserve"> (2006, p. 29) sintetiza essa transformação ao afirmar que:</w:t>
      </w:r>
    </w:p>
    <w:p w14:paraId="6FD20198" w14:textId="77777777" w:rsidR="008A2DE8" w:rsidRDefault="008A2DE8" w:rsidP="008A2DE8">
      <w:pPr>
        <w:spacing w:after="0" w:line="360" w:lineRule="auto"/>
        <w:ind w:left="2268"/>
        <w:jc w:val="both"/>
        <w:rPr>
          <w:rFonts w:ascii="Arial" w:eastAsia="Times New Roman" w:hAnsi="Arial" w:cs="Arial"/>
          <w:sz w:val="20"/>
          <w:szCs w:val="20"/>
        </w:rPr>
      </w:pPr>
      <w:r w:rsidRPr="008A2DE8">
        <w:rPr>
          <w:rFonts w:ascii="Arial" w:eastAsia="Times New Roman" w:hAnsi="Arial" w:cs="Arial"/>
          <w:sz w:val="20"/>
          <w:szCs w:val="20"/>
        </w:rPr>
        <w:t>“A logística empresarial trata de todas as atividades de movimentação e armazenagem que facilitam o fluxo de produtos desde o ponto de aquisição da matéria-prima até o ponto de consumo final, bem como dos fluxos de informação que colocam os produtos em movimento, com o propósito de providenciar níveis de serviço adequados aos clientes ao menor custo possível.”</w:t>
      </w:r>
    </w:p>
    <w:p w14:paraId="62397747" w14:textId="77777777" w:rsidR="008A2DE8" w:rsidRPr="008A2DE8" w:rsidRDefault="008A2DE8" w:rsidP="008A2DE8">
      <w:pPr>
        <w:spacing w:after="0" w:line="360" w:lineRule="auto"/>
        <w:ind w:left="2268"/>
        <w:jc w:val="both"/>
        <w:rPr>
          <w:rFonts w:ascii="Arial" w:eastAsia="Times New Roman" w:hAnsi="Arial" w:cs="Arial"/>
          <w:sz w:val="20"/>
          <w:szCs w:val="20"/>
        </w:rPr>
      </w:pPr>
    </w:p>
    <w:p w14:paraId="66940732"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 xml:space="preserve">Essa concepção se mostra ainda mais relevante quando comparada às práticas contemporâneas, em que a logística 4.0 incorpora ferramentas digitais, como rastreamento em tempo real, inteligência artificial e blockchain, permitindo maior transparência e agilidade. Empresas como </w:t>
      </w:r>
      <w:proofErr w:type="spellStart"/>
      <w:r w:rsidRPr="008A2DE8">
        <w:rPr>
          <w:rFonts w:ascii="Arial" w:eastAsia="Times New Roman" w:hAnsi="Arial" w:cs="Arial"/>
          <w:sz w:val="24"/>
          <w:szCs w:val="24"/>
        </w:rPr>
        <w:t>Amazon</w:t>
      </w:r>
      <w:proofErr w:type="spellEnd"/>
      <w:r w:rsidRPr="008A2DE8">
        <w:rPr>
          <w:rFonts w:ascii="Arial" w:eastAsia="Times New Roman" w:hAnsi="Arial" w:cs="Arial"/>
          <w:sz w:val="24"/>
          <w:szCs w:val="24"/>
        </w:rPr>
        <w:t xml:space="preserve"> e DHL exemplificam esses avanços, ao utilizar algoritmos preditivos para definir rotas de entrega, prever demandas e otimizar estoques. No Brasil, o Magazine Luiza e o Mercado Livre vêm adotando sistemas semelhantes, ampliando centros de distribuição regionais e integrando tecnologias digitais para atender ao crescimento do comércio eletrônico.</w:t>
      </w:r>
    </w:p>
    <w:p w14:paraId="57E5076B"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 xml:space="preserve">Outro resultado importante identificado pela literatura é a incorporação da sustentabilidade como critério de avaliação. A logística reversa, impulsionada pela </w:t>
      </w:r>
      <w:r w:rsidRPr="008A2DE8">
        <w:rPr>
          <w:rFonts w:ascii="Arial" w:eastAsia="Times New Roman" w:hAnsi="Arial" w:cs="Arial"/>
          <w:sz w:val="24"/>
          <w:szCs w:val="24"/>
        </w:rPr>
        <w:lastRenderedPageBreak/>
        <w:t>Política Nacional de Resíduos Sólidos (Lei nº 12.305/2010), exemplifica a necessidade de alinhar competitividade com responsabilidade socioambiental. Barbieri e Cajazeira (2016, p. 44) afirmam que:</w:t>
      </w:r>
    </w:p>
    <w:p w14:paraId="085A7030" w14:textId="77777777" w:rsidR="008A2DE8" w:rsidRDefault="008A2DE8" w:rsidP="008A2DE8">
      <w:pPr>
        <w:spacing w:after="0" w:line="360" w:lineRule="auto"/>
        <w:ind w:left="2268"/>
        <w:jc w:val="both"/>
        <w:rPr>
          <w:rFonts w:ascii="Arial" w:eastAsia="Times New Roman" w:hAnsi="Arial" w:cs="Arial"/>
          <w:sz w:val="20"/>
          <w:szCs w:val="20"/>
        </w:rPr>
      </w:pPr>
      <w:r w:rsidRPr="008A2DE8">
        <w:rPr>
          <w:rFonts w:ascii="Arial" w:eastAsia="Times New Roman" w:hAnsi="Arial" w:cs="Arial"/>
          <w:sz w:val="20"/>
          <w:szCs w:val="20"/>
        </w:rPr>
        <w:t>“A sustentabilidade deve ser incorporada ao planejamento da produção e da logística como requisito fundamental, e não como ação isolada ou acessória. Ela implica redesenhar processos, reduzir impactos ambientais, repensar cadeias produtivas e promover a economia circular como parte integrante da estratégia empresarial.”</w:t>
      </w:r>
    </w:p>
    <w:p w14:paraId="1FF92D5C" w14:textId="77777777" w:rsidR="008A2DE8" w:rsidRPr="008A2DE8" w:rsidRDefault="008A2DE8" w:rsidP="008A2DE8">
      <w:pPr>
        <w:spacing w:after="0" w:line="360" w:lineRule="auto"/>
        <w:ind w:left="2268"/>
        <w:jc w:val="both"/>
        <w:rPr>
          <w:rFonts w:ascii="Arial" w:eastAsia="Times New Roman" w:hAnsi="Arial" w:cs="Arial"/>
          <w:sz w:val="20"/>
          <w:szCs w:val="20"/>
        </w:rPr>
      </w:pPr>
    </w:p>
    <w:p w14:paraId="108E8C86"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Essa perspectiva permite uma análise crítica dos resultados obtidos por empresas que vêm aplicando tais práticas. A Natura, por exemplo, implementou programas de recolhimento de embalagens e cadeias produtivas baseadas em insumos da sociobiodiversidade, conciliando resultados econômicos e responsabilidade socioambiental. Ao mesmo tempo, empresas que negligenciam esse aspecto enfrentam riscos reputacionais e regulatórios, perdendo competitividade.</w:t>
      </w:r>
    </w:p>
    <w:p w14:paraId="47B1B52A"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A discussão evidencia ainda que a integração entre produção, operações e logística deve ser analisada como sistema aberto. Corrêa e Corrêa (2012, p. 49) destacam que “a função produção deve ser vista como um sistema aberto, em que insumos, transformados em bens e serviços, retornam ao ambiente externo e exigem constante retroalimentação de informações”. Essa ideia de sistema aberto é fundamental para compreender que, sem operações bem planejadas e logística integrada, a produção perde seu efeito estratégico.</w:t>
      </w:r>
    </w:p>
    <w:p w14:paraId="077FE6DA"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 xml:space="preserve">Ao comparar diferentes realidades, percebe-se que a competitividade das empresas não decorre apenas do domínio técnico, mas da capacidade de integrar processos. A Toyota, por exemplo, consolidou-se como líder mundial ao articular produção enxuta e operações flexíveis com uma logística global altamente sincronizada. A </w:t>
      </w:r>
      <w:proofErr w:type="spellStart"/>
      <w:r w:rsidRPr="008A2DE8">
        <w:rPr>
          <w:rFonts w:ascii="Arial" w:eastAsia="Times New Roman" w:hAnsi="Arial" w:cs="Arial"/>
          <w:sz w:val="24"/>
          <w:szCs w:val="24"/>
        </w:rPr>
        <w:t>Amazon</w:t>
      </w:r>
      <w:proofErr w:type="spellEnd"/>
      <w:r w:rsidRPr="008A2DE8">
        <w:rPr>
          <w:rFonts w:ascii="Arial" w:eastAsia="Times New Roman" w:hAnsi="Arial" w:cs="Arial"/>
          <w:sz w:val="24"/>
          <w:szCs w:val="24"/>
        </w:rPr>
        <w:t>, por outro lado, transformou a logística em seu principal diferencial competitivo, criando sistemas capazes de entregar produtos em poucas horas, o que redefine as expectativas dos consumidores. Já a Embraer mostra como uma empresa de país emergente pode competir globalmente ao integrar engenharia, operações e logística em cadeias internacionais complexas.</w:t>
      </w:r>
    </w:p>
    <w:p w14:paraId="50C7DD76"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 xml:space="preserve">A análise crítica mostra que, embora os resultados positivos da integração sejam evidentes, ainda existem desafios. Um deles é o alto custo de implementação de tecnologias digitais e sustentáveis, especialmente para pequenas e médias </w:t>
      </w:r>
      <w:r w:rsidRPr="008A2DE8">
        <w:rPr>
          <w:rFonts w:ascii="Arial" w:eastAsia="Times New Roman" w:hAnsi="Arial" w:cs="Arial"/>
          <w:sz w:val="24"/>
          <w:szCs w:val="24"/>
        </w:rPr>
        <w:lastRenderedPageBreak/>
        <w:t>empresas. Outro desafio é a gestão da mudança organizacional, já que a integração exige novos perfis de liderança, maior colaboração interdepartamental e cultura orientada à inovação.</w:t>
      </w:r>
    </w:p>
    <w:p w14:paraId="1E87CE69"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Chiavenato (2003, p. 77) sintetiza bem essa necessidade ao afirmar que:</w:t>
      </w:r>
    </w:p>
    <w:p w14:paraId="5B06641D" w14:textId="77777777" w:rsidR="008A2DE8" w:rsidRDefault="008A2DE8" w:rsidP="008A2DE8">
      <w:pPr>
        <w:spacing w:after="0" w:line="360" w:lineRule="auto"/>
        <w:ind w:left="2268"/>
        <w:jc w:val="both"/>
        <w:rPr>
          <w:rFonts w:ascii="Arial" w:eastAsia="Times New Roman" w:hAnsi="Arial" w:cs="Arial"/>
          <w:sz w:val="20"/>
          <w:szCs w:val="20"/>
        </w:rPr>
      </w:pPr>
      <w:r w:rsidRPr="008A2DE8">
        <w:rPr>
          <w:rFonts w:ascii="Arial" w:eastAsia="Times New Roman" w:hAnsi="Arial" w:cs="Arial"/>
          <w:sz w:val="20"/>
          <w:szCs w:val="20"/>
        </w:rPr>
        <w:t>“As organizações modernas vivem em um ambiente de mudanças rápidas e intensas. Apenas aquelas que souberem administrar sua produção e seus fluxos internos e externos de forma integrada poderão sobreviver e prosperar. A gestão de pessoas, de recursos materiais e de informações precisa ser articulada em um sistema dinâmico, onde cada parte influencia e é influenciada pelas demais.”</w:t>
      </w:r>
    </w:p>
    <w:p w14:paraId="43BF6891" w14:textId="77777777" w:rsidR="008A2DE8" w:rsidRPr="008A2DE8" w:rsidRDefault="008A2DE8" w:rsidP="008A2DE8">
      <w:pPr>
        <w:spacing w:after="0" w:line="360" w:lineRule="auto"/>
        <w:ind w:left="2268"/>
        <w:jc w:val="both"/>
        <w:rPr>
          <w:rFonts w:ascii="Arial" w:eastAsia="Times New Roman" w:hAnsi="Arial" w:cs="Arial"/>
          <w:sz w:val="20"/>
          <w:szCs w:val="20"/>
        </w:rPr>
      </w:pPr>
    </w:p>
    <w:p w14:paraId="1F3BA1CD" w14:textId="77777777" w:rsidR="008A2DE8" w:rsidRPr="008A2DE8" w:rsidRDefault="008A2DE8" w:rsidP="008A2DE8">
      <w:pPr>
        <w:spacing w:after="0" w:line="360" w:lineRule="auto"/>
        <w:ind w:firstLine="709"/>
        <w:jc w:val="both"/>
        <w:rPr>
          <w:rFonts w:ascii="Arial" w:eastAsia="Times New Roman" w:hAnsi="Arial" w:cs="Arial"/>
          <w:sz w:val="24"/>
          <w:szCs w:val="24"/>
        </w:rPr>
      </w:pPr>
      <w:r w:rsidRPr="008A2DE8">
        <w:rPr>
          <w:rFonts w:ascii="Arial" w:eastAsia="Times New Roman" w:hAnsi="Arial" w:cs="Arial"/>
          <w:sz w:val="24"/>
          <w:szCs w:val="24"/>
        </w:rPr>
        <w:t>Assim, os resultados e a discussão apresentados neste estudo demonstram que a integração entre gestão da produção, operações e logística constitui não apenas uma prática recomendada, mas um requisito para a sobrevivência e para a diferenciação competitiva no século XXI. A comparação entre modelos históricos e práticas atuais reforça que a competitividade contemporânea exige flexibilidade, inovação e responsabilidade socioambiental, de forma que apenas a visão sistêmica pode assegurar às organizações a capacidade de prosperar em mercados cada vez mais complexos e imprevisíveis.</w:t>
      </w:r>
    </w:p>
    <w:p w14:paraId="16340C62" w14:textId="77777777" w:rsidR="004550D3" w:rsidRPr="004550D3" w:rsidRDefault="004550D3" w:rsidP="002C52EA">
      <w:pPr>
        <w:spacing w:after="0" w:line="360" w:lineRule="auto"/>
        <w:rPr>
          <w:rFonts w:ascii="Arial" w:eastAsia="Times New Roman" w:hAnsi="Arial" w:cs="Arial"/>
          <w:sz w:val="24"/>
          <w:szCs w:val="24"/>
        </w:rPr>
      </w:pPr>
    </w:p>
    <w:p w14:paraId="777CBA66" w14:textId="77777777" w:rsidR="004550D3" w:rsidRPr="00FA156F" w:rsidRDefault="004550D3" w:rsidP="004550D3">
      <w:pPr>
        <w:spacing w:line="360" w:lineRule="auto"/>
        <w:jc w:val="both"/>
        <w:rPr>
          <w:rFonts w:ascii="Arial" w:hAnsi="Arial" w:cs="Arial"/>
          <w:b/>
          <w:bCs/>
          <w:sz w:val="24"/>
          <w:szCs w:val="24"/>
        </w:rPr>
      </w:pPr>
      <w:r w:rsidRPr="00FA156F">
        <w:rPr>
          <w:rFonts w:ascii="Arial" w:hAnsi="Arial" w:cs="Arial"/>
          <w:b/>
          <w:bCs/>
          <w:sz w:val="24"/>
          <w:szCs w:val="24"/>
        </w:rPr>
        <w:t>CONCLUSÕES OU CONSIDERAÇÕES FINAIS</w:t>
      </w:r>
      <w:r w:rsidR="00FA156F">
        <w:rPr>
          <w:rFonts w:ascii="Arial" w:hAnsi="Arial" w:cs="Arial"/>
          <w:b/>
          <w:bCs/>
          <w:sz w:val="24"/>
          <w:szCs w:val="24"/>
        </w:rPr>
        <w:t xml:space="preserve"> </w:t>
      </w:r>
      <w:r w:rsidR="00FA156F" w:rsidRPr="004550D3">
        <w:rPr>
          <w:rFonts w:ascii="Arial" w:hAnsi="Arial" w:cs="Arial"/>
          <w:sz w:val="20"/>
        </w:rPr>
        <w:t>(não numerad</w:t>
      </w:r>
      <w:r w:rsidR="00AE0B38">
        <w:rPr>
          <w:rFonts w:ascii="Arial" w:hAnsi="Arial" w:cs="Arial"/>
          <w:sz w:val="20"/>
        </w:rPr>
        <w:t>o</w:t>
      </w:r>
      <w:r w:rsidR="00FA156F" w:rsidRPr="004550D3">
        <w:rPr>
          <w:rFonts w:ascii="Arial" w:hAnsi="Arial" w:cs="Arial"/>
          <w:sz w:val="20"/>
        </w:rPr>
        <w:t>)</w:t>
      </w:r>
    </w:p>
    <w:p w14:paraId="2F0FD489"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A análise dos resultados obtidos a partir da revisão bibliográfica e das evidências empíricas disponíveis demonstra que a integração entre produção, operações e logística é condição fundamental para a competitividade organizacional em ambientes dinâmicos. Cada uma dessas áreas, quando observada isoladamente, já apresenta relevância significativa; contudo, é na articulação entre elas que emerge a real capacidade de criar valor, reduzir custos e inovar.</w:t>
      </w:r>
    </w:p>
    <w:p w14:paraId="0D5963AA"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 xml:space="preserve">No campo da produção, os resultados revelam que os sistemas evoluíram ao longo dos séculos como resposta direta às exigências sociais e econômicas de cada período histórico. O fordismo garantiu a produção em massa e a padronização, mas trouxe limitações em relação à flexibilidade e à customização. O </w:t>
      </w:r>
      <w:proofErr w:type="spellStart"/>
      <w:r w:rsidRPr="00532536">
        <w:rPr>
          <w:rFonts w:ascii="Arial" w:hAnsi="Arial" w:cs="Arial"/>
          <w:sz w:val="24"/>
          <w:szCs w:val="24"/>
        </w:rPr>
        <w:t>toyotismo</w:t>
      </w:r>
      <w:proofErr w:type="spellEnd"/>
      <w:r w:rsidRPr="00532536">
        <w:rPr>
          <w:rFonts w:ascii="Arial" w:hAnsi="Arial" w:cs="Arial"/>
          <w:sz w:val="24"/>
          <w:szCs w:val="24"/>
        </w:rPr>
        <w:t xml:space="preserve">, desenvolvido no Japão, introduziu práticas mais ágeis, como o </w:t>
      </w:r>
      <w:proofErr w:type="spellStart"/>
      <w:r w:rsidRPr="00532536">
        <w:rPr>
          <w:rFonts w:ascii="Arial" w:hAnsi="Arial" w:cs="Arial"/>
          <w:sz w:val="24"/>
          <w:szCs w:val="24"/>
        </w:rPr>
        <w:t>just</w:t>
      </w:r>
      <w:proofErr w:type="spellEnd"/>
      <w:r w:rsidRPr="00532536">
        <w:rPr>
          <w:rFonts w:ascii="Arial" w:hAnsi="Arial" w:cs="Arial"/>
          <w:sz w:val="24"/>
          <w:szCs w:val="24"/>
        </w:rPr>
        <w:t xml:space="preserve"> in time e o kaizen, que buscavam eliminar desperdícios e fomentar a melhoria contínua. Como destacou Ohno (1997, p. 56):</w:t>
      </w:r>
    </w:p>
    <w:p w14:paraId="395126B5" w14:textId="77777777" w:rsidR="00532536" w:rsidRPr="00532536" w:rsidRDefault="00532536" w:rsidP="00532536">
      <w:pPr>
        <w:spacing w:line="360" w:lineRule="auto"/>
        <w:ind w:left="2268"/>
        <w:jc w:val="both"/>
        <w:rPr>
          <w:rFonts w:ascii="Arial" w:hAnsi="Arial" w:cs="Arial"/>
          <w:sz w:val="20"/>
          <w:szCs w:val="20"/>
        </w:rPr>
      </w:pPr>
      <w:r w:rsidRPr="00532536">
        <w:rPr>
          <w:rFonts w:ascii="Arial" w:hAnsi="Arial" w:cs="Arial"/>
          <w:sz w:val="20"/>
          <w:szCs w:val="20"/>
        </w:rPr>
        <w:lastRenderedPageBreak/>
        <w:t>“O desperdício é o inimigo da produção eficiente, e sua eliminação sistemática constitui o caminho para a competitividade. Cada segundo de espera, cada movimento desnecessário e cada estoque acumulado representam perdas que comprometem o desempenho da organização.”</w:t>
      </w:r>
    </w:p>
    <w:p w14:paraId="7946BF33"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Essa visão transformou a lógica produtiva, abrindo espaço para novas abordagens que priorizam tanto a eficiência quanto a flexibilidade.</w:t>
      </w:r>
    </w:p>
    <w:p w14:paraId="2A21F260"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A gestão de operações, por sua vez, mostra-se como a ponte entre produção e logística, pois é responsável por planejar, organizar e controlar recursos internos, assegurando alinhamento às demandas externas. Slack, Brandon-Jones e Burgess (2018, p. 33) reforçam essa centralidade ao afirmar que “a operação não é apenas uma função entre outras dentro da organização, mas o coração de seu desempenho, pois dela derivam custos, qualidade, rapidez, flexibilidade e confiabilidade”. Essa concepção amplia o entendimento de que as operações não são apenas atividades técnicas, mas processos estratégicos que determinam a posição competitiva da empresa.</w:t>
      </w:r>
    </w:p>
    <w:p w14:paraId="735C279C"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 xml:space="preserve">Os resultados também indicam que a logística deixou de ser apenas uma atividade de suporte para se tornar parte essencial da estratégia organizacional. </w:t>
      </w:r>
      <w:proofErr w:type="spellStart"/>
      <w:r w:rsidRPr="00532536">
        <w:rPr>
          <w:rFonts w:ascii="Arial" w:hAnsi="Arial" w:cs="Arial"/>
          <w:sz w:val="24"/>
          <w:szCs w:val="24"/>
        </w:rPr>
        <w:t>Ballou</w:t>
      </w:r>
      <w:proofErr w:type="spellEnd"/>
      <w:r w:rsidRPr="00532536">
        <w:rPr>
          <w:rFonts w:ascii="Arial" w:hAnsi="Arial" w:cs="Arial"/>
          <w:sz w:val="24"/>
          <w:szCs w:val="24"/>
        </w:rPr>
        <w:t xml:space="preserve"> (2006, p. 29) observa que:</w:t>
      </w:r>
    </w:p>
    <w:p w14:paraId="31688A9A" w14:textId="77777777" w:rsidR="00532536" w:rsidRPr="00532536" w:rsidRDefault="00532536" w:rsidP="00532536">
      <w:pPr>
        <w:spacing w:line="360" w:lineRule="auto"/>
        <w:ind w:left="2268"/>
        <w:jc w:val="both"/>
        <w:rPr>
          <w:rFonts w:ascii="Arial" w:hAnsi="Arial" w:cs="Arial"/>
          <w:sz w:val="20"/>
          <w:szCs w:val="20"/>
        </w:rPr>
      </w:pPr>
      <w:r w:rsidRPr="00532536">
        <w:rPr>
          <w:rFonts w:ascii="Arial" w:hAnsi="Arial" w:cs="Arial"/>
          <w:sz w:val="20"/>
          <w:szCs w:val="20"/>
        </w:rPr>
        <w:t>“A logística empresarial trata de todas as atividades de movimentação e armazenagem que facilitam o fluxo de produtos desde o ponto de aquisição da matéria-prima até o ponto de consumo final, bem como dos fluxos de informação que colocam os produtos em movimento, com o propósito de providenciar níveis de serviço adequados aos clientes ao menor custo possível.”</w:t>
      </w:r>
    </w:p>
    <w:p w14:paraId="129A0466"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Esse entendimento mostra que a logística se conecta tanto à produção quanto às operações, configurando-se como elemento integrador da cadeia de valor.</w:t>
      </w:r>
    </w:p>
    <w:p w14:paraId="39A7775A"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 xml:space="preserve">Estudos de caso corroboram esses achados. A Toyota é referência mundial pela implementação da produção enxuta, capaz de reduzir custos e aumentar a qualidade sem perder flexibilidade. No Brasil, a Embraer tem se destacado por integrar operações e logística de forma inovadora, utilizando tecnologias digitais para coordenar cadeias globais de suprimento extremamente complexas. A Natura, por sua vez, representa um caso de logística sustentável, ao alinhar práticas de distribuição com a responsabilidade socioambiental, incluindo logística reversa de embalagens. </w:t>
      </w:r>
      <w:r w:rsidRPr="00532536">
        <w:rPr>
          <w:rFonts w:ascii="Arial" w:hAnsi="Arial" w:cs="Arial"/>
          <w:sz w:val="24"/>
          <w:szCs w:val="24"/>
        </w:rPr>
        <w:lastRenderedPageBreak/>
        <w:t>Esses exemplos confirmam que a integração entre os três eixos analisados transcende a teoria e encontra aplicação concreta em empresas líderes de mercado.</w:t>
      </w:r>
    </w:p>
    <w:p w14:paraId="689A774F"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 xml:space="preserve">A Indústria 4.0 desponta como resultado central da literatura e dos estudos recentes. Segundo </w:t>
      </w:r>
      <w:proofErr w:type="spellStart"/>
      <w:r w:rsidRPr="00532536">
        <w:rPr>
          <w:rFonts w:ascii="Arial" w:hAnsi="Arial" w:cs="Arial"/>
          <w:sz w:val="24"/>
          <w:szCs w:val="24"/>
        </w:rPr>
        <w:t>Kagermann</w:t>
      </w:r>
      <w:proofErr w:type="spellEnd"/>
      <w:r w:rsidRPr="00532536">
        <w:rPr>
          <w:rFonts w:ascii="Arial" w:hAnsi="Arial" w:cs="Arial"/>
          <w:sz w:val="24"/>
          <w:szCs w:val="24"/>
        </w:rPr>
        <w:t xml:space="preserve">, </w:t>
      </w:r>
      <w:proofErr w:type="spellStart"/>
      <w:r w:rsidRPr="00532536">
        <w:rPr>
          <w:rFonts w:ascii="Arial" w:hAnsi="Arial" w:cs="Arial"/>
          <w:sz w:val="24"/>
          <w:szCs w:val="24"/>
        </w:rPr>
        <w:t>Wahlster</w:t>
      </w:r>
      <w:proofErr w:type="spellEnd"/>
      <w:r w:rsidRPr="00532536">
        <w:rPr>
          <w:rFonts w:ascii="Arial" w:hAnsi="Arial" w:cs="Arial"/>
          <w:sz w:val="24"/>
          <w:szCs w:val="24"/>
        </w:rPr>
        <w:t xml:space="preserve"> e Helbig (2013, p. 18):</w:t>
      </w:r>
    </w:p>
    <w:p w14:paraId="08DFF3B6" w14:textId="77777777" w:rsidR="00532536" w:rsidRPr="00532536" w:rsidRDefault="00532536" w:rsidP="00532536">
      <w:pPr>
        <w:spacing w:line="360" w:lineRule="auto"/>
        <w:ind w:left="2268"/>
        <w:jc w:val="both"/>
        <w:rPr>
          <w:rFonts w:ascii="Arial" w:hAnsi="Arial" w:cs="Arial"/>
          <w:sz w:val="20"/>
          <w:szCs w:val="20"/>
        </w:rPr>
      </w:pPr>
      <w:r w:rsidRPr="00532536">
        <w:rPr>
          <w:rFonts w:ascii="Arial" w:hAnsi="Arial" w:cs="Arial"/>
          <w:sz w:val="20"/>
          <w:szCs w:val="20"/>
        </w:rPr>
        <w:t>“A Indústria 4.0 caracteriza-se pela fusão do mundo físico e do mundo digital por meio de redes inteligentes que conectam máquinas, sistemas, produtos e pessoas. Essa integração cria fábricas inteligentes, capazes de tomar decisões autônomas, prever falhas, adaptar-se a mudanças inesperadas e produzir de maneira altamente customizada, sem perder a eficiência da produção em massa.”</w:t>
      </w:r>
    </w:p>
    <w:p w14:paraId="129530B6"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Esse avanço implica uma mudança radical na gestão da produção, das operações e da logística, exigindo que os gestores lidem não apenas com recursos físicos, mas também com informações em tempo real, segurança cibernética e integração de sistemas globais.</w:t>
      </w:r>
    </w:p>
    <w:p w14:paraId="007A7450"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Outro ponto relevante identificado foi a crescente importância da sustentabilidade como critério de desempenho. A logística sustentável, ao incorporar práticas como a redução de emissões de carbono, o uso de embalagens recicláveis e a logística reversa, reforça o papel da gestão responsável. Barbieri e Cajazeira (2016, p. 44) afirmam que “a sustentabilidade deve ser incorporada ao planejamento da produção e da logística como requisito fundamental, e não como ação isolada ou acessória”. Tal afirmação mostra que a sustentabilidade deixou de ser uma escolha voluntária para se tornar um requisito regulatório e mercadológico.</w:t>
      </w:r>
    </w:p>
    <w:p w14:paraId="74CCCB65"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A integração entre os três eixos pode ser analisada sob a ótica da competitividade sistêmica. Corrêa e Corrêa (2012, p. 49) explicam que “a função produção deve ser vista como um sistema aberto, em que insumos, transformados em bens e serviços, retornam ao ambiente externo e exigem constante retroalimentação de informações”. Isso significa que os processos produtivos estão intrinsecamente conectados ao ambiente externo, e apenas por meio de operações coordenadas e logística eficiente é possível garantir respostas rápidas às mudanças do mercado.</w:t>
      </w:r>
    </w:p>
    <w:p w14:paraId="6FA3D395"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 xml:space="preserve">No cenário global, observa-se que empresas como </w:t>
      </w:r>
      <w:proofErr w:type="spellStart"/>
      <w:r w:rsidRPr="00532536">
        <w:rPr>
          <w:rFonts w:ascii="Arial" w:hAnsi="Arial" w:cs="Arial"/>
          <w:sz w:val="24"/>
          <w:szCs w:val="24"/>
        </w:rPr>
        <w:t>Amazon</w:t>
      </w:r>
      <w:proofErr w:type="spellEnd"/>
      <w:r w:rsidRPr="00532536">
        <w:rPr>
          <w:rFonts w:ascii="Arial" w:hAnsi="Arial" w:cs="Arial"/>
          <w:sz w:val="24"/>
          <w:szCs w:val="24"/>
        </w:rPr>
        <w:t xml:space="preserve"> e DHL têm redefinido padrões logísticos ao explorar tecnologias digitais avançadas, como inteligência artificial e big data, para prever demandas, otimizar rotas e personalizar </w:t>
      </w:r>
      <w:r w:rsidRPr="00532536">
        <w:rPr>
          <w:rFonts w:ascii="Arial" w:hAnsi="Arial" w:cs="Arial"/>
          <w:sz w:val="24"/>
          <w:szCs w:val="24"/>
        </w:rPr>
        <w:lastRenderedPageBreak/>
        <w:t>entregas. Essas experiências reforçam que a integração entre produção, operações e logística, apoiada por ferramentas digitais, representa não apenas uma tendência, mas uma exigência para competir em escala global.</w:t>
      </w:r>
    </w:p>
    <w:p w14:paraId="7AF8E41A"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A discussão dos resultados evidencia que a literatura converge para uma mesma direção: a competitividade depende da integração. Chiavenato (2003, p. 77) sintetiza esse raciocínio ao afirmar que:</w:t>
      </w:r>
    </w:p>
    <w:p w14:paraId="3953A5B8"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“As organizações modernas vivem em um ambiente de mudanças rápidas e intensas. Apenas aquelas que souberem administrar sua produção e seus fluxos internos e externos de forma integrada poderão sobreviver e prosperar. A gestão de pessoas, de recursos materiais e de informações precisa ser articulada em um sistema dinâmico, onde cada parte influencia e é influenciada pelas demais.”</w:t>
      </w:r>
    </w:p>
    <w:p w14:paraId="59094973" w14:textId="77777777" w:rsidR="00532536" w:rsidRPr="00532536" w:rsidRDefault="00532536" w:rsidP="00532536">
      <w:pPr>
        <w:spacing w:line="360" w:lineRule="auto"/>
        <w:ind w:firstLine="709"/>
        <w:jc w:val="both"/>
        <w:rPr>
          <w:rFonts w:ascii="Arial" w:hAnsi="Arial" w:cs="Arial"/>
          <w:sz w:val="24"/>
          <w:szCs w:val="24"/>
        </w:rPr>
      </w:pPr>
      <w:r w:rsidRPr="00532536">
        <w:rPr>
          <w:rFonts w:ascii="Arial" w:hAnsi="Arial" w:cs="Arial"/>
          <w:sz w:val="24"/>
          <w:szCs w:val="24"/>
        </w:rPr>
        <w:t>Esse conjunto de resultados e discussões revela que a integração entre produção, operações e logística não deve ser entendida como mera soma de funções, mas como um sistema dinâmico e interdependente, capaz de gerar eficiência, inovação, sustentabilidade e vantagem competitiva de longo prazo.</w:t>
      </w:r>
    </w:p>
    <w:p w14:paraId="78DCA310" w14:textId="77777777" w:rsidR="00DA2C5E" w:rsidRPr="004550D3" w:rsidRDefault="00DA2C5E" w:rsidP="004550D3">
      <w:pPr>
        <w:spacing w:line="360" w:lineRule="auto"/>
        <w:jc w:val="both"/>
        <w:rPr>
          <w:rFonts w:ascii="Arial" w:hAnsi="Arial" w:cs="Arial"/>
        </w:rPr>
      </w:pPr>
    </w:p>
    <w:p w14:paraId="5A876D01" w14:textId="4CCB113C" w:rsidR="004550D3" w:rsidRPr="004550D3" w:rsidRDefault="004550D3" w:rsidP="004550D3">
      <w:pPr>
        <w:spacing w:line="360" w:lineRule="auto"/>
        <w:jc w:val="both"/>
        <w:rPr>
          <w:rFonts w:ascii="Arial" w:hAnsi="Arial" w:cs="Arial"/>
          <w:b/>
          <w:bCs/>
          <w:sz w:val="28"/>
          <w:szCs w:val="28"/>
        </w:rPr>
      </w:pPr>
      <w:r w:rsidRPr="004550D3">
        <w:rPr>
          <w:rFonts w:ascii="Arial" w:hAnsi="Arial" w:cs="Arial"/>
          <w:b/>
          <w:bCs/>
          <w:sz w:val="28"/>
          <w:szCs w:val="28"/>
        </w:rPr>
        <w:t>REFERÊNCIAS</w:t>
      </w:r>
      <w:r w:rsidR="00E67F4E">
        <w:rPr>
          <w:rFonts w:ascii="Arial" w:hAnsi="Arial" w:cs="Arial"/>
          <w:b/>
          <w:bCs/>
          <w:sz w:val="28"/>
          <w:szCs w:val="28"/>
        </w:rPr>
        <w:t xml:space="preserve"> </w:t>
      </w:r>
    </w:p>
    <w:p w14:paraId="3D56EB43"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BALLOU, Ronald H. </w:t>
      </w:r>
      <w:r w:rsidRPr="0042651B">
        <w:rPr>
          <w:rFonts w:ascii="Arial" w:hAnsi="Arial" w:cs="Arial"/>
          <w:b/>
          <w:bCs/>
          <w:sz w:val="24"/>
          <w:szCs w:val="24"/>
        </w:rPr>
        <w:t>Logística empresarial: transportes, administração de materiais e distribuição física</w:t>
      </w:r>
      <w:r w:rsidRPr="0042651B">
        <w:rPr>
          <w:rFonts w:ascii="Arial" w:hAnsi="Arial" w:cs="Arial"/>
          <w:sz w:val="24"/>
          <w:szCs w:val="24"/>
        </w:rPr>
        <w:t>. 1. ed. São Paulo: Atlas, 2006.</w:t>
      </w:r>
    </w:p>
    <w:p w14:paraId="4A8C516A"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BARDIN, Laurence. </w:t>
      </w:r>
      <w:r w:rsidRPr="0042651B">
        <w:rPr>
          <w:rFonts w:ascii="Arial" w:hAnsi="Arial" w:cs="Arial"/>
          <w:b/>
          <w:bCs/>
          <w:sz w:val="24"/>
          <w:szCs w:val="24"/>
        </w:rPr>
        <w:t>Análise de conteúdo</w:t>
      </w:r>
      <w:r w:rsidRPr="0042651B">
        <w:rPr>
          <w:rFonts w:ascii="Arial" w:hAnsi="Arial" w:cs="Arial"/>
          <w:sz w:val="24"/>
          <w:szCs w:val="24"/>
        </w:rPr>
        <w:t>. São Paulo: Edições 70, 2011.</w:t>
      </w:r>
    </w:p>
    <w:p w14:paraId="041C34D1"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BARBIERI, José Carlos; CAJAZEIRA, Jorge Emanuel Reis. </w:t>
      </w:r>
      <w:r w:rsidRPr="0042651B">
        <w:rPr>
          <w:rFonts w:ascii="Arial" w:hAnsi="Arial" w:cs="Arial"/>
          <w:b/>
          <w:bCs/>
          <w:sz w:val="24"/>
          <w:szCs w:val="24"/>
        </w:rPr>
        <w:t>Gestão da sustentabilidade empresarial: teoria e prática</w:t>
      </w:r>
      <w:r w:rsidRPr="0042651B">
        <w:rPr>
          <w:rFonts w:ascii="Arial" w:hAnsi="Arial" w:cs="Arial"/>
          <w:sz w:val="24"/>
          <w:szCs w:val="24"/>
        </w:rPr>
        <w:t>. Rio de Janeiro: Elsevier, 2016.</w:t>
      </w:r>
    </w:p>
    <w:p w14:paraId="4922D937"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CHIAVENATO, Idalberto. </w:t>
      </w:r>
      <w:r w:rsidRPr="0042651B">
        <w:rPr>
          <w:rFonts w:ascii="Arial" w:hAnsi="Arial" w:cs="Arial"/>
          <w:b/>
          <w:bCs/>
          <w:sz w:val="24"/>
          <w:szCs w:val="24"/>
        </w:rPr>
        <w:t>Introdução à teoria geral da administração</w:t>
      </w:r>
      <w:r w:rsidRPr="0042651B">
        <w:rPr>
          <w:rFonts w:ascii="Arial" w:hAnsi="Arial" w:cs="Arial"/>
          <w:sz w:val="24"/>
          <w:szCs w:val="24"/>
        </w:rPr>
        <w:t>. 7. ed. Rio de Janeiro: Elsevier, 2003.</w:t>
      </w:r>
    </w:p>
    <w:p w14:paraId="58F40206"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CORRÊA, Henrique L.; CORRÊA, Carlos A. </w:t>
      </w:r>
      <w:r w:rsidRPr="0042651B">
        <w:rPr>
          <w:rFonts w:ascii="Arial" w:hAnsi="Arial" w:cs="Arial"/>
          <w:b/>
          <w:bCs/>
          <w:sz w:val="24"/>
          <w:szCs w:val="24"/>
        </w:rPr>
        <w:t>Administração da produção e operações: manufatura e serviços: uma abordagem estratégica</w:t>
      </w:r>
      <w:r w:rsidRPr="0042651B">
        <w:rPr>
          <w:rFonts w:ascii="Arial" w:hAnsi="Arial" w:cs="Arial"/>
          <w:sz w:val="24"/>
          <w:szCs w:val="24"/>
        </w:rPr>
        <w:t>. 3. ed. São Paulo: Atlas, 2012.</w:t>
      </w:r>
    </w:p>
    <w:p w14:paraId="23FE815D"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GIL, </w:t>
      </w:r>
      <w:proofErr w:type="spellStart"/>
      <w:r w:rsidRPr="0042651B">
        <w:rPr>
          <w:rFonts w:ascii="Arial" w:hAnsi="Arial" w:cs="Arial"/>
          <w:sz w:val="24"/>
          <w:szCs w:val="24"/>
        </w:rPr>
        <w:t>Antonio</w:t>
      </w:r>
      <w:proofErr w:type="spellEnd"/>
      <w:r w:rsidRPr="0042651B">
        <w:rPr>
          <w:rFonts w:ascii="Arial" w:hAnsi="Arial" w:cs="Arial"/>
          <w:sz w:val="24"/>
          <w:szCs w:val="24"/>
        </w:rPr>
        <w:t xml:space="preserve"> Carlos. </w:t>
      </w:r>
      <w:r w:rsidRPr="0042651B">
        <w:rPr>
          <w:rFonts w:ascii="Arial" w:hAnsi="Arial" w:cs="Arial"/>
          <w:b/>
          <w:bCs/>
          <w:sz w:val="24"/>
          <w:szCs w:val="24"/>
        </w:rPr>
        <w:t>Como elaborar projetos de pesquisa</w:t>
      </w:r>
      <w:r w:rsidRPr="0042651B">
        <w:rPr>
          <w:rFonts w:ascii="Arial" w:hAnsi="Arial" w:cs="Arial"/>
          <w:sz w:val="24"/>
          <w:szCs w:val="24"/>
        </w:rPr>
        <w:t>. 5. ed. São Paulo: Atlas, 2010.</w:t>
      </w:r>
    </w:p>
    <w:p w14:paraId="75B596D0"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lastRenderedPageBreak/>
        <w:t xml:space="preserve">KAGERMANN, Henning; WAHLSTER, Wolfgang; HELBIG, Johannes. </w:t>
      </w:r>
      <w:proofErr w:type="spellStart"/>
      <w:r w:rsidRPr="0042651B">
        <w:rPr>
          <w:rFonts w:ascii="Arial" w:hAnsi="Arial" w:cs="Arial"/>
          <w:b/>
          <w:bCs/>
          <w:sz w:val="24"/>
          <w:szCs w:val="24"/>
        </w:rPr>
        <w:t>Recommendations</w:t>
      </w:r>
      <w:proofErr w:type="spellEnd"/>
      <w:r w:rsidRPr="0042651B">
        <w:rPr>
          <w:rFonts w:ascii="Arial" w:hAnsi="Arial" w:cs="Arial"/>
          <w:b/>
          <w:bCs/>
          <w:sz w:val="24"/>
          <w:szCs w:val="24"/>
        </w:rPr>
        <w:t xml:space="preserve"> for </w:t>
      </w:r>
      <w:proofErr w:type="spellStart"/>
      <w:r w:rsidRPr="0042651B">
        <w:rPr>
          <w:rFonts w:ascii="Arial" w:hAnsi="Arial" w:cs="Arial"/>
          <w:b/>
          <w:bCs/>
          <w:sz w:val="24"/>
          <w:szCs w:val="24"/>
        </w:rPr>
        <w:t>implementing</w:t>
      </w:r>
      <w:proofErr w:type="spellEnd"/>
      <w:r w:rsidRPr="0042651B">
        <w:rPr>
          <w:rFonts w:ascii="Arial" w:hAnsi="Arial" w:cs="Arial"/>
          <w:b/>
          <w:bCs/>
          <w:sz w:val="24"/>
          <w:szCs w:val="24"/>
        </w:rPr>
        <w:t xml:space="preserve"> </w:t>
      </w:r>
      <w:proofErr w:type="spellStart"/>
      <w:r w:rsidRPr="0042651B">
        <w:rPr>
          <w:rFonts w:ascii="Arial" w:hAnsi="Arial" w:cs="Arial"/>
          <w:b/>
          <w:bCs/>
          <w:sz w:val="24"/>
          <w:szCs w:val="24"/>
        </w:rPr>
        <w:t>the</w:t>
      </w:r>
      <w:proofErr w:type="spellEnd"/>
      <w:r w:rsidRPr="0042651B">
        <w:rPr>
          <w:rFonts w:ascii="Arial" w:hAnsi="Arial" w:cs="Arial"/>
          <w:b/>
          <w:bCs/>
          <w:sz w:val="24"/>
          <w:szCs w:val="24"/>
        </w:rPr>
        <w:t xml:space="preserve"> </w:t>
      </w:r>
      <w:proofErr w:type="spellStart"/>
      <w:r w:rsidRPr="0042651B">
        <w:rPr>
          <w:rFonts w:ascii="Arial" w:hAnsi="Arial" w:cs="Arial"/>
          <w:b/>
          <w:bCs/>
          <w:sz w:val="24"/>
          <w:szCs w:val="24"/>
        </w:rPr>
        <w:t>strategic</w:t>
      </w:r>
      <w:proofErr w:type="spellEnd"/>
      <w:r w:rsidRPr="0042651B">
        <w:rPr>
          <w:rFonts w:ascii="Arial" w:hAnsi="Arial" w:cs="Arial"/>
          <w:b/>
          <w:bCs/>
          <w:sz w:val="24"/>
          <w:szCs w:val="24"/>
        </w:rPr>
        <w:t xml:space="preserve"> </w:t>
      </w:r>
      <w:proofErr w:type="spellStart"/>
      <w:r w:rsidRPr="0042651B">
        <w:rPr>
          <w:rFonts w:ascii="Arial" w:hAnsi="Arial" w:cs="Arial"/>
          <w:b/>
          <w:bCs/>
          <w:sz w:val="24"/>
          <w:szCs w:val="24"/>
        </w:rPr>
        <w:t>initiative</w:t>
      </w:r>
      <w:proofErr w:type="spellEnd"/>
      <w:r w:rsidRPr="0042651B">
        <w:rPr>
          <w:rFonts w:ascii="Arial" w:hAnsi="Arial" w:cs="Arial"/>
          <w:b/>
          <w:bCs/>
          <w:sz w:val="24"/>
          <w:szCs w:val="24"/>
        </w:rPr>
        <w:t xml:space="preserve"> INDUSTRIE 4.0: Final </w:t>
      </w:r>
      <w:proofErr w:type="spellStart"/>
      <w:r w:rsidRPr="0042651B">
        <w:rPr>
          <w:rFonts w:ascii="Arial" w:hAnsi="Arial" w:cs="Arial"/>
          <w:b/>
          <w:bCs/>
          <w:sz w:val="24"/>
          <w:szCs w:val="24"/>
        </w:rPr>
        <w:t>report</w:t>
      </w:r>
      <w:proofErr w:type="spellEnd"/>
      <w:r w:rsidRPr="0042651B">
        <w:rPr>
          <w:rFonts w:ascii="Arial" w:hAnsi="Arial" w:cs="Arial"/>
          <w:b/>
          <w:bCs/>
          <w:sz w:val="24"/>
          <w:szCs w:val="24"/>
        </w:rPr>
        <w:t xml:space="preserve"> </w:t>
      </w:r>
      <w:proofErr w:type="spellStart"/>
      <w:r w:rsidRPr="0042651B">
        <w:rPr>
          <w:rFonts w:ascii="Arial" w:hAnsi="Arial" w:cs="Arial"/>
          <w:b/>
          <w:bCs/>
          <w:sz w:val="24"/>
          <w:szCs w:val="24"/>
        </w:rPr>
        <w:t>of</w:t>
      </w:r>
      <w:proofErr w:type="spellEnd"/>
      <w:r w:rsidRPr="0042651B">
        <w:rPr>
          <w:rFonts w:ascii="Arial" w:hAnsi="Arial" w:cs="Arial"/>
          <w:b/>
          <w:bCs/>
          <w:sz w:val="24"/>
          <w:szCs w:val="24"/>
        </w:rPr>
        <w:t xml:space="preserve"> </w:t>
      </w:r>
      <w:proofErr w:type="spellStart"/>
      <w:proofErr w:type="gramStart"/>
      <w:r w:rsidRPr="0042651B">
        <w:rPr>
          <w:rFonts w:ascii="Arial" w:hAnsi="Arial" w:cs="Arial"/>
          <w:b/>
          <w:bCs/>
          <w:sz w:val="24"/>
          <w:szCs w:val="24"/>
        </w:rPr>
        <w:t>the</w:t>
      </w:r>
      <w:proofErr w:type="spellEnd"/>
      <w:r w:rsidRPr="0042651B">
        <w:rPr>
          <w:rFonts w:ascii="Arial" w:hAnsi="Arial" w:cs="Arial"/>
          <w:b/>
          <w:bCs/>
          <w:sz w:val="24"/>
          <w:szCs w:val="24"/>
        </w:rPr>
        <w:t xml:space="preserve"> Industrie</w:t>
      </w:r>
      <w:proofErr w:type="gramEnd"/>
      <w:r w:rsidRPr="0042651B">
        <w:rPr>
          <w:rFonts w:ascii="Arial" w:hAnsi="Arial" w:cs="Arial"/>
          <w:b/>
          <w:bCs/>
          <w:sz w:val="24"/>
          <w:szCs w:val="24"/>
        </w:rPr>
        <w:t xml:space="preserve"> 4.0 </w:t>
      </w:r>
      <w:proofErr w:type="spellStart"/>
      <w:r w:rsidRPr="0042651B">
        <w:rPr>
          <w:rFonts w:ascii="Arial" w:hAnsi="Arial" w:cs="Arial"/>
          <w:b/>
          <w:bCs/>
          <w:sz w:val="24"/>
          <w:szCs w:val="24"/>
        </w:rPr>
        <w:t>Working</w:t>
      </w:r>
      <w:proofErr w:type="spellEnd"/>
      <w:r w:rsidRPr="0042651B">
        <w:rPr>
          <w:rFonts w:ascii="Arial" w:hAnsi="Arial" w:cs="Arial"/>
          <w:b/>
          <w:bCs/>
          <w:sz w:val="24"/>
          <w:szCs w:val="24"/>
        </w:rPr>
        <w:t xml:space="preserve"> </w:t>
      </w:r>
      <w:proofErr w:type="spellStart"/>
      <w:r w:rsidRPr="0042651B">
        <w:rPr>
          <w:rFonts w:ascii="Arial" w:hAnsi="Arial" w:cs="Arial"/>
          <w:b/>
          <w:bCs/>
          <w:sz w:val="24"/>
          <w:szCs w:val="24"/>
        </w:rPr>
        <w:t>Group</w:t>
      </w:r>
      <w:proofErr w:type="spellEnd"/>
      <w:r w:rsidRPr="0042651B">
        <w:rPr>
          <w:rFonts w:ascii="Arial" w:hAnsi="Arial" w:cs="Arial"/>
          <w:sz w:val="24"/>
          <w:szCs w:val="24"/>
        </w:rPr>
        <w:t xml:space="preserve">. Berlin: </w:t>
      </w:r>
      <w:proofErr w:type="spellStart"/>
      <w:r w:rsidRPr="0042651B">
        <w:rPr>
          <w:rFonts w:ascii="Arial" w:hAnsi="Arial" w:cs="Arial"/>
          <w:sz w:val="24"/>
          <w:szCs w:val="24"/>
        </w:rPr>
        <w:t>Acatech</w:t>
      </w:r>
      <w:proofErr w:type="spellEnd"/>
      <w:r w:rsidRPr="0042651B">
        <w:rPr>
          <w:rFonts w:ascii="Arial" w:hAnsi="Arial" w:cs="Arial"/>
          <w:sz w:val="24"/>
          <w:szCs w:val="24"/>
        </w:rPr>
        <w:t>, 2013.</w:t>
      </w:r>
    </w:p>
    <w:p w14:paraId="52679515"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MINAYO, Maria Cecília de Souza. </w:t>
      </w:r>
      <w:r w:rsidRPr="0042651B">
        <w:rPr>
          <w:rFonts w:ascii="Arial" w:hAnsi="Arial" w:cs="Arial"/>
          <w:b/>
          <w:bCs/>
          <w:sz w:val="24"/>
          <w:szCs w:val="24"/>
        </w:rPr>
        <w:t>O desafio do conhecimento: pesquisa qualitativa em saúde</w:t>
      </w:r>
      <w:r w:rsidRPr="0042651B">
        <w:rPr>
          <w:rFonts w:ascii="Arial" w:hAnsi="Arial" w:cs="Arial"/>
          <w:sz w:val="24"/>
          <w:szCs w:val="24"/>
        </w:rPr>
        <w:t>. 13. ed. São Paulo: Hucitec, 2012.</w:t>
      </w:r>
    </w:p>
    <w:p w14:paraId="6ACF39A4"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OHNO, </w:t>
      </w:r>
      <w:proofErr w:type="spellStart"/>
      <w:r w:rsidRPr="0042651B">
        <w:rPr>
          <w:rFonts w:ascii="Arial" w:hAnsi="Arial" w:cs="Arial"/>
          <w:sz w:val="24"/>
          <w:szCs w:val="24"/>
        </w:rPr>
        <w:t>Taiichi</w:t>
      </w:r>
      <w:proofErr w:type="spellEnd"/>
      <w:r w:rsidRPr="0042651B">
        <w:rPr>
          <w:rFonts w:ascii="Arial" w:hAnsi="Arial" w:cs="Arial"/>
          <w:sz w:val="24"/>
          <w:szCs w:val="24"/>
        </w:rPr>
        <w:t xml:space="preserve">. </w:t>
      </w:r>
      <w:r w:rsidRPr="0042651B">
        <w:rPr>
          <w:rFonts w:ascii="Arial" w:hAnsi="Arial" w:cs="Arial"/>
          <w:b/>
          <w:bCs/>
          <w:sz w:val="24"/>
          <w:szCs w:val="24"/>
        </w:rPr>
        <w:t>O sistema Toyota de produção: além da produção em larga escala</w:t>
      </w:r>
      <w:r w:rsidRPr="0042651B">
        <w:rPr>
          <w:rFonts w:ascii="Arial" w:hAnsi="Arial" w:cs="Arial"/>
          <w:sz w:val="24"/>
          <w:szCs w:val="24"/>
        </w:rPr>
        <w:t>. Porto Alegre: Bookman, 1997.</w:t>
      </w:r>
    </w:p>
    <w:p w14:paraId="2AE341D0"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SEVERINO, </w:t>
      </w:r>
      <w:proofErr w:type="spellStart"/>
      <w:r w:rsidRPr="0042651B">
        <w:rPr>
          <w:rFonts w:ascii="Arial" w:hAnsi="Arial" w:cs="Arial"/>
          <w:sz w:val="24"/>
          <w:szCs w:val="24"/>
        </w:rPr>
        <w:t>Antonio</w:t>
      </w:r>
      <w:proofErr w:type="spellEnd"/>
      <w:r w:rsidRPr="0042651B">
        <w:rPr>
          <w:rFonts w:ascii="Arial" w:hAnsi="Arial" w:cs="Arial"/>
          <w:sz w:val="24"/>
          <w:szCs w:val="24"/>
        </w:rPr>
        <w:t xml:space="preserve"> Joaquim. </w:t>
      </w:r>
      <w:r w:rsidRPr="0042651B">
        <w:rPr>
          <w:rFonts w:ascii="Arial" w:hAnsi="Arial" w:cs="Arial"/>
          <w:b/>
          <w:bCs/>
          <w:sz w:val="24"/>
          <w:szCs w:val="24"/>
        </w:rPr>
        <w:t>Metodologia do trabalho científico</w:t>
      </w:r>
      <w:r w:rsidRPr="0042651B">
        <w:rPr>
          <w:rFonts w:ascii="Arial" w:hAnsi="Arial" w:cs="Arial"/>
          <w:sz w:val="24"/>
          <w:szCs w:val="24"/>
        </w:rPr>
        <w:t>. 24. ed. São Paulo: Cortez, 2017.</w:t>
      </w:r>
    </w:p>
    <w:p w14:paraId="6B609E81"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SLACK, Nigel; BRANDON-JONES, Alistair; BURGESS, Nicola. </w:t>
      </w:r>
      <w:r w:rsidRPr="0042651B">
        <w:rPr>
          <w:rFonts w:ascii="Arial" w:hAnsi="Arial" w:cs="Arial"/>
          <w:b/>
          <w:bCs/>
          <w:sz w:val="24"/>
          <w:szCs w:val="24"/>
        </w:rPr>
        <w:t>Administração da produção</w:t>
      </w:r>
      <w:r w:rsidRPr="0042651B">
        <w:rPr>
          <w:rFonts w:ascii="Arial" w:hAnsi="Arial" w:cs="Arial"/>
          <w:sz w:val="24"/>
          <w:szCs w:val="24"/>
        </w:rPr>
        <w:t>. 8. ed. São Paulo: Atlas, 2018.</w:t>
      </w:r>
    </w:p>
    <w:p w14:paraId="74ADA1D0" w14:textId="77777777" w:rsidR="0042651B" w:rsidRPr="0042651B" w:rsidRDefault="0042651B" w:rsidP="0042651B">
      <w:pPr>
        <w:spacing w:line="360" w:lineRule="auto"/>
        <w:jc w:val="both"/>
        <w:rPr>
          <w:rFonts w:ascii="Arial" w:hAnsi="Arial" w:cs="Arial"/>
          <w:sz w:val="24"/>
          <w:szCs w:val="24"/>
        </w:rPr>
      </w:pPr>
      <w:r w:rsidRPr="0042651B">
        <w:rPr>
          <w:rFonts w:ascii="Arial" w:hAnsi="Arial" w:cs="Arial"/>
          <w:sz w:val="24"/>
          <w:szCs w:val="24"/>
        </w:rPr>
        <w:t xml:space="preserve">TUBINO, </w:t>
      </w:r>
      <w:proofErr w:type="spellStart"/>
      <w:r w:rsidRPr="0042651B">
        <w:rPr>
          <w:rFonts w:ascii="Arial" w:hAnsi="Arial" w:cs="Arial"/>
          <w:sz w:val="24"/>
          <w:szCs w:val="24"/>
        </w:rPr>
        <w:t>Dalvio</w:t>
      </w:r>
      <w:proofErr w:type="spellEnd"/>
      <w:r w:rsidRPr="0042651B">
        <w:rPr>
          <w:rFonts w:ascii="Arial" w:hAnsi="Arial" w:cs="Arial"/>
          <w:sz w:val="24"/>
          <w:szCs w:val="24"/>
        </w:rPr>
        <w:t xml:space="preserve"> Ferrari. </w:t>
      </w:r>
      <w:r w:rsidRPr="0042651B">
        <w:rPr>
          <w:rFonts w:ascii="Arial" w:hAnsi="Arial" w:cs="Arial"/>
          <w:b/>
          <w:bCs/>
          <w:sz w:val="24"/>
          <w:szCs w:val="24"/>
        </w:rPr>
        <w:t>Planejamento e controle da produção: teoria e prática</w:t>
      </w:r>
      <w:r w:rsidRPr="0042651B">
        <w:rPr>
          <w:rFonts w:ascii="Arial" w:hAnsi="Arial" w:cs="Arial"/>
          <w:sz w:val="24"/>
          <w:szCs w:val="24"/>
        </w:rPr>
        <w:t>. 2. ed. São Paulo: Atlas, 2009.</w:t>
      </w:r>
    </w:p>
    <w:p w14:paraId="354085CD" w14:textId="27D54F7B" w:rsidR="00881BEF" w:rsidRDefault="00881BEF" w:rsidP="0042651B">
      <w:pPr>
        <w:spacing w:line="360" w:lineRule="auto"/>
        <w:ind w:firstLine="851"/>
        <w:jc w:val="both"/>
        <w:rPr>
          <w:rFonts w:ascii="Arial" w:hAnsi="Arial" w:cs="Arial"/>
          <w:sz w:val="24"/>
        </w:rPr>
      </w:pPr>
    </w:p>
    <w:sectPr w:rsidR="00881BEF" w:rsidSect="00DA2C5E">
      <w:headerReference w:type="default" r:id="rId7"/>
      <w:headerReference w:type="first" r:id="rId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193C7" w14:textId="77777777" w:rsidR="00FB0C9B" w:rsidRDefault="00FB0C9B" w:rsidP="00EC59B2">
      <w:pPr>
        <w:spacing w:after="0" w:line="240" w:lineRule="auto"/>
      </w:pPr>
      <w:r>
        <w:separator/>
      </w:r>
    </w:p>
  </w:endnote>
  <w:endnote w:type="continuationSeparator" w:id="0">
    <w:p w14:paraId="14F324F1" w14:textId="77777777" w:rsidR="00FB0C9B" w:rsidRDefault="00FB0C9B"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1403E" w14:textId="77777777" w:rsidR="00FB0C9B" w:rsidRDefault="00FB0C9B" w:rsidP="00EC59B2">
      <w:pPr>
        <w:spacing w:after="0" w:line="240" w:lineRule="auto"/>
      </w:pPr>
      <w:r>
        <w:separator/>
      </w:r>
    </w:p>
  </w:footnote>
  <w:footnote w:type="continuationSeparator" w:id="0">
    <w:p w14:paraId="054EC4A6" w14:textId="77777777" w:rsidR="00FB0C9B" w:rsidRDefault="00FB0C9B"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6029C"/>
    <w:rsid w:val="000630E8"/>
    <w:rsid w:val="00083F0C"/>
    <w:rsid w:val="000D231E"/>
    <w:rsid w:val="000D4D78"/>
    <w:rsid w:val="000E026B"/>
    <w:rsid w:val="000E60DA"/>
    <w:rsid w:val="00127C00"/>
    <w:rsid w:val="00153ED3"/>
    <w:rsid w:val="00196321"/>
    <w:rsid w:val="001A22AD"/>
    <w:rsid w:val="00205620"/>
    <w:rsid w:val="00272E10"/>
    <w:rsid w:val="002C52EA"/>
    <w:rsid w:val="002F0F44"/>
    <w:rsid w:val="003142E4"/>
    <w:rsid w:val="00374E98"/>
    <w:rsid w:val="0039191A"/>
    <w:rsid w:val="0039205C"/>
    <w:rsid w:val="003D0EB3"/>
    <w:rsid w:val="00400860"/>
    <w:rsid w:val="00414F0C"/>
    <w:rsid w:val="0042651B"/>
    <w:rsid w:val="00437E11"/>
    <w:rsid w:val="004550D3"/>
    <w:rsid w:val="00500347"/>
    <w:rsid w:val="00506050"/>
    <w:rsid w:val="00532536"/>
    <w:rsid w:val="00561028"/>
    <w:rsid w:val="00661698"/>
    <w:rsid w:val="00695BF8"/>
    <w:rsid w:val="006C5743"/>
    <w:rsid w:val="006D1F5A"/>
    <w:rsid w:val="00714174"/>
    <w:rsid w:val="00740CCD"/>
    <w:rsid w:val="007419C3"/>
    <w:rsid w:val="00744B70"/>
    <w:rsid w:val="007528D1"/>
    <w:rsid w:val="0079163A"/>
    <w:rsid w:val="007A14F7"/>
    <w:rsid w:val="007B1507"/>
    <w:rsid w:val="008165FA"/>
    <w:rsid w:val="0085408E"/>
    <w:rsid w:val="00881BEF"/>
    <w:rsid w:val="008A2DE8"/>
    <w:rsid w:val="008C6CF1"/>
    <w:rsid w:val="008F46E3"/>
    <w:rsid w:val="00902D44"/>
    <w:rsid w:val="009573B9"/>
    <w:rsid w:val="00974857"/>
    <w:rsid w:val="009A433C"/>
    <w:rsid w:val="009B5109"/>
    <w:rsid w:val="00A006DB"/>
    <w:rsid w:val="00A21320"/>
    <w:rsid w:val="00A47AF0"/>
    <w:rsid w:val="00AB5E2B"/>
    <w:rsid w:val="00AD71EF"/>
    <w:rsid w:val="00AE0B38"/>
    <w:rsid w:val="00B07108"/>
    <w:rsid w:val="00B54491"/>
    <w:rsid w:val="00B66B34"/>
    <w:rsid w:val="00B82474"/>
    <w:rsid w:val="00B8508C"/>
    <w:rsid w:val="00BA0AE3"/>
    <w:rsid w:val="00BB4DA4"/>
    <w:rsid w:val="00BC0CFE"/>
    <w:rsid w:val="00BC29D8"/>
    <w:rsid w:val="00BC35A0"/>
    <w:rsid w:val="00CA24B7"/>
    <w:rsid w:val="00CB28A2"/>
    <w:rsid w:val="00D40DE6"/>
    <w:rsid w:val="00D50DD4"/>
    <w:rsid w:val="00D67599"/>
    <w:rsid w:val="00DA1CD5"/>
    <w:rsid w:val="00DA2C5E"/>
    <w:rsid w:val="00DE0519"/>
    <w:rsid w:val="00E008F1"/>
    <w:rsid w:val="00E43049"/>
    <w:rsid w:val="00E67F4E"/>
    <w:rsid w:val="00E72338"/>
    <w:rsid w:val="00E74E2A"/>
    <w:rsid w:val="00EC59B2"/>
    <w:rsid w:val="00EE2909"/>
    <w:rsid w:val="00EF4E58"/>
    <w:rsid w:val="00F051CF"/>
    <w:rsid w:val="00F21D78"/>
    <w:rsid w:val="00F22441"/>
    <w:rsid w:val="00F23452"/>
    <w:rsid w:val="00F40A3C"/>
    <w:rsid w:val="00F7049D"/>
    <w:rsid w:val="00FA156F"/>
    <w:rsid w:val="00FB0C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5323</Words>
  <Characters>32013</Characters>
  <Application>Microsoft Office Word</Application>
  <DocSecurity>0</DocSecurity>
  <Lines>574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ALVES Thiago</cp:lastModifiedBy>
  <cp:revision>3</cp:revision>
  <dcterms:created xsi:type="dcterms:W3CDTF">2025-10-03T11:51:00Z</dcterms:created>
  <dcterms:modified xsi:type="dcterms:W3CDTF">2025-11-04T19:57:00Z</dcterms:modified>
</cp:coreProperties>
</file>