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ABC2D" w14:textId="77777777" w:rsidR="00D27AC3" w:rsidRDefault="00F61DFB">
      <w:pPr>
        <w:pStyle w:val="Cabealho1"/>
        <w:jc w:val="center"/>
      </w:pPr>
      <w:r>
        <w:rPr>
          <w:rStyle w:val="Fontepargpadro1"/>
          <w:rFonts w:ascii="Arial" w:hAnsi="Arial"/>
          <w:noProof/>
          <w:lang w:eastAsia="pt-BR"/>
        </w:rPr>
        <w:drawing>
          <wp:inline distT="0" distB="0" distL="0" distR="0" wp14:anchorId="38A36ED3" wp14:editId="70DF7263">
            <wp:extent cx="2397081" cy="725119"/>
            <wp:effectExtent l="0" t="0" r="3219" b="0"/>
            <wp:docPr id="1426821822" name="Imagem 4" descr="Uma imagem contendo placar, desenho&#10;&#10;Descrição gerada automaticament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397081" cy="725119"/>
                    </a:xfrm>
                    <a:prstGeom prst="rect">
                      <a:avLst/>
                    </a:prstGeom>
                    <a:noFill/>
                    <a:ln>
                      <a:noFill/>
                      <a:prstDash/>
                    </a:ln>
                  </pic:spPr>
                </pic:pic>
              </a:graphicData>
            </a:graphic>
          </wp:inline>
        </w:drawing>
      </w:r>
    </w:p>
    <w:p w14:paraId="12E1B4C3" w14:textId="77777777" w:rsidR="00D27AC3" w:rsidRDefault="00D27AC3">
      <w:pPr>
        <w:pStyle w:val="Cabealho1"/>
        <w:jc w:val="center"/>
        <w:rPr>
          <w:rFonts w:ascii="Arial" w:hAnsi="Arial"/>
          <w:b/>
          <w:sz w:val="24"/>
          <w:szCs w:val="24"/>
        </w:rPr>
      </w:pPr>
    </w:p>
    <w:p w14:paraId="77E048F8" w14:textId="77777777" w:rsidR="00D27AC3" w:rsidRDefault="00D27AC3">
      <w:pPr>
        <w:pStyle w:val="Cabealho1"/>
        <w:jc w:val="center"/>
        <w:rPr>
          <w:rFonts w:ascii="Arial" w:hAnsi="Arial"/>
          <w:b/>
          <w:sz w:val="24"/>
          <w:szCs w:val="24"/>
        </w:rPr>
      </w:pPr>
    </w:p>
    <w:p w14:paraId="725C51C5" w14:textId="77777777" w:rsidR="00D27AC3" w:rsidRDefault="00F61DFB">
      <w:pPr>
        <w:pStyle w:val="Cabealho1"/>
        <w:jc w:val="center"/>
      </w:pPr>
      <w:r>
        <w:rPr>
          <w:rStyle w:val="Fontepargpadro1"/>
          <w:rFonts w:ascii="Arial" w:hAnsi="Arial"/>
          <w:b/>
          <w:sz w:val="24"/>
          <w:szCs w:val="24"/>
        </w:rPr>
        <w:t>FACULDADE METROPOLITANA DO ESTADO DE SÃO PAULO</w:t>
      </w:r>
    </w:p>
    <w:p w14:paraId="5AB9E02F" w14:textId="77777777" w:rsidR="00D27AC3" w:rsidRDefault="00D27AC3">
      <w:pPr>
        <w:spacing w:after="0" w:line="240" w:lineRule="auto"/>
        <w:jc w:val="center"/>
        <w:rPr>
          <w:rFonts w:ascii="Arial" w:hAnsi="Arial"/>
        </w:rPr>
      </w:pPr>
    </w:p>
    <w:p w14:paraId="27DA6163" w14:textId="77777777" w:rsidR="00D27AC3" w:rsidRDefault="00D27AC3">
      <w:pPr>
        <w:spacing w:after="0" w:line="240" w:lineRule="auto"/>
        <w:jc w:val="center"/>
        <w:rPr>
          <w:rFonts w:ascii="Arial" w:hAnsi="Arial"/>
          <w:b/>
          <w:sz w:val="24"/>
        </w:rPr>
      </w:pPr>
    </w:p>
    <w:p w14:paraId="7FD6E588" w14:textId="77777777" w:rsidR="00D27AC3" w:rsidRDefault="00D27AC3">
      <w:pPr>
        <w:spacing w:after="0" w:line="240" w:lineRule="auto"/>
        <w:jc w:val="center"/>
        <w:rPr>
          <w:rFonts w:ascii="Arial" w:hAnsi="Arial"/>
          <w:b/>
          <w:sz w:val="24"/>
        </w:rPr>
      </w:pPr>
    </w:p>
    <w:p w14:paraId="7230990D" w14:textId="77777777" w:rsidR="00D27AC3" w:rsidRDefault="00F61DFB">
      <w:pPr>
        <w:spacing w:after="0" w:line="240" w:lineRule="auto"/>
        <w:jc w:val="center"/>
        <w:rPr>
          <w:rFonts w:ascii="Arial" w:hAnsi="Arial"/>
          <w:b/>
          <w:sz w:val="24"/>
        </w:rPr>
      </w:pPr>
      <w:r>
        <w:rPr>
          <w:rFonts w:ascii="Arial" w:hAnsi="Arial"/>
          <w:b/>
          <w:sz w:val="24"/>
        </w:rPr>
        <w:t>GRADUAÇÃO EM ADMINISTRAÇÃO</w:t>
      </w:r>
    </w:p>
    <w:p w14:paraId="4D6C714C" w14:textId="77777777" w:rsidR="00D27AC3" w:rsidRDefault="00D27AC3">
      <w:pPr>
        <w:spacing w:after="0" w:line="240" w:lineRule="auto"/>
        <w:jc w:val="center"/>
        <w:rPr>
          <w:rFonts w:ascii="Arial" w:hAnsi="Arial"/>
          <w:b/>
          <w:sz w:val="24"/>
        </w:rPr>
      </w:pPr>
    </w:p>
    <w:p w14:paraId="544347E6" w14:textId="77777777" w:rsidR="00D27AC3" w:rsidRDefault="00D27AC3">
      <w:pPr>
        <w:spacing w:after="0" w:line="240" w:lineRule="auto"/>
        <w:jc w:val="center"/>
        <w:rPr>
          <w:rFonts w:ascii="Arial" w:hAnsi="Arial"/>
          <w:b/>
          <w:sz w:val="24"/>
        </w:rPr>
      </w:pPr>
    </w:p>
    <w:p w14:paraId="342A33D9" w14:textId="77777777" w:rsidR="00D27AC3" w:rsidRDefault="00D27AC3">
      <w:pPr>
        <w:spacing w:after="0" w:line="240" w:lineRule="auto"/>
        <w:jc w:val="center"/>
        <w:rPr>
          <w:rFonts w:ascii="Arial" w:hAnsi="Arial"/>
          <w:b/>
          <w:sz w:val="24"/>
        </w:rPr>
      </w:pPr>
    </w:p>
    <w:p w14:paraId="5213D7E2" w14:textId="77777777" w:rsidR="00D27AC3" w:rsidRDefault="00F61DFB">
      <w:pPr>
        <w:spacing w:after="0" w:line="240" w:lineRule="auto"/>
        <w:jc w:val="center"/>
        <w:rPr>
          <w:rFonts w:ascii="Arial" w:hAnsi="Arial"/>
          <w:b/>
          <w:bCs/>
          <w:sz w:val="24"/>
          <w:szCs w:val="24"/>
        </w:rPr>
      </w:pPr>
      <w:r>
        <w:rPr>
          <w:rFonts w:ascii="Arial" w:hAnsi="Arial"/>
          <w:b/>
          <w:bCs/>
          <w:sz w:val="24"/>
          <w:szCs w:val="24"/>
        </w:rPr>
        <w:t>A GESTÃO DE RECURSOS HUMANOS COMO AGENTE TRANSFORMADOR NA RESPONSABILIDADE SOCIAL CORPORATIVA</w:t>
      </w:r>
    </w:p>
    <w:p w14:paraId="5E4DE0F3" w14:textId="77777777" w:rsidR="00D27AC3" w:rsidRDefault="00D27AC3">
      <w:pPr>
        <w:spacing w:after="0" w:line="240" w:lineRule="auto"/>
        <w:jc w:val="both"/>
        <w:rPr>
          <w:rFonts w:ascii="Arial" w:hAnsi="Arial"/>
          <w:b/>
          <w:sz w:val="24"/>
        </w:rPr>
      </w:pPr>
    </w:p>
    <w:p w14:paraId="6CBBC109" w14:textId="77777777" w:rsidR="00D27AC3" w:rsidRDefault="00D27AC3">
      <w:pPr>
        <w:spacing w:after="0" w:line="240" w:lineRule="auto"/>
        <w:jc w:val="right"/>
        <w:rPr>
          <w:rFonts w:ascii="Arial" w:hAnsi="Arial"/>
          <w:sz w:val="24"/>
        </w:rPr>
      </w:pPr>
    </w:p>
    <w:p w14:paraId="79E972A6" w14:textId="77777777" w:rsidR="00D27AC3" w:rsidRDefault="00F61DFB">
      <w:pPr>
        <w:spacing w:after="0" w:line="240" w:lineRule="auto"/>
        <w:jc w:val="right"/>
        <w:rPr>
          <w:rFonts w:ascii="Arial" w:hAnsi="Arial"/>
          <w:sz w:val="24"/>
        </w:rPr>
      </w:pPr>
      <w:r>
        <w:rPr>
          <w:rFonts w:ascii="Arial" w:hAnsi="Arial"/>
          <w:sz w:val="24"/>
        </w:rPr>
        <w:t>Brenda Da Cruz Guedes RA-165573</w:t>
      </w:r>
    </w:p>
    <w:p w14:paraId="0BE0383A" w14:textId="77777777" w:rsidR="00D27AC3" w:rsidRDefault="00F61DFB">
      <w:pPr>
        <w:spacing w:after="0" w:line="240" w:lineRule="auto"/>
        <w:jc w:val="right"/>
        <w:rPr>
          <w:rFonts w:ascii="Arial" w:hAnsi="Arial"/>
          <w:sz w:val="24"/>
        </w:rPr>
      </w:pPr>
      <w:r>
        <w:rPr>
          <w:rFonts w:ascii="Arial" w:hAnsi="Arial"/>
          <w:sz w:val="24"/>
        </w:rPr>
        <w:t>Orientadora: Elizabete David Novaes</w:t>
      </w:r>
    </w:p>
    <w:p w14:paraId="33D9CE88" w14:textId="77777777" w:rsidR="00D27AC3" w:rsidRDefault="00D27AC3">
      <w:pPr>
        <w:spacing w:after="0" w:line="240" w:lineRule="auto"/>
        <w:jc w:val="both"/>
        <w:rPr>
          <w:rFonts w:ascii="Arial" w:hAnsi="Arial"/>
          <w:sz w:val="24"/>
        </w:rPr>
      </w:pPr>
    </w:p>
    <w:p w14:paraId="45D4F97E" w14:textId="77777777" w:rsidR="00D27AC3" w:rsidRDefault="00D27AC3">
      <w:pPr>
        <w:spacing w:after="0" w:line="240" w:lineRule="auto"/>
        <w:jc w:val="both"/>
        <w:rPr>
          <w:rFonts w:ascii="Arial" w:hAnsi="Arial"/>
          <w:sz w:val="24"/>
        </w:rPr>
      </w:pPr>
    </w:p>
    <w:p w14:paraId="1674388F" w14:textId="77777777" w:rsidR="00D27AC3" w:rsidRDefault="00F61DFB">
      <w:pPr>
        <w:spacing w:after="0" w:line="240" w:lineRule="auto"/>
        <w:jc w:val="both"/>
        <w:rPr>
          <w:rFonts w:ascii="Arial" w:hAnsi="Arial"/>
          <w:b/>
          <w:sz w:val="24"/>
        </w:rPr>
      </w:pPr>
      <w:r>
        <w:rPr>
          <w:rFonts w:ascii="Arial" w:hAnsi="Arial"/>
          <w:b/>
          <w:sz w:val="24"/>
        </w:rPr>
        <w:t>RESUMO</w:t>
      </w:r>
    </w:p>
    <w:p w14:paraId="03AA7B01" w14:textId="77777777" w:rsidR="00D27AC3" w:rsidRDefault="00D27AC3">
      <w:pPr>
        <w:spacing w:after="0" w:line="240" w:lineRule="auto"/>
        <w:jc w:val="both"/>
        <w:rPr>
          <w:rFonts w:ascii="Arial" w:hAnsi="Arial"/>
          <w:b/>
          <w:sz w:val="24"/>
        </w:rPr>
      </w:pPr>
    </w:p>
    <w:p w14:paraId="3E3D798E" w14:textId="77777777" w:rsidR="00D27AC3" w:rsidRDefault="00F61DFB">
      <w:pPr>
        <w:spacing w:after="0" w:line="240" w:lineRule="auto"/>
        <w:jc w:val="both"/>
        <w:rPr>
          <w:rFonts w:ascii="Arial" w:hAnsi="Arial"/>
          <w:sz w:val="24"/>
        </w:rPr>
      </w:pPr>
      <w:r>
        <w:rPr>
          <w:rFonts w:ascii="Arial" w:hAnsi="Arial"/>
          <w:sz w:val="24"/>
        </w:rPr>
        <w:t>A Gestão de Recursos Humanos (GRH) ocupa um papel central nas organizações moderna. Atualmente, o recurso humano é considerado um setor estratégico, responsável por alinhar o capital humano aos objetivos organizacionais. Antes o RH era visto apenas como setor operacional, responsável por processos burocráticos de contratação e administração de pessoal, hoje assume a função de agente transformador, capaz de promover práticas que alinham os interesses da empresa com as demandas sociais, éticas e ambientais da sociedade. Portanto, o setor de Recursos Humanos se torna peça-chave para que a organização não apenas alcance resultados financeiros, mas também se destaque como agente de transformação social. Por meio da gestão de talentos, da capacitação de equipes e responsabilidades social, o RH contribui para tornar empresas mais humanas e comprometidas com o desenvolvimento sustentável.</w:t>
      </w:r>
    </w:p>
    <w:p w14:paraId="576D0C29" w14:textId="77777777" w:rsidR="00D27AC3" w:rsidRDefault="00D27AC3">
      <w:pPr>
        <w:spacing w:after="0" w:line="240" w:lineRule="auto"/>
        <w:jc w:val="both"/>
        <w:rPr>
          <w:rFonts w:ascii="Arial" w:hAnsi="Arial"/>
          <w:sz w:val="24"/>
        </w:rPr>
      </w:pPr>
    </w:p>
    <w:p w14:paraId="0D7856FE" w14:textId="77777777" w:rsidR="00D27AC3" w:rsidRDefault="00F61DFB">
      <w:pPr>
        <w:spacing w:after="0" w:line="240" w:lineRule="auto"/>
        <w:jc w:val="both"/>
      </w:pPr>
      <w:r>
        <w:rPr>
          <w:rStyle w:val="Fontepargpadro1"/>
          <w:rFonts w:ascii="Arial" w:hAnsi="Arial"/>
          <w:b/>
          <w:bCs/>
          <w:sz w:val="24"/>
        </w:rPr>
        <w:t>Palavras-chave:</w:t>
      </w:r>
      <w:r>
        <w:rPr>
          <w:rStyle w:val="Fontepargpadro1"/>
          <w:rFonts w:ascii="Arial" w:hAnsi="Arial"/>
          <w:sz w:val="24"/>
        </w:rPr>
        <w:t xml:space="preserve"> Gestão de Recursos Humanos, Agente de Transformação, Desenvolvimento Sustentável.</w:t>
      </w:r>
    </w:p>
    <w:p w14:paraId="5CADF66F" w14:textId="77777777" w:rsidR="00D27AC3" w:rsidRDefault="00D27AC3">
      <w:pPr>
        <w:spacing w:after="0" w:line="240" w:lineRule="auto"/>
        <w:jc w:val="both"/>
        <w:rPr>
          <w:rFonts w:ascii="Arial" w:hAnsi="Arial"/>
          <w:b/>
          <w:sz w:val="24"/>
          <w:lang w:val="es-ES"/>
        </w:rPr>
      </w:pPr>
    </w:p>
    <w:p w14:paraId="18D3E7F4" w14:textId="77777777" w:rsidR="00D27AC3" w:rsidRDefault="00F61DFB">
      <w:pPr>
        <w:spacing w:after="0" w:line="240" w:lineRule="auto"/>
        <w:jc w:val="both"/>
        <w:rPr>
          <w:rFonts w:ascii="Arial" w:hAnsi="Arial"/>
          <w:b/>
          <w:sz w:val="24"/>
          <w:lang w:val="es-ES"/>
        </w:rPr>
      </w:pPr>
      <w:r>
        <w:rPr>
          <w:rFonts w:ascii="Arial" w:hAnsi="Arial"/>
          <w:b/>
          <w:sz w:val="24"/>
          <w:lang w:val="es-ES"/>
        </w:rPr>
        <w:t>ABSTRACT</w:t>
      </w:r>
    </w:p>
    <w:p w14:paraId="14763723" w14:textId="77777777" w:rsidR="00D27AC3" w:rsidRDefault="00D27AC3">
      <w:pPr>
        <w:spacing w:after="0" w:line="240" w:lineRule="auto"/>
        <w:jc w:val="both"/>
        <w:rPr>
          <w:rFonts w:ascii="Arial" w:hAnsi="Arial"/>
          <w:b/>
          <w:sz w:val="24"/>
          <w:lang w:val="es-ES"/>
        </w:rPr>
      </w:pPr>
    </w:p>
    <w:p w14:paraId="162DF5BC" w14:textId="77777777" w:rsidR="00D27AC3" w:rsidRDefault="00F61DFB">
      <w:pPr>
        <w:spacing w:after="0" w:line="240" w:lineRule="auto"/>
        <w:jc w:val="both"/>
      </w:pPr>
      <w:r>
        <w:rPr>
          <w:rStyle w:val="Fontepargpadro1"/>
          <w:rFonts w:ascii="Arial" w:hAnsi="Arial"/>
          <w:sz w:val="24"/>
          <w:lang w:val="en-US"/>
        </w:rPr>
        <w:t>Human Resource Management (HRM) plays a central role in modern organizations. Currently, human resources is considered a strategic sector, responsible for aligning human capital with organizational objectives. Previously, HR was seen solely as an operational sector, responsible for bureaucratic hiring and personnel management processes. Today, it assumes the role of a transformative agent, capable of promoting practices that align the company's interests with society's social, ethical, and environmental demands. Therefore, the Human Resources sector becomes a key component in ensuring that organizations not only achieve financial results but also stand out as an agent of social transformation. Through talent management, team training, and social responsibility, HR contributes to making companies more humane and committed to sustainable development.</w:t>
      </w:r>
    </w:p>
    <w:p w14:paraId="7C38F3BA" w14:textId="77777777" w:rsidR="00D27AC3" w:rsidRDefault="00D27AC3">
      <w:pPr>
        <w:spacing w:after="0" w:line="240" w:lineRule="auto"/>
        <w:jc w:val="both"/>
        <w:rPr>
          <w:rFonts w:ascii="Arial" w:hAnsi="Arial"/>
          <w:b/>
          <w:bCs/>
          <w:sz w:val="24"/>
          <w:szCs w:val="24"/>
          <w:lang w:val="en-US"/>
        </w:rPr>
      </w:pPr>
    </w:p>
    <w:p w14:paraId="2FEB1CE2" w14:textId="77777777" w:rsidR="00D27AC3" w:rsidRDefault="00F61DFB">
      <w:pPr>
        <w:spacing w:after="0" w:line="240" w:lineRule="auto"/>
        <w:jc w:val="both"/>
      </w:pPr>
      <w:r>
        <w:rPr>
          <w:rStyle w:val="Fontepargpadro1"/>
          <w:rFonts w:ascii="Arial" w:hAnsi="Arial"/>
          <w:b/>
          <w:bCs/>
          <w:sz w:val="24"/>
          <w:szCs w:val="24"/>
          <w:lang w:val="en-US"/>
        </w:rPr>
        <w:t>Keywords:</w:t>
      </w:r>
      <w:r>
        <w:rPr>
          <w:rStyle w:val="Fontepargpadro1"/>
          <w:rFonts w:ascii="Arial" w:hAnsi="Arial"/>
          <w:sz w:val="24"/>
          <w:szCs w:val="24"/>
          <w:lang w:val="en-US"/>
        </w:rPr>
        <w:t xml:space="preserve"> Human Resources Management, Transformation Agent, Sustainable Development.</w:t>
      </w:r>
    </w:p>
    <w:p w14:paraId="69BFDCBF" w14:textId="77777777" w:rsidR="00D27AC3" w:rsidRDefault="00D27AC3">
      <w:pPr>
        <w:spacing w:after="0" w:line="240" w:lineRule="auto"/>
        <w:jc w:val="both"/>
        <w:rPr>
          <w:rFonts w:ascii="Arial" w:hAnsi="Arial"/>
          <w:bCs/>
          <w:sz w:val="24"/>
          <w:lang w:val="en-US"/>
        </w:rPr>
      </w:pPr>
    </w:p>
    <w:p w14:paraId="008472A4" w14:textId="77777777" w:rsidR="00D27AC3" w:rsidRDefault="00D27AC3">
      <w:pPr>
        <w:spacing w:after="0" w:line="240" w:lineRule="auto"/>
        <w:jc w:val="both"/>
        <w:rPr>
          <w:rFonts w:ascii="Arial" w:hAnsi="Arial"/>
          <w:bCs/>
          <w:sz w:val="24"/>
          <w:lang w:val="en-US"/>
        </w:rPr>
      </w:pPr>
    </w:p>
    <w:p w14:paraId="742EBC97" w14:textId="77777777" w:rsidR="00D27AC3" w:rsidRDefault="00D27AC3">
      <w:pPr>
        <w:spacing w:after="0" w:line="240" w:lineRule="auto"/>
        <w:jc w:val="both"/>
        <w:rPr>
          <w:rFonts w:ascii="Arial" w:hAnsi="Arial"/>
          <w:bCs/>
          <w:sz w:val="24"/>
          <w:lang w:val="en-US"/>
        </w:rPr>
      </w:pPr>
    </w:p>
    <w:p w14:paraId="4005E3D8" w14:textId="77777777" w:rsidR="00D27AC3" w:rsidRDefault="00F61DFB">
      <w:pPr>
        <w:spacing w:after="0" w:line="360" w:lineRule="auto"/>
        <w:jc w:val="both"/>
        <w:rPr>
          <w:rFonts w:ascii="Arial" w:hAnsi="Arial"/>
          <w:b/>
          <w:sz w:val="24"/>
        </w:rPr>
      </w:pPr>
      <w:r>
        <w:rPr>
          <w:rFonts w:ascii="Arial" w:hAnsi="Arial"/>
          <w:b/>
          <w:sz w:val="24"/>
        </w:rPr>
        <w:t xml:space="preserve">INTRODUÇÃO </w:t>
      </w:r>
    </w:p>
    <w:p w14:paraId="3D02A591" w14:textId="77777777" w:rsidR="00D27AC3" w:rsidRDefault="00D27AC3">
      <w:pPr>
        <w:spacing w:after="0" w:line="360" w:lineRule="auto"/>
        <w:ind w:firstLine="709"/>
        <w:jc w:val="both"/>
        <w:rPr>
          <w:rFonts w:ascii="Arial" w:hAnsi="Arial"/>
          <w:sz w:val="24"/>
        </w:rPr>
      </w:pPr>
    </w:p>
    <w:p w14:paraId="29968C2F" w14:textId="77777777" w:rsidR="00D27AC3" w:rsidRDefault="00F61DFB">
      <w:pPr>
        <w:spacing w:after="0" w:line="360" w:lineRule="auto"/>
        <w:ind w:firstLine="709"/>
        <w:jc w:val="both"/>
        <w:rPr>
          <w:rFonts w:ascii="Arial" w:eastAsia="Arial" w:hAnsi="Arial"/>
          <w:sz w:val="24"/>
          <w:szCs w:val="24"/>
        </w:rPr>
      </w:pPr>
      <w:r>
        <w:rPr>
          <w:rFonts w:ascii="Arial" w:eastAsia="Arial" w:hAnsi="Arial"/>
          <w:sz w:val="24"/>
          <w:szCs w:val="24"/>
        </w:rPr>
        <w:t>As empresas devem assumir um papel ativo na abordagem dos desafios enfrentados pela sociedade, visando seu próprio interesse em manter um ambiente estável e próspero. Suas ações devem priorizar o desenvolvimento sustentável, entendido como o equilíbrio entre o crescimento econômico, bem-estar social, e o uso responsável das atividades empresariais.</w:t>
      </w:r>
    </w:p>
    <w:p w14:paraId="0F8CBF1E" w14:textId="77777777" w:rsidR="00D27AC3" w:rsidRDefault="00F61DFB">
      <w:pPr>
        <w:spacing w:after="0" w:line="360" w:lineRule="auto"/>
        <w:ind w:firstLine="709"/>
        <w:jc w:val="both"/>
        <w:rPr>
          <w:rFonts w:ascii="Arial" w:eastAsia="Arial" w:hAnsi="Arial"/>
          <w:sz w:val="24"/>
          <w:szCs w:val="24"/>
        </w:rPr>
      </w:pPr>
      <w:r>
        <w:rPr>
          <w:rFonts w:ascii="Arial" w:eastAsia="Arial" w:hAnsi="Arial"/>
          <w:sz w:val="24"/>
          <w:szCs w:val="24"/>
        </w:rPr>
        <w:t xml:space="preserve">A presente investigação aborda a relevância das práticas de gestão de Recursos Humanos, considerando que este processo se tornou cada vez mais central para as organizações na busca pela implementação eficaz da estratégia organizacionais. Atualmente, isto ocorre em um ritmo significativamente acelerado, impulsionando por crises e pelas novas realidades de mercado, o que demanda elevada plasticidade organizacional. </w:t>
      </w:r>
    </w:p>
    <w:p w14:paraId="258CA5C9" w14:textId="77777777" w:rsidR="00D27AC3" w:rsidRDefault="00F61DFB">
      <w:pPr>
        <w:spacing w:after="0" w:line="360" w:lineRule="auto"/>
        <w:ind w:firstLine="709"/>
        <w:jc w:val="both"/>
        <w:rPr>
          <w:rFonts w:ascii="Arial" w:eastAsia="Arial" w:hAnsi="Arial"/>
          <w:sz w:val="24"/>
          <w:szCs w:val="24"/>
        </w:rPr>
      </w:pPr>
      <w:r>
        <w:rPr>
          <w:rFonts w:ascii="Arial" w:eastAsia="Arial" w:hAnsi="Arial"/>
          <w:sz w:val="24"/>
          <w:szCs w:val="24"/>
        </w:rPr>
        <w:t>Empresas que investem no social e seguem a tendência tanto de mercado quanto legal, estão modificando seus próprios conceitos, pois melhoram a qualidade de vida de seus funcionários, da coletividade e, em reflexo, tem maior produtividade e aceitação social.</w:t>
      </w:r>
    </w:p>
    <w:p w14:paraId="1FC0D93A" w14:textId="77777777" w:rsidR="00D27AC3" w:rsidRDefault="00F61DFB">
      <w:pPr>
        <w:spacing w:after="0" w:line="360" w:lineRule="auto"/>
        <w:ind w:firstLine="709"/>
        <w:jc w:val="both"/>
        <w:rPr>
          <w:rFonts w:ascii="Arial" w:hAnsi="Arial"/>
          <w:sz w:val="24"/>
          <w:szCs w:val="24"/>
        </w:rPr>
      </w:pPr>
      <w:r>
        <w:rPr>
          <w:rFonts w:ascii="Arial" w:hAnsi="Arial"/>
          <w:sz w:val="24"/>
          <w:szCs w:val="24"/>
        </w:rPr>
        <w:t>Dessa forma, percebe-se que o empresariado é uma peça essencial na criação de um ambiente melhor, baseado na prática da economia sustentável, que promove bem-estar ambiental, social e econômica. Além disso, permite que as empresas contribuam com melhorias na vida da sociedade e fortalecem com sua marca.</w:t>
      </w:r>
    </w:p>
    <w:p w14:paraId="445A4B4E" w14:textId="77777777" w:rsidR="00D27AC3" w:rsidRDefault="00F61DFB">
      <w:pPr>
        <w:spacing w:after="0" w:line="360" w:lineRule="auto"/>
        <w:ind w:firstLine="709"/>
        <w:jc w:val="both"/>
        <w:rPr>
          <w:rFonts w:ascii="Arial" w:hAnsi="Arial"/>
          <w:sz w:val="24"/>
          <w:szCs w:val="24"/>
        </w:rPr>
      </w:pPr>
      <w:r>
        <w:rPr>
          <w:rFonts w:ascii="Arial" w:hAnsi="Arial"/>
          <w:sz w:val="24"/>
          <w:szCs w:val="24"/>
        </w:rPr>
        <w:t>Portanto, a responsabilidade social exige da empresa uma gestão efetiva da sua força do trabalho, do ambiente de trabalho, da qualidade de vida da sociedade. Segundo o Instituto, responsabilidade social é “a capacidade desenvolvida pela organização de ouvir, compreender e satisfazer expectativas e interesses legítimas de seus diversos públicos”.</w:t>
      </w:r>
    </w:p>
    <w:p w14:paraId="5707C2E1" w14:textId="77777777" w:rsidR="00D27AC3" w:rsidRDefault="00F61DFB">
      <w:pPr>
        <w:spacing w:after="0" w:line="360" w:lineRule="auto"/>
        <w:ind w:firstLine="709"/>
        <w:jc w:val="both"/>
        <w:rPr>
          <w:rFonts w:ascii="Arial" w:hAnsi="Arial"/>
          <w:sz w:val="24"/>
          <w:szCs w:val="24"/>
        </w:rPr>
      </w:pPr>
      <w:r>
        <w:rPr>
          <w:rFonts w:ascii="Arial" w:hAnsi="Arial"/>
          <w:sz w:val="24"/>
          <w:szCs w:val="24"/>
        </w:rPr>
        <w:t>A pesquisa em questão busca aprofundar o entendimento desafios no desenvolvimento profissional e no sucesso organizacional, com foco em aprendizado, cultural e adaptação as mudanças no trabalho. O objetivo é analisar como as empresas podem aprimorar sua contribuição para a responsabilidade social, concentrando-se na gestão de pessoas, no desenvolvimento profissional contínuo e na sustentabilidade organizacional.</w:t>
      </w:r>
    </w:p>
    <w:p w14:paraId="5FCC1FE2" w14:textId="77777777" w:rsidR="00D27AC3" w:rsidRDefault="00D27AC3">
      <w:pPr>
        <w:spacing w:after="0" w:line="360" w:lineRule="auto"/>
        <w:ind w:firstLine="709"/>
        <w:jc w:val="both"/>
        <w:rPr>
          <w:rFonts w:ascii="Arial" w:hAnsi="Arial"/>
          <w:b/>
          <w:bCs/>
          <w:sz w:val="24"/>
          <w:szCs w:val="24"/>
        </w:rPr>
      </w:pPr>
    </w:p>
    <w:p w14:paraId="34EFFB64" w14:textId="77777777" w:rsidR="00D27AC3" w:rsidRDefault="00F61DFB">
      <w:pPr>
        <w:spacing w:after="0" w:line="360" w:lineRule="auto"/>
        <w:ind w:firstLine="709"/>
        <w:jc w:val="both"/>
        <w:rPr>
          <w:rFonts w:ascii="Arial" w:hAnsi="Arial"/>
          <w:b/>
          <w:sz w:val="24"/>
        </w:rPr>
      </w:pPr>
      <w:r>
        <w:rPr>
          <w:rFonts w:ascii="Arial" w:hAnsi="Arial"/>
          <w:b/>
          <w:sz w:val="24"/>
        </w:rPr>
        <w:t xml:space="preserve">1 REFERENCIAL TEÓRICO </w:t>
      </w:r>
    </w:p>
    <w:p w14:paraId="758C0072" w14:textId="77777777" w:rsidR="00D27AC3" w:rsidRDefault="00D27AC3">
      <w:pPr>
        <w:spacing w:after="0" w:line="360" w:lineRule="auto"/>
        <w:ind w:firstLine="709"/>
        <w:jc w:val="both"/>
        <w:rPr>
          <w:rFonts w:ascii="Arial" w:hAnsi="Arial"/>
          <w:sz w:val="24"/>
          <w:szCs w:val="24"/>
        </w:rPr>
      </w:pPr>
    </w:p>
    <w:p w14:paraId="16F9FC71" w14:textId="77777777" w:rsidR="00D27AC3" w:rsidRDefault="00F61DFB">
      <w:pPr>
        <w:spacing w:after="0" w:line="360" w:lineRule="auto"/>
        <w:ind w:firstLine="709"/>
        <w:jc w:val="both"/>
        <w:rPr>
          <w:rFonts w:ascii="Arial" w:hAnsi="Arial"/>
          <w:sz w:val="24"/>
          <w:szCs w:val="24"/>
        </w:rPr>
      </w:pPr>
      <w:r>
        <w:rPr>
          <w:rFonts w:ascii="Arial" w:hAnsi="Arial"/>
          <w:sz w:val="24"/>
          <w:szCs w:val="24"/>
        </w:rPr>
        <w:t xml:space="preserve">1.1 GESTÃO DE RECURSOS HUMANOS </w:t>
      </w:r>
    </w:p>
    <w:p w14:paraId="0F564B9A" w14:textId="77777777" w:rsidR="00D27AC3" w:rsidRDefault="00F61DFB">
      <w:pPr>
        <w:spacing w:after="0" w:line="360" w:lineRule="auto"/>
        <w:ind w:firstLine="709"/>
        <w:jc w:val="both"/>
        <w:rPr>
          <w:rFonts w:ascii="Arial" w:hAnsi="Arial"/>
          <w:sz w:val="24"/>
          <w:szCs w:val="24"/>
        </w:rPr>
      </w:pPr>
      <w:r>
        <w:rPr>
          <w:rFonts w:ascii="Arial" w:hAnsi="Arial"/>
          <w:sz w:val="24"/>
          <w:szCs w:val="24"/>
        </w:rPr>
        <w:t>Gestão de Pessoas é um conjunto de habilidades, métodos, políticas, técnicas e práticas definidas que visam gerenciar comportamentos internos e aprimorar o capital humano nas organizações. Robbins (2004) compartilha uma crença semelhante quando diz:</w:t>
      </w:r>
    </w:p>
    <w:p w14:paraId="7C9F1088" w14:textId="77777777" w:rsidR="00D27AC3" w:rsidRDefault="00F61DFB">
      <w:pPr>
        <w:spacing w:after="0" w:line="240" w:lineRule="auto"/>
        <w:ind w:left="2268"/>
        <w:jc w:val="both"/>
        <w:rPr>
          <w:rFonts w:ascii="Arial" w:hAnsi="Arial"/>
        </w:rPr>
      </w:pPr>
      <w:r>
        <w:rPr>
          <w:rFonts w:ascii="Arial" w:hAnsi="Arial"/>
        </w:rPr>
        <w:t>... se a empresa contrata pessoas cujas habilidades são inadequadas, o desempenho não será bom, independentemente dos esforços da administração para fornecer motivação e liderança, criar grupos eficazes ou projetar atividades desafiadoras. (ROBBINS, 2004, p. 225).</w:t>
      </w:r>
    </w:p>
    <w:p w14:paraId="7D4A3D72" w14:textId="77777777" w:rsidR="00D27AC3" w:rsidRDefault="00F61DFB">
      <w:pPr>
        <w:spacing w:after="0" w:line="360" w:lineRule="auto"/>
        <w:ind w:firstLine="709"/>
        <w:jc w:val="both"/>
        <w:rPr>
          <w:rFonts w:ascii="Arial" w:hAnsi="Arial"/>
          <w:sz w:val="24"/>
          <w:szCs w:val="24"/>
        </w:rPr>
      </w:pPr>
      <w:r>
        <w:rPr>
          <w:rFonts w:ascii="Arial" w:hAnsi="Arial"/>
          <w:sz w:val="24"/>
          <w:szCs w:val="24"/>
        </w:rPr>
        <w:t>Com isso o planejamento de recursos humanos consiste em antecipar o tipo de força de trabalho e os talentos necessários para alcançar os objetivos organizacionais em um período específico.</w:t>
      </w:r>
    </w:p>
    <w:p w14:paraId="24242AFD" w14:textId="77777777" w:rsidR="00D27AC3" w:rsidRDefault="00F61DFB">
      <w:pPr>
        <w:spacing w:after="0" w:line="360" w:lineRule="auto"/>
        <w:ind w:firstLine="709"/>
        <w:jc w:val="both"/>
        <w:rPr>
          <w:rFonts w:ascii="Arial" w:hAnsi="Arial"/>
          <w:sz w:val="24"/>
          <w:szCs w:val="24"/>
        </w:rPr>
      </w:pPr>
      <w:r>
        <w:rPr>
          <w:rFonts w:ascii="Arial" w:hAnsi="Arial"/>
          <w:sz w:val="24"/>
          <w:szCs w:val="24"/>
        </w:rPr>
        <w:t>De acordo com Lucema (1995, p. 84), planejamento de RH pode ser definido como:</w:t>
      </w:r>
    </w:p>
    <w:p w14:paraId="1A91E708" w14:textId="77777777" w:rsidR="00D27AC3" w:rsidRDefault="00F61DFB">
      <w:pPr>
        <w:spacing w:after="0" w:line="240" w:lineRule="auto"/>
        <w:ind w:left="2268"/>
        <w:jc w:val="both"/>
      </w:pPr>
      <w:r>
        <w:rPr>
          <w:rStyle w:val="Fontepargpadro1"/>
          <w:rFonts w:ascii="Arial" w:hAnsi="Arial"/>
        </w:rPr>
        <w:t>[...]o processo gerencial de identificação e análise das necessidades         organizacionais de Recursos Humanos e consequentemente o desenvolvimento de políticas, programas, sistema e atividades que satisfaçam essas necessidades, a curto, médio e longo prazos, tendo em vista assegurar a realizações das estratégias do negócio, dos objetivos da empresa e de sua continuidade sob condições de mudanças.</w:t>
      </w:r>
    </w:p>
    <w:p w14:paraId="6A58DD71" w14:textId="77777777" w:rsidR="00D27AC3" w:rsidRDefault="00D27AC3">
      <w:pPr>
        <w:spacing w:after="0" w:line="360" w:lineRule="auto"/>
        <w:ind w:firstLine="709"/>
        <w:jc w:val="both"/>
        <w:rPr>
          <w:rFonts w:ascii="Arial" w:hAnsi="Arial"/>
          <w:sz w:val="24"/>
          <w:szCs w:val="24"/>
        </w:rPr>
      </w:pPr>
    </w:p>
    <w:p w14:paraId="6E343973" w14:textId="77777777" w:rsidR="00D27AC3" w:rsidRDefault="00F61DFB">
      <w:pPr>
        <w:spacing w:after="0" w:line="360" w:lineRule="auto"/>
        <w:ind w:firstLine="709"/>
        <w:jc w:val="both"/>
        <w:rPr>
          <w:rFonts w:ascii="Arial" w:hAnsi="Arial"/>
          <w:sz w:val="24"/>
          <w:szCs w:val="24"/>
        </w:rPr>
      </w:pPr>
      <w:r>
        <w:rPr>
          <w:rFonts w:ascii="Arial" w:hAnsi="Arial"/>
          <w:sz w:val="24"/>
          <w:szCs w:val="24"/>
        </w:rPr>
        <w:t>Segundo Silva (2001, p. 89), o planejamento constitui um elemento fundamental da administração, cujas origens remontam às civilizações antigas, quando foi necessário organizar tarefas e recursos disponíveis.</w:t>
      </w:r>
    </w:p>
    <w:p w14:paraId="648CE537" w14:textId="77777777" w:rsidR="00D27AC3" w:rsidRDefault="00F61DFB">
      <w:pPr>
        <w:spacing w:after="0" w:line="360" w:lineRule="auto"/>
        <w:ind w:firstLine="709"/>
        <w:jc w:val="both"/>
        <w:rPr>
          <w:rFonts w:ascii="Arial" w:hAnsi="Arial"/>
          <w:sz w:val="24"/>
          <w:szCs w:val="24"/>
        </w:rPr>
      </w:pPr>
      <w:r>
        <w:rPr>
          <w:rFonts w:ascii="Arial" w:hAnsi="Arial"/>
          <w:sz w:val="24"/>
          <w:szCs w:val="24"/>
        </w:rPr>
        <w:t>Conforme afirma Lustri (2008), existe a necessidade do departamento de RH passar para o nível estratégico, e deixar de ser visto somente como operacional. Isso porque a própria tendência de consumo, que antes era voltada para a qualidade do produto, agora é voltada para a qualidade do serviço.</w:t>
      </w:r>
    </w:p>
    <w:p w14:paraId="0C42532A" w14:textId="77777777" w:rsidR="00D27AC3" w:rsidRDefault="00F61DFB">
      <w:pPr>
        <w:spacing w:after="0" w:line="360" w:lineRule="auto"/>
        <w:ind w:firstLine="709"/>
        <w:jc w:val="both"/>
        <w:rPr>
          <w:rFonts w:ascii="Arial" w:hAnsi="Arial"/>
          <w:sz w:val="24"/>
          <w:szCs w:val="24"/>
        </w:rPr>
      </w:pPr>
      <w:r>
        <w:rPr>
          <w:rFonts w:ascii="Arial" w:hAnsi="Arial"/>
          <w:sz w:val="24"/>
          <w:szCs w:val="24"/>
        </w:rPr>
        <w:t>Chiavenato (2002) entende que a Gestão de Recursos Humanos consiste no planejamento, na organização, no desenvolvimento, na coordenação e no controle de técnicas capazes de promover o desempenho eficiente do pessoal, ao mesmo tempo em que a organização representa o meio que permita as pessoas que com ela colaboram, alcançar os objetivos individuais relacionados direta e indiretamente com o trabalho.</w:t>
      </w:r>
    </w:p>
    <w:p w14:paraId="677D201D" w14:textId="77777777" w:rsidR="00D27AC3" w:rsidRDefault="00F61DFB">
      <w:pPr>
        <w:spacing w:after="0" w:line="360" w:lineRule="auto"/>
        <w:ind w:firstLine="709"/>
        <w:jc w:val="both"/>
        <w:rPr>
          <w:rFonts w:ascii="Arial" w:hAnsi="Arial"/>
          <w:sz w:val="24"/>
          <w:szCs w:val="24"/>
        </w:rPr>
      </w:pPr>
      <w:r>
        <w:rPr>
          <w:rFonts w:ascii="Arial" w:hAnsi="Arial"/>
          <w:sz w:val="24"/>
          <w:szCs w:val="24"/>
        </w:rPr>
        <w:t>Para Ansoff (1977), os objetivos e as estratégias para alcançá-las, o papel da área de recursos humanos é fundamental para implementação do que foi planejado. Para isto, é importante o estabelecimento de políticas de promoção e avaliação, de acordo com as estratégias das organizações.</w:t>
      </w:r>
    </w:p>
    <w:p w14:paraId="4645D8AB" w14:textId="77777777" w:rsidR="00D27AC3" w:rsidRDefault="00F61DFB">
      <w:pPr>
        <w:spacing w:after="0" w:line="360" w:lineRule="auto"/>
        <w:ind w:firstLine="709"/>
        <w:jc w:val="both"/>
        <w:rPr>
          <w:rFonts w:ascii="Arial" w:hAnsi="Arial"/>
          <w:sz w:val="24"/>
          <w:szCs w:val="24"/>
        </w:rPr>
      </w:pPr>
      <w:r>
        <w:rPr>
          <w:rFonts w:ascii="Arial" w:hAnsi="Arial"/>
          <w:sz w:val="24"/>
          <w:szCs w:val="24"/>
        </w:rPr>
        <w:t>Para Araújo (2005), a atenção que se dá ao sistema de gerenciamento estratégico de RH deve-se ao reconhecimento das suas qualidades em dar às empresas precisão em custos de produtos, melhor compreensão das economias e melhor na produção e no quadro do desempenho das suas atividades.</w:t>
      </w:r>
    </w:p>
    <w:p w14:paraId="0095F3B0" w14:textId="77777777" w:rsidR="00D27AC3" w:rsidRDefault="00F61DFB">
      <w:pPr>
        <w:spacing w:after="0" w:line="360" w:lineRule="auto"/>
        <w:ind w:firstLine="709"/>
        <w:jc w:val="both"/>
        <w:rPr>
          <w:rFonts w:ascii="Arial" w:hAnsi="Arial"/>
          <w:sz w:val="24"/>
          <w:szCs w:val="24"/>
        </w:rPr>
      </w:pPr>
      <w:r>
        <w:rPr>
          <w:rFonts w:ascii="Arial" w:hAnsi="Arial"/>
          <w:sz w:val="24"/>
          <w:szCs w:val="24"/>
        </w:rPr>
        <w:t>Segundo Silva (2008), para alcançar o comportamento de todos os colaboradores é necessário difundir os valores e objetivos da empesa entre seus colaboradores, levá-los a assumir compromisso com estes valores e incentivá-los, delegando tarefas e transformando gerentes em líderes.</w:t>
      </w:r>
    </w:p>
    <w:p w14:paraId="13B25911" w14:textId="77777777" w:rsidR="00D27AC3" w:rsidRDefault="00F61DFB">
      <w:pPr>
        <w:spacing w:after="0" w:line="360" w:lineRule="auto"/>
        <w:ind w:firstLine="709"/>
        <w:jc w:val="both"/>
        <w:rPr>
          <w:rFonts w:ascii="Arial" w:hAnsi="Arial"/>
          <w:sz w:val="24"/>
          <w:szCs w:val="24"/>
        </w:rPr>
      </w:pPr>
      <w:r>
        <w:rPr>
          <w:rFonts w:ascii="Arial" w:hAnsi="Arial"/>
          <w:sz w:val="24"/>
          <w:szCs w:val="24"/>
        </w:rPr>
        <w:t>De acordo com Ansoff (1997), mesmo atualmente poucas empresas realmente abraçam a administração estratégicas a longo prazo, presos ao passado e incapazes de gerar análises sistemáticas de alternativas, tão essenciais ao planejamento estratégico.</w:t>
      </w:r>
    </w:p>
    <w:p w14:paraId="3C0FA882" w14:textId="77777777" w:rsidR="00D27AC3" w:rsidRDefault="00F61DFB">
      <w:pPr>
        <w:spacing w:after="0" w:line="360" w:lineRule="auto"/>
        <w:ind w:firstLine="709"/>
        <w:jc w:val="both"/>
        <w:rPr>
          <w:rFonts w:ascii="Arial" w:hAnsi="Arial"/>
          <w:sz w:val="24"/>
          <w:szCs w:val="24"/>
        </w:rPr>
      </w:pPr>
      <w:r>
        <w:rPr>
          <w:rFonts w:ascii="Arial" w:hAnsi="Arial"/>
          <w:sz w:val="24"/>
          <w:szCs w:val="24"/>
        </w:rPr>
        <w:t xml:space="preserve">Ansoff também observa que transforma os princípios do planejamento estratégico em prática concreta é um desafio. Além disso, as tentativas estratégicas de impor uma disciplina estratégica mais rigorosas frequentemente encontram resistência, levando ao </w:t>
      </w:r>
      <w:bookmarkStart w:id="0" w:name="_Int_O7aOiC79"/>
      <w:r>
        <w:rPr>
          <w:rFonts w:ascii="Arial" w:hAnsi="Arial"/>
          <w:sz w:val="24"/>
          <w:szCs w:val="24"/>
        </w:rPr>
        <w:t>rejeitamento</w:t>
      </w:r>
      <w:bookmarkEnd w:id="0"/>
      <w:r>
        <w:rPr>
          <w:rFonts w:ascii="Arial" w:hAnsi="Arial"/>
          <w:sz w:val="24"/>
          <w:szCs w:val="24"/>
        </w:rPr>
        <w:t xml:space="preserve"> dessas iniciativas.</w:t>
      </w:r>
    </w:p>
    <w:p w14:paraId="3FC06592" w14:textId="77777777" w:rsidR="00D27AC3" w:rsidRDefault="00F61DFB">
      <w:pPr>
        <w:spacing w:after="0" w:line="360" w:lineRule="auto"/>
        <w:ind w:firstLine="709"/>
        <w:jc w:val="both"/>
      </w:pPr>
      <w:r>
        <w:rPr>
          <w:rStyle w:val="Fontepargpadro1"/>
          <w:rFonts w:ascii="Arial" w:hAnsi="Arial"/>
          <w:sz w:val="24"/>
          <w:szCs w:val="24"/>
        </w:rPr>
        <w:t>Segundo Flippo (1976), a função de pessoal é a que se interessa pela procura, desenvolvimento, remuneração, integração e manutenção do pessoal de uma organização e que tem por finalidade contribuir para que essa organização atinja suas principais metas e objetivos.</w:t>
      </w:r>
    </w:p>
    <w:p w14:paraId="53056835" w14:textId="77777777" w:rsidR="00D27AC3" w:rsidRDefault="00F61DFB">
      <w:pPr>
        <w:spacing w:after="0" w:line="360" w:lineRule="auto"/>
        <w:ind w:firstLine="709"/>
        <w:jc w:val="both"/>
        <w:rPr>
          <w:rFonts w:ascii="Arial" w:hAnsi="Arial"/>
          <w:sz w:val="24"/>
          <w:szCs w:val="24"/>
        </w:rPr>
      </w:pPr>
      <w:r>
        <w:rPr>
          <w:rFonts w:ascii="Arial" w:hAnsi="Arial"/>
          <w:sz w:val="24"/>
          <w:szCs w:val="24"/>
        </w:rPr>
        <w:t>A área de recursos humanos deve responder a essa nova dimensão no ambiente interno da empresa abrangendo funcionários, dirigentes e proprietários, e buscar um equilíbrio dinâmico a mudança cada vez mais rápida e significativa.</w:t>
      </w:r>
    </w:p>
    <w:p w14:paraId="117B8EC0" w14:textId="77777777" w:rsidR="00D27AC3" w:rsidRDefault="00D27AC3">
      <w:pPr>
        <w:spacing w:after="0" w:line="360" w:lineRule="auto"/>
        <w:ind w:firstLine="709"/>
        <w:jc w:val="both"/>
        <w:rPr>
          <w:rFonts w:ascii="Arial" w:hAnsi="Arial"/>
          <w:sz w:val="24"/>
          <w:szCs w:val="24"/>
        </w:rPr>
      </w:pPr>
    </w:p>
    <w:p w14:paraId="4C2018E4" w14:textId="77777777" w:rsidR="00D27AC3" w:rsidRDefault="00F61DFB">
      <w:pPr>
        <w:spacing w:after="0" w:line="360" w:lineRule="auto"/>
        <w:ind w:firstLine="709"/>
        <w:jc w:val="both"/>
        <w:rPr>
          <w:rFonts w:ascii="Arial" w:hAnsi="Arial"/>
          <w:sz w:val="24"/>
          <w:szCs w:val="24"/>
        </w:rPr>
      </w:pPr>
      <w:r>
        <w:rPr>
          <w:rFonts w:ascii="Arial" w:hAnsi="Arial"/>
          <w:sz w:val="24"/>
          <w:szCs w:val="24"/>
        </w:rPr>
        <w:t>1.2 RESPONSABILIDADE SOCIAL CORPORATIVA</w:t>
      </w:r>
    </w:p>
    <w:p w14:paraId="0667C510" w14:textId="77777777" w:rsidR="00D27AC3" w:rsidRDefault="00F61DFB">
      <w:pPr>
        <w:spacing w:after="0" w:line="360" w:lineRule="auto"/>
        <w:ind w:firstLine="709"/>
        <w:jc w:val="both"/>
        <w:rPr>
          <w:rFonts w:ascii="Arial" w:hAnsi="Arial"/>
          <w:sz w:val="24"/>
          <w:szCs w:val="24"/>
        </w:rPr>
      </w:pPr>
      <w:r>
        <w:rPr>
          <w:rFonts w:ascii="Arial" w:hAnsi="Arial"/>
          <w:sz w:val="24"/>
          <w:szCs w:val="24"/>
        </w:rPr>
        <w:t>A reponsabilidade social corporativa consiste no compromisso das organizações em atuar como coletivos de indivíduo que interagem com a sociedade. Parte do princípio de que as organizações têm sua e finalidade essenciais nas pessoas que se agrupam em diferentes interesses e estabelecem relações diversas. Essa abordagem considera o impacto das atividades empresariais nas dimensões econômicas, social e ambiental, com o objetivo central de promover a desenvolvimento sustentável.</w:t>
      </w:r>
    </w:p>
    <w:p w14:paraId="55FFAF4F" w14:textId="77777777" w:rsidR="00D27AC3" w:rsidRDefault="00F61DFB">
      <w:pPr>
        <w:spacing w:after="0" w:line="360" w:lineRule="auto"/>
        <w:ind w:firstLine="709"/>
        <w:jc w:val="both"/>
        <w:rPr>
          <w:rFonts w:ascii="Arial" w:hAnsi="Arial"/>
          <w:sz w:val="24"/>
          <w:szCs w:val="24"/>
        </w:rPr>
      </w:pPr>
      <w:r>
        <w:rPr>
          <w:rFonts w:ascii="Arial" w:hAnsi="Arial"/>
          <w:sz w:val="24"/>
          <w:szCs w:val="24"/>
        </w:rPr>
        <w:t>Segundo o instituto Ethos (2013), responsabilidade social é “a capacidade desenvolvida pela organização de ouvir, compreender e satisfazer expectativas e interesses legítimos de seus diversos públicos”.</w:t>
      </w:r>
    </w:p>
    <w:p w14:paraId="4CF541E4" w14:textId="77777777" w:rsidR="00D27AC3" w:rsidRDefault="00F61DFB">
      <w:pPr>
        <w:spacing w:after="0" w:line="360" w:lineRule="auto"/>
        <w:ind w:firstLine="709"/>
        <w:jc w:val="both"/>
        <w:rPr>
          <w:rFonts w:ascii="Arial" w:hAnsi="Arial"/>
          <w:sz w:val="24"/>
          <w:szCs w:val="24"/>
        </w:rPr>
      </w:pPr>
      <w:r>
        <w:rPr>
          <w:rFonts w:ascii="Arial" w:hAnsi="Arial"/>
          <w:sz w:val="24"/>
          <w:szCs w:val="24"/>
        </w:rPr>
        <w:t>Ferreira (1999) define RSE como:</w:t>
      </w:r>
    </w:p>
    <w:p w14:paraId="77ED99A6" w14:textId="77777777" w:rsidR="00D27AC3" w:rsidRDefault="00D27AC3">
      <w:pPr>
        <w:spacing w:after="0" w:line="240" w:lineRule="auto"/>
        <w:ind w:left="2268"/>
        <w:jc w:val="both"/>
        <w:rPr>
          <w:rFonts w:ascii="Arial" w:hAnsi="Arial"/>
        </w:rPr>
      </w:pPr>
    </w:p>
    <w:p w14:paraId="712C5CA1" w14:textId="77777777" w:rsidR="00D27AC3" w:rsidRDefault="00F61DFB">
      <w:pPr>
        <w:spacing w:after="0" w:line="240" w:lineRule="auto"/>
        <w:ind w:left="2268"/>
        <w:jc w:val="both"/>
      </w:pPr>
      <w:r>
        <w:rPr>
          <w:rStyle w:val="Fontepargpadro1"/>
          <w:rFonts w:ascii="Arial" w:hAnsi="Arial"/>
        </w:rPr>
        <w:t>Situação de um agente consciente com relação aos fatos que ele prática voluntariamente e, social como interessa a sociedade. O conceito dessas duas palavras juntas é traduzido no mercado social como uma ação que venha causar transformação na sociedade. O conceito e a prática da responsabilidade social empresarial têm apresentado ações mais voltadas para o público interno da organização, os funcionários.</w:t>
      </w:r>
    </w:p>
    <w:p w14:paraId="4DEA78E9" w14:textId="77777777" w:rsidR="00D27AC3" w:rsidRDefault="00D27AC3">
      <w:pPr>
        <w:spacing w:after="0" w:line="360" w:lineRule="auto"/>
        <w:ind w:firstLine="709"/>
        <w:jc w:val="both"/>
        <w:rPr>
          <w:rFonts w:ascii="Arial" w:hAnsi="Arial"/>
          <w:sz w:val="24"/>
          <w:szCs w:val="24"/>
        </w:rPr>
      </w:pPr>
    </w:p>
    <w:p w14:paraId="372D5631" w14:textId="77777777" w:rsidR="00D27AC3" w:rsidRDefault="00F61DFB">
      <w:pPr>
        <w:spacing w:after="0" w:line="360" w:lineRule="auto"/>
        <w:ind w:firstLine="709"/>
        <w:jc w:val="both"/>
        <w:rPr>
          <w:rFonts w:ascii="Arial" w:hAnsi="Arial"/>
          <w:sz w:val="24"/>
          <w:szCs w:val="24"/>
        </w:rPr>
      </w:pPr>
      <w:r>
        <w:rPr>
          <w:rFonts w:ascii="Arial" w:hAnsi="Arial"/>
          <w:sz w:val="24"/>
          <w:szCs w:val="24"/>
        </w:rPr>
        <w:t>Reponsabilidade social pode ser compreendida de várias formas, como obrigação legal, comportamento ético ou intenção de ser consciente. Trata-se de uma:</w:t>
      </w:r>
    </w:p>
    <w:p w14:paraId="61505D95" w14:textId="77777777" w:rsidR="00D27AC3" w:rsidRDefault="00D27AC3">
      <w:pPr>
        <w:spacing w:after="0" w:line="240" w:lineRule="auto"/>
        <w:ind w:left="2268"/>
        <w:jc w:val="both"/>
        <w:rPr>
          <w:rFonts w:ascii="Arial" w:hAnsi="Arial"/>
        </w:rPr>
      </w:pPr>
    </w:p>
    <w:p w14:paraId="6322F76A" w14:textId="77777777" w:rsidR="00D27AC3" w:rsidRDefault="00F61DFB">
      <w:pPr>
        <w:spacing w:after="0" w:line="240" w:lineRule="auto"/>
        <w:ind w:left="2268"/>
        <w:jc w:val="both"/>
        <w:rPr>
          <w:rFonts w:ascii="Arial" w:hAnsi="Arial"/>
        </w:rPr>
      </w:pPr>
      <w:r>
        <w:rPr>
          <w:rFonts w:ascii="Arial" w:hAnsi="Arial"/>
        </w:rPr>
        <w:t>[...] Forma de gestão que define pela relação ética e transparente da empresa com todos os públicos com os quais ela se relaciona e pelo estabelecimento de metas empresariais compatíveis com o desenvolvimento sustentável da sociedade, preservando recursos ambientais e culturais para a gerações futuras, preservando a diversidade e promovendo a redução das desigualdades sociais (PATENTE; GELMAN 2006, p. 21).</w:t>
      </w:r>
    </w:p>
    <w:p w14:paraId="4F7A98FD" w14:textId="77777777" w:rsidR="00D27AC3" w:rsidRDefault="00D27AC3">
      <w:pPr>
        <w:spacing w:after="0" w:line="240" w:lineRule="auto"/>
        <w:ind w:left="2268"/>
        <w:jc w:val="both"/>
        <w:rPr>
          <w:rFonts w:ascii="Arial" w:hAnsi="Arial"/>
        </w:rPr>
      </w:pPr>
    </w:p>
    <w:p w14:paraId="2D4C08F0" w14:textId="77777777" w:rsidR="00D27AC3" w:rsidRDefault="00F61DFB">
      <w:pPr>
        <w:spacing w:after="0" w:line="360" w:lineRule="auto"/>
        <w:ind w:firstLine="709"/>
        <w:jc w:val="both"/>
        <w:rPr>
          <w:rFonts w:ascii="Arial" w:hAnsi="Arial"/>
          <w:sz w:val="24"/>
          <w:szCs w:val="24"/>
        </w:rPr>
      </w:pPr>
      <w:r>
        <w:rPr>
          <w:rFonts w:ascii="Arial" w:hAnsi="Arial"/>
          <w:sz w:val="24"/>
          <w:szCs w:val="24"/>
        </w:rPr>
        <w:t>Para Ashley et al. (2002, p. 6), a reponsabilidade social é “a obrigação do homem de negócios de adotar orientações, tomar decisões e seguir linhas de ações que sejam compatíveis com os fins e valores da sociedade”. Assim, nota-se que as organizações sentem a necessidade de criar ações que venham ao encontro dos seus objetivos valorizando o meio em que estão inseridos.</w:t>
      </w:r>
    </w:p>
    <w:p w14:paraId="58FFAFA9" w14:textId="77777777" w:rsidR="00D27AC3" w:rsidRDefault="00F61DFB">
      <w:pPr>
        <w:spacing w:after="0" w:line="360" w:lineRule="auto"/>
        <w:ind w:firstLine="709"/>
        <w:jc w:val="both"/>
        <w:rPr>
          <w:rFonts w:ascii="Arial" w:hAnsi="Arial"/>
          <w:sz w:val="24"/>
          <w:szCs w:val="24"/>
        </w:rPr>
      </w:pPr>
      <w:r>
        <w:rPr>
          <w:rFonts w:ascii="Arial" w:hAnsi="Arial"/>
          <w:sz w:val="24"/>
          <w:szCs w:val="24"/>
        </w:rPr>
        <w:t>Na dimensão econômica, na perspectiva de Araújo (2001), o lucro representa a eficiência com que as empresas utilizam os fatores de produção para atender ás necessidades humanas por meio de produto e serviços.</w:t>
      </w:r>
    </w:p>
    <w:p w14:paraId="6402C361" w14:textId="77777777" w:rsidR="00D27AC3" w:rsidRDefault="00F61DFB">
      <w:pPr>
        <w:spacing w:after="0" w:line="360" w:lineRule="auto"/>
        <w:ind w:firstLine="709"/>
        <w:jc w:val="both"/>
      </w:pPr>
      <w:r>
        <w:rPr>
          <w:rStyle w:val="Fontepargpadro1"/>
          <w:rFonts w:ascii="Arial" w:hAnsi="Arial"/>
          <w:sz w:val="24"/>
          <w:szCs w:val="24"/>
        </w:rPr>
        <w:t>Dias (2012), defende que a presença da cultura empresarial é fundamental nas organizações, manifestando-se em ações concretas e no compromisso com a responsabilidade social. Ferramentas como legislação, multas, penalidades rigorosas, fiscalização de agentes interessados, atuação da mídia e a rápida divulgação de denúncias impulsionam esse processo. Assim, a responsabilidade social se transforma, pouco a pouco, em parte integrante da cultura corporativa, levando as empresas a adotarem políticas transparente diante da sociedade e de seus acionistas m toda a cadeia produtiva.</w:t>
      </w:r>
    </w:p>
    <w:p w14:paraId="590E4A09" w14:textId="77777777" w:rsidR="00D27AC3" w:rsidRDefault="00F61DFB">
      <w:pPr>
        <w:spacing w:after="0" w:line="360" w:lineRule="auto"/>
        <w:ind w:firstLine="709"/>
        <w:jc w:val="both"/>
        <w:rPr>
          <w:rFonts w:ascii="Arial" w:hAnsi="Arial"/>
          <w:sz w:val="24"/>
          <w:szCs w:val="24"/>
        </w:rPr>
      </w:pPr>
      <w:r>
        <w:rPr>
          <w:rFonts w:ascii="Arial" w:hAnsi="Arial"/>
          <w:sz w:val="24"/>
          <w:szCs w:val="24"/>
        </w:rPr>
        <w:t>Dessa forma, a RSC pode ser vista, como uma maneira das empresas se pensionarem em seu ambiente. Chiavenato (2002) concorda com essa ideia ao dizer que o RSC está ligado à postura e ao comportamento da empresa diante das demandas sociais. Depois de seguir as regras das leis e dos contratos, ela é uma reposta as necessidades da sociedade.</w:t>
      </w:r>
    </w:p>
    <w:p w14:paraId="143B2765" w14:textId="77777777" w:rsidR="00D27AC3" w:rsidRDefault="00D27AC3">
      <w:pPr>
        <w:spacing w:after="0" w:line="360" w:lineRule="auto"/>
        <w:ind w:firstLine="709"/>
        <w:jc w:val="both"/>
        <w:rPr>
          <w:rFonts w:ascii="Arial" w:hAnsi="Arial"/>
          <w:sz w:val="24"/>
          <w:szCs w:val="24"/>
        </w:rPr>
      </w:pPr>
    </w:p>
    <w:p w14:paraId="3C63054A" w14:textId="77777777" w:rsidR="00D27AC3" w:rsidRDefault="00F61DFB">
      <w:pPr>
        <w:spacing w:after="0" w:line="360" w:lineRule="auto"/>
        <w:ind w:firstLine="709"/>
        <w:jc w:val="both"/>
        <w:rPr>
          <w:rFonts w:ascii="Arial" w:hAnsi="Arial"/>
          <w:sz w:val="24"/>
          <w:szCs w:val="24"/>
        </w:rPr>
      </w:pPr>
      <w:r>
        <w:rPr>
          <w:rFonts w:ascii="Arial" w:hAnsi="Arial"/>
          <w:sz w:val="24"/>
          <w:szCs w:val="24"/>
        </w:rPr>
        <w:t>1.3 GESTÃO DE PESSOAS</w:t>
      </w:r>
    </w:p>
    <w:p w14:paraId="3DCEB92E" w14:textId="77777777" w:rsidR="00D27AC3" w:rsidRDefault="00F61DFB">
      <w:pPr>
        <w:spacing w:after="0" w:line="360" w:lineRule="auto"/>
        <w:ind w:firstLine="709"/>
        <w:jc w:val="both"/>
        <w:rPr>
          <w:rFonts w:ascii="Arial" w:hAnsi="Arial"/>
          <w:sz w:val="24"/>
          <w:szCs w:val="24"/>
        </w:rPr>
      </w:pPr>
      <w:r>
        <w:rPr>
          <w:rFonts w:ascii="Arial" w:hAnsi="Arial"/>
          <w:sz w:val="24"/>
          <w:szCs w:val="24"/>
        </w:rPr>
        <w:t>A área de recursos humanos atua como agente de mudança catalisando esforços de transformação organizacional. O objetivo é tornar a organização mais competitiva. A gestão da mudança é uma das contribuições mais importante dessa área. Essa contribuição ocorre por meio do gerenciamento da cultura organizacional, do desenvolvimento de novas competências, da formação de equipes e do desenvolvimento das pessoas na transformação.</w:t>
      </w:r>
    </w:p>
    <w:p w14:paraId="3EA2F69F" w14:textId="77777777" w:rsidR="00D27AC3" w:rsidRDefault="00F61DFB">
      <w:pPr>
        <w:spacing w:after="0" w:line="360" w:lineRule="auto"/>
        <w:ind w:firstLine="709"/>
        <w:jc w:val="both"/>
      </w:pPr>
      <w:r>
        <w:rPr>
          <w:rStyle w:val="Fontepargpadro1"/>
          <w:rFonts w:ascii="Arial" w:hAnsi="Arial"/>
          <w:sz w:val="24"/>
          <w:szCs w:val="24"/>
        </w:rPr>
        <w:t>De acordo com Becker, Huselid e Ulrich (2001), as mudanças na economia estão levando a gestão de pessoas ir além das tarefas administrativas e assumir um papel mais estratégico. Embora seja difícil perceber como a gestão de pessoas influencia a estratégia da organização, quando os gestores de RH compreendem essa estratégia, eles podem planejar ações que ajudem a desenvolver e manter a vantagem competitiva da empresa.</w:t>
      </w:r>
    </w:p>
    <w:p w14:paraId="0CDC1498" w14:textId="77777777" w:rsidR="00D27AC3" w:rsidRDefault="00F61DFB">
      <w:pPr>
        <w:spacing w:after="0" w:line="360" w:lineRule="auto"/>
        <w:ind w:firstLine="709"/>
        <w:jc w:val="both"/>
        <w:rPr>
          <w:rFonts w:ascii="Arial" w:hAnsi="Arial"/>
          <w:sz w:val="24"/>
          <w:szCs w:val="24"/>
        </w:rPr>
      </w:pPr>
      <w:r>
        <w:rPr>
          <w:rFonts w:ascii="Arial" w:hAnsi="Arial"/>
          <w:sz w:val="24"/>
          <w:szCs w:val="24"/>
        </w:rPr>
        <w:t>Segundo Dutra (2002), as organizações conquistam vantagens ao investir no crescimento de seus colaboradores. O autor ressalta que, ao aprimorar as competências das pessoas, a empresa se valorizar, pois essas novas habilidades são aplicadas no dia a dia. Nesse ciclo dinâmico, a organização compartilha seu conhecimento com os profissionais, que, ao desenvolverem suas capacidades, devolvem à empresa um aprendizado renovado.</w:t>
      </w:r>
    </w:p>
    <w:p w14:paraId="720ED518" w14:textId="77777777" w:rsidR="00D27AC3" w:rsidRDefault="00F61DFB">
      <w:pPr>
        <w:spacing w:after="0" w:line="360" w:lineRule="auto"/>
        <w:ind w:firstLine="709"/>
        <w:jc w:val="both"/>
        <w:rPr>
          <w:rFonts w:ascii="Arial" w:hAnsi="Arial"/>
          <w:sz w:val="24"/>
          <w:szCs w:val="24"/>
        </w:rPr>
      </w:pPr>
      <w:r>
        <w:rPr>
          <w:rFonts w:ascii="Arial" w:hAnsi="Arial"/>
          <w:sz w:val="24"/>
          <w:szCs w:val="24"/>
        </w:rPr>
        <w:t xml:space="preserve">Além disso, investir no crescimento das pessoas fortalece a reputação da organização. Neste sentido Franco (2003, p. 248) destaca que “os funcionários costumam valoriza também as empresas que investem na formação de seu pessoal. Saber que a organização acredita em seu potencial e, mais ainda, dá condições de aprimoramento e desenvolvimento profissional é atualmente gratificante”. </w:t>
      </w:r>
    </w:p>
    <w:p w14:paraId="3E11FDAB" w14:textId="77777777" w:rsidR="00D27AC3" w:rsidRDefault="00F61DFB">
      <w:pPr>
        <w:spacing w:after="0" w:line="360" w:lineRule="auto"/>
        <w:ind w:firstLine="709"/>
        <w:jc w:val="both"/>
        <w:rPr>
          <w:rFonts w:ascii="Arial" w:hAnsi="Arial"/>
          <w:sz w:val="24"/>
          <w:szCs w:val="24"/>
        </w:rPr>
      </w:pPr>
      <w:r>
        <w:rPr>
          <w:rFonts w:ascii="Arial" w:hAnsi="Arial"/>
          <w:sz w:val="24"/>
          <w:szCs w:val="24"/>
        </w:rPr>
        <w:t>Neste contexto, surgem novas abordagem que destacam “o desafio da gestão de pessoas ao considerar a individualidade de cada colaborador e a necessidade de gerenciá-los em ambientes diversos” (Dutra, 2002, p. 21). Além disso, para Godoy et al (2008, p. 73) “empresas que incorporam a diversidade em sua estratégia promovem uma cultura organizacional mais igualitária e justa, favorecendo um ambiente que valoriza as singularidades de cada indivíduo”.</w:t>
      </w:r>
    </w:p>
    <w:p w14:paraId="533D5E04" w14:textId="77777777" w:rsidR="00D27AC3" w:rsidRDefault="00F61DFB">
      <w:pPr>
        <w:spacing w:after="0" w:line="360" w:lineRule="auto"/>
        <w:ind w:firstLine="709"/>
        <w:jc w:val="both"/>
        <w:rPr>
          <w:rFonts w:ascii="Arial" w:hAnsi="Arial"/>
          <w:sz w:val="24"/>
          <w:szCs w:val="24"/>
        </w:rPr>
      </w:pPr>
      <w:r>
        <w:rPr>
          <w:rFonts w:ascii="Arial" w:hAnsi="Arial"/>
          <w:sz w:val="24"/>
          <w:szCs w:val="24"/>
        </w:rPr>
        <w:t>Segundo Godoy et al (2008, p. 16), em um cenário onde talentos se tornam cada vez mais raros, o verdadeiro diferencial competitivo será a capacidade de mantê-los na equipe. Uma das estratégias mais eficazes para isso é cultivar a “responsabilidade social dentro da própria organização, fortalecendo os laços entre gestores e colaboradores e investindo em política de recursos humanos que promovem um ambiente saudável” (GODOY et al, 2008, p. 93).</w:t>
      </w:r>
    </w:p>
    <w:p w14:paraId="744C9192" w14:textId="77777777" w:rsidR="00D27AC3" w:rsidRDefault="00F61DFB">
      <w:pPr>
        <w:spacing w:after="0" w:line="360" w:lineRule="auto"/>
        <w:ind w:firstLine="709"/>
        <w:jc w:val="both"/>
        <w:rPr>
          <w:rFonts w:ascii="Arial" w:hAnsi="Arial"/>
          <w:sz w:val="24"/>
          <w:szCs w:val="24"/>
        </w:rPr>
      </w:pPr>
      <w:r>
        <w:rPr>
          <w:rFonts w:ascii="Arial" w:hAnsi="Arial"/>
          <w:sz w:val="24"/>
          <w:szCs w:val="24"/>
        </w:rPr>
        <w:t>Chiavenato (2004, p. 449) observe que a importância das necessidades humanas vária de acordo com a cultura de cada indivíduo e organização. Cada pessoa possui necessidades distintas que são significativamente influenciadas por sua bagagem cultura. Os indivíduos são únicos, com expectativas e objetivos e objetivos específicos relacionados a autorrealizações e à autoestima. Esses objetivos pessoais devem estar alinhados aos requisitos organizacionais.</w:t>
      </w:r>
    </w:p>
    <w:p w14:paraId="3879913D" w14:textId="77777777" w:rsidR="00D27AC3" w:rsidRDefault="00F61DFB">
      <w:pPr>
        <w:spacing w:after="0" w:line="360" w:lineRule="auto"/>
        <w:ind w:firstLine="709"/>
        <w:jc w:val="both"/>
        <w:rPr>
          <w:rFonts w:ascii="Arial" w:hAnsi="Arial"/>
          <w:sz w:val="24"/>
          <w:szCs w:val="24"/>
        </w:rPr>
      </w:pPr>
      <w:r>
        <w:rPr>
          <w:rFonts w:ascii="Arial" w:hAnsi="Arial"/>
          <w:sz w:val="24"/>
          <w:szCs w:val="24"/>
        </w:rPr>
        <w:t>De acordo com Limongi-França (2004):</w:t>
      </w:r>
    </w:p>
    <w:p w14:paraId="2AC5AD19" w14:textId="77777777" w:rsidR="00D27AC3" w:rsidRDefault="00D27AC3">
      <w:pPr>
        <w:spacing w:after="0" w:line="240" w:lineRule="auto"/>
        <w:ind w:left="2268"/>
        <w:jc w:val="both"/>
        <w:rPr>
          <w:rFonts w:ascii="Arial" w:hAnsi="Arial"/>
        </w:rPr>
      </w:pPr>
    </w:p>
    <w:p w14:paraId="7C8E6D0C" w14:textId="77777777" w:rsidR="00D27AC3" w:rsidRDefault="00F61DFB">
      <w:pPr>
        <w:spacing w:after="0" w:line="240" w:lineRule="auto"/>
        <w:ind w:left="2268"/>
        <w:jc w:val="both"/>
        <w:rPr>
          <w:rFonts w:ascii="Arial" w:hAnsi="Arial"/>
        </w:rPr>
      </w:pPr>
      <w:r>
        <w:rPr>
          <w:rFonts w:ascii="Arial" w:hAnsi="Arial"/>
        </w:rPr>
        <w:t>No mundo empresarial, com crescente frequência ocorrem alinhamento, das questões organizacionais e da dimensão humana. Nesses casos, amplia-compreensão do lado humana das organizações. Aumenta-se a possibilidade de viver melhor na empresa. (LIMONGI-FRANÇA, 2004, P. 33)</w:t>
      </w:r>
    </w:p>
    <w:p w14:paraId="7EFA64CF" w14:textId="77777777" w:rsidR="00D27AC3" w:rsidRDefault="00D27AC3">
      <w:pPr>
        <w:spacing w:after="0" w:line="240" w:lineRule="auto"/>
        <w:ind w:left="2268"/>
        <w:jc w:val="both"/>
      </w:pPr>
    </w:p>
    <w:p w14:paraId="66FA585A" w14:textId="77777777" w:rsidR="00D27AC3" w:rsidRDefault="00F61DFB">
      <w:pPr>
        <w:spacing w:after="0" w:line="360" w:lineRule="auto"/>
        <w:ind w:firstLine="709"/>
        <w:jc w:val="both"/>
      </w:pPr>
      <w:r>
        <w:rPr>
          <w:rStyle w:val="Fontepargpadro1"/>
          <w:rFonts w:ascii="Arial" w:hAnsi="Arial"/>
          <w:sz w:val="24"/>
          <w:szCs w:val="24"/>
        </w:rPr>
        <w:t>Em geral, práticas em Gestão de Pessoas são reconhecidos por contribuir para o desempenho organizacional. Exemplos incluem carreira, segurança, remuneração, avaliação de desempenho, treinamento e desenvolvimento (Oliveira e Honorato, 2020). No entanto, essas práticas também podem ser vistas sob a perspectivas das políticas de RSC e a institucionalização dessas políticas nos valores e na cultura da organização (Shabanam, Buchholtz e Carrol, 2017). Esses fatores são fundamentais para a adesão e a efetividadedas práticas (Stone-Romero e Ukaszewki,2007).</w:t>
      </w:r>
    </w:p>
    <w:p w14:paraId="2D1C57FA" w14:textId="77777777" w:rsidR="00D27AC3" w:rsidRDefault="00D27AC3">
      <w:pPr>
        <w:spacing w:after="0" w:line="360" w:lineRule="auto"/>
        <w:ind w:firstLine="709"/>
        <w:jc w:val="both"/>
        <w:rPr>
          <w:rFonts w:ascii="Arial" w:hAnsi="Arial"/>
          <w:b/>
          <w:bCs/>
          <w:sz w:val="24"/>
          <w:szCs w:val="24"/>
        </w:rPr>
      </w:pPr>
    </w:p>
    <w:p w14:paraId="3367DF26" w14:textId="77777777" w:rsidR="00D27AC3" w:rsidRDefault="00F61DFB">
      <w:pPr>
        <w:spacing w:after="0" w:line="360" w:lineRule="auto"/>
        <w:ind w:firstLine="709"/>
        <w:jc w:val="both"/>
      </w:pPr>
      <w:r>
        <w:rPr>
          <w:rStyle w:val="Fontepargpadro1"/>
          <w:rFonts w:ascii="Arial" w:hAnsi="Arial"/>
          <w:b/>
          <w:bCs/>
          <w:sz w:val="24"/>
          <w:szCs w:val="24"/>
        </w:rPr>
        <w:t>PROCEDIMENTOS METODOLÓGICOS</w:t>
      </w:r>
    </w:p>
    <w:p w14:paraId="32E879AA" w14:textId="77777777" w:rsidR="00D27AC3" w:rsidRDefault="00D27AC3">
      <w:pPr>
        <w:spacing w:after="0" w:line="360" w:lineRule="auto"/>
        <w:ind w:firstLine="709"/>
        <w:jc w:val="both"/>
        <w:rPr>
          <w:rFonts w:ascii="Arial" w:hAnsi="Arial"/>
          <w:sz w:val="20"/>
        </w:rPr>
      </w:pPr>
    </w:p>
    <w:p w14:paraId="1B9045D4" w14:textId="77777777" w:rsidR="00D27AC3" w:rsidRDefault="00F61DFB">
      <w:pPr>
        <w:spacing w:after="0" w:line="360" w:lineRule="auto"/>
        <w:ind w:firstLine="709"/>
        <w:jc w:val="both"/>
        <w:rPr>
          <w:rFonts w:ascii="Arial" w:hAnsi="Arial"/>
          <w:sz w:val="24"/>
          <w:szCs w:val="24"/>
        </w:rPr>
      </w:pPr>
      <w:r>
        <w:rPr>
          <w:rFonts w:ascii="Arial" w:hAnsi="Arial"/>
          <w:sz w:val="24"/>
          <w:szCs w:val="24"/>
        </w:rPr>
        <w:t>A metodologia deste trabalho é de caráter descritivo, com o objetivo de analisar e descrever as práticas de recrutamento e seleção nas organizações, bem como o impacto dessas práticas no desenvolvimento de carreiras dos colaboradores. A pesquisa não se propôs a manipular variáveis, mas sim a observar e apresentar as características e tendências do processo de recrutamento e seleção, baseado na análise da literatura existente sobre o tema.</w:t>
      </w:r>
    </w:p>
    <w:p w14:paraId="08D38C0B" w14:textId="77777777" w:rsidR="00D27AC3" w:rsidRDefault="00F61DFB">
      <w:pPr>
        <w:spacing w:after="0" w:line="360" w:lineRule="auto"/>
        <w:ind w:firstLine="709"/>
        <w:jc w:val="both"/>
        <w:rPr>
          <w:rFonts w:ascii="Arial" w:hAnsi="Arial"/>
          <w:sz w:val="24"/>
          <w:szCs w:val="24"/>
        </w:rPr>
      </w:pPr>
      <w:r>
        <w:rPr>
          <w:rFonts w:ascii="Arial" w:hAnsi="Arial"/>
          <w:sz w:val="24"/>
          <w:szCs w:val="24"/>
        </w:rPr>
        <w:t xml:space="preserve">A abordagem adotada envolveu uma revisão bibliográfica, com a seleção de fontes relevantes, como artigos e dissertações, que abordam a gestão de pessoas, recrutamento, seleção e gestão de carreiras. </w:t>
      </w:r>
    </w:p>
    <w:p w14:paraId="36B0340D" w14:textId="77777777" w:rsidR="00D27AC3" w:rsidRDefault="00F61DFB">
      <w:pPr>
        <w:spacing w:after="0" w:line="360" w:lineRule="auto"/>
        <w:ind w:firstLine="709"/>
        <w:jc w:val="both"/>
        <w:rPr>
          <w:rFonts w:ascii="Arial" w:hAnsi="Arial"/>
          <w:sz w:val="24"/>
          <w:szCs w:val="24"/>
        </w:rPr>
      </w:pPr>
      <w:r>
        <w:rPr>
          <w:rFonts w:ascii="Arial" w:hAnsi="Arial"/>
          <w:sz w:val="24"/>
          <w:szCs w:val="24"/>
        </w:rPr>
        <w:t>A pesquisa se baseou na análise da literatura, sem a coleta de dados primários. O procedimento metodológico buscou integrar informações de diversas fontes para proporcionar uma visão ampla sobre o tema, destacando as práticas mais eficazes e as possíveis áreas de melhoria. Esse método permitiu uma compreensão detalhada dos processos de recrutamento e seleção e seu impacto nas organizações.</w:t>
      </w:r>
    </w:p>
    <w:p w14:paraId="20C99717" w14:textId="77777777" w:rsidR="00D27AC3" w:rsidRDefault="00D27AC3">
      <w:pPr>
        <w:spacing w:after="0" w:line="360" w:lineRule="auto"/>
        <w:ind w:firstLine="709"/>
        <w:jc w:val="both"/>
        <w:rPr>
          <w:rFonts w:ascii="Arial" w:hAnsi="Arial"/>
          <w:sz w:val="24"/>
          <w:szCs w:val="24"/>
        </w:rPr>
      </w:pPr>
    </w:p>
    <w:p w14:paraId="70B601F4" w14:textId="77777777" w:rsidR="00D27AC3" w:rsidRDefault="00F61DFB">
      <w:pPr>
        <w:spacing w:after="0" w:line="360" w:lineRule="auto"/>
        <w:ind w:firstLine="709"/>
        <w:jc w:val="both"/>
        <w:rPr>
          <w:rFonts w:ascii="Arial" w:hAnsi="Arial"/>
          <w:b/>
          <w:bCs/>
          <w:sz w:val="24"/>
          <w:szCs w:val="24"/>
        </w:rPr>
      </w:pPr>
      <w:r>
        <w:rPr>
          <w:rFonts w:ascii="Arial" w:hAnsi="Arial"/>
          <w:b/>
          <w:bCs/>
          <w:sz w:val="24"/>
          <w:szCs w:val="24"/>
        </w:rPr>
        <w:t xml:space="preserve">RESULTADOS E DISCUSSÃO </w:t>
      </w:r>
    </w:p>
    <w:p w14:paraId="1175DB1D" w14:textId="77777777" w:rsidR="00D27AC3" w:rsidRDefault="00D27AC3">
      <w:pPr>
        <w:spacing w:after="0" w:line="360" w:lineRule="auto"/>
        <w:ind w:firstLine="709"/>
        <w:jc w:val="both"/>
        <w:rPr>
          <w:rFonts w:ascii="Arial" w:hAnsi="Arial"/>
          <w:b/>
          <w:bCs/>
          <w:sz w:val="24"/>
          <w:szCs w:val="24"/>
        </w:rPr>
      </w:pPr>
    </w:p>
    <w:p w14:paraId="7163A98B" w14:textId="77777777" w:rsidR="00D27AC3" w:rsidRDefault="00F61DFB">
      <w:pPr>
        <w:spacing w:after="0" w:line="360" w:lineRule="auto"/>
        <w:ind w:firstLine="709"/>
        <w:jc w:val="both"/>
      </w:pPr>
      <w:r>
        <w:rPr>
          <w:rStyle w:val="Fontepargpadro1"/>
          <w:rFonts w:ascii="Arial" w:hAnsi="Arial"/>
          <w:sz w:val="24"/>
          <w:szCs w:val="24"/>
        </w:rPr>
        <w:t xml:space="preserve">A pesquisa qualitativa teve como objetivo as ações de Responsabilidade Social como uma estratégia de engajamento na gestão de recursos humanos (RH). Assim, foi realizada uma entrevista com o gerente de Recursos Humanos da empresa sobre o foco. Utilizando os indicadores desenvolvidos pelo Instituto Ethos (2013), foi elaborado um questionário semiestruturado como ferramenta de pesquisa que é utilizado para avaliação e aprendizado em relação às implementações de Responsabilidade Social. </w:t>
      </w:r>
    </w:p>
    <w:p w14:paraId="176C3AAD" w14:textId="77777777" w:rsidR="00D27AC3" w:rsidRDefault="00F61DFB">
      <w:pPr>
        <w:spacing w:after="0" w:line="360" w:lineRule="auto"/>
        <w:ind w:firstLine="709"/>
        <w:jc w:val="both"/>
      </w:pPr>
      <w:r>
        <w:rPr>
          <w:rStyle w:val="Fontepargpadro1"/>
          <w:rFonts w:ascii="Arial" w:hAnsi="Arial"/>
          <w:sz w:val="24"/>
          <w:szCs w:val="24"/>
        </w:rPr>
        <w:t>De acordo com o Instituto Ethos (2013), quando os gestores internalizam esses conceitos, isso também promove a gestão empresarial e a tomada de decisões para a mudança, desenvolvendo a mudança e, assim, auxiliando na elevação dos valores sociais e na diminuição da desigualdade. Foram utilizados oito</w:t>
      </w:r>
      <w:r>
        <w:rPr>
          <w:rStyle w:val="Fontepargpadro1"/>
          <w:rFonts w:ascii="Arial" w:hAnsi="Arial"/>
          <w:b/>
          <w:bCs/>
          <w:sz w:val="24"/>
          <w:szCs w:val="24"/>
        </w:rPr>
        <w:t xml:space="preserve"> </w:t>
      </w:r>
      <w:r>
        <w:rPr>
          <w:rStyle w:val="Fontepargpadro1"/>
          <w:rFonts w:ascii="Arial" w:hAnsi="Arial"/>
          <w:sz w:val="24"/>
          <w:szCs w:val="24"/>
        </w:rPr>
        <w:t>indicadores de</w:t>
      </w:r>
      <w:r>
        <w:rPr>
          <w:rStyle w:val="Fontepargpadro1"/>
          <w:rFonts w:ascii="Arial" w:hAnsi="Arial"/>
          <w:b/>
          <w:bCs/>
          <w:sz w:val="24"/>
          <w:szCs w:val="24"/>
        </w:rPr>
        <w:t xml:space="preserve"> </w:t>
      </w:r>
      <w:r>
        <w:rPr>
          <w:rStyle w:val="Fontepargpadro1"/>
          <w:rFonts w:ascii="Arial" w:hAnsi="Arial"/>
          <w:sz w:val="24"/>
          <w:szCs w:val="24"/>
        </w:rPr>
        <w:t>Responsabilidade Social Corporativa com foco no público interno para avaliar a empresa. A análise dos dados da pesquisa é apresentada a seguir.</w:t>
      </w:r>
    </w:p>
    <w:p w14:paraId="2E13B805" w14:textId="77777777" w:rsidR="00D27AC3" w:rsidRDefault="00F61DFB">
      <w:pPr>
        <w:spacing w:after="0" w:line="360" w:lineRule="auto"/>
        <w:ind w:firstLine="709"/>
        <w:jc w:val="both"/>
      </w:pPr>
      <w:r>
        <w:rPr>
          <w:rStyle w:val="Fontepargpadro1"/>
          <w:rFonts w:ascii="Arial" w:hAnsi="Arial"/>
          <w:b/>
          <w:bCs/>
          <w:sz w:val="24"/>
          <w:szCs w:val="24"/>
        </w:rPr>
        <w:t>Indicador 1:</w:t>
      </w:r>
      <w:r>
        <w:rPr>
          <w:rStyle w:val="Fontepargpadro1"/>
          <w:rFonts w:ascii="Arial" w:hAnsi="Arial"/>
          <w:sz w:val="24"/>
          <w:szCs w:val="24"/>
        </w:rPr>
        <w:t xml:space="preserve"> </w:t>
      </w:r>
      <w:r>
        <w:rPr>
          <w:rStyle w:val="Fontepargpadro1"/>
          <w:rFonts w:ascii="Arial" w:hAnsi="Arial"/>
          <w:b/>
          <w:bCs/>
          <w:sz w:val="24"/>
          <w:szCs w:val="24"/>
        </w:rPr>
        <w:t>Gestão Participativa.</w:t>
      </w:r>
      <w:r>
        <w:rPr>
          <w:rStyle w:val="Fontepargpadro1"/>
          <w:rFonts w:ascii="Arial" w:hAnsi="Arial"/>
          <w:sz w:val="24"/>
          <w:szCs w:val="24"/>
        </w:rPr>
        <w:t xml:space="preserve"> Quando foi perguntado aos funcionários por sugestões específicas, aprendemos que eles têm uma iniciativa chamada programa de sugestões, que dá aos funcionários a chance de sugerir melhorias nos quatro pilares aplicados pela empresa: processo, qualidade, segurança, produção.</w:t>
      </w:r>
    </w:p>
    <w:p w14:paraId="458761FF" w14:textId="77777777" w:rsidR="00D27AC3" w:rsidRDefault="00F61DFB">
      <w:pPr>
        <w:spacing w:after="0" w:line="360" w:lineRule="auto"/>
        <w:ind w:firstLine="709"/>
        <w:jc w:val="both"/>
      </w:pPr>
      <w:r>
        <w:rPr>
          <w:rStyle w:val="Fontepargpadro1"/>
          <w:rFonts w:ascii="Arial" w:hAnsi="Arial"/>
          <w:sz w:val="24"/>
          <w:szCs w:val="24"/>
        </w:rPr>
        <w:t>Essas sugestões são pontuadas uma vez por mês e, no final do ano, escolhemos as quatro melhores escolhas feitas durante o ano e as implementamos. Na festa de final de ano, o funcionário é reconhecido e homenageado com um troféu e certificado. A organização também possui um programa inteligente que garante que essas recomendações gerem um resultado positivo para o negócio.</w:t>
      </w:r>
    </w:p>
    <w:p w14:paraId="75C746BB" w14:textId="77777777" w:rsidR="00D27AC3" w:rsidRDefault="00F61DFB">
      <w:pPr>
        <w:spacing w:after="0" w:line="360" w:lineRule="auto"/>
        <w:ind w:firstLine="709"/>
        <w:jc w:val="both"/>
        <w:rPr>
          <w:rFonts w:ascii="Arial" w:hAnsi="Arial"/>
          <w:sz w:val="24"/>
          <w:szCs w:val="24"/>
        </w:rPr>
      </w:pPr>
      <w:r>
        <w:rPr>
          <w:rFonts w:ascii="Arial" w:hAnsi="Arial"/>
          <w:sz w:val="24"/>
          <w:szCs w:val="24"/>
        </w:rPr>
        <w:t xml:space="preserve">Bordenave (2008) concorda, afirmando que a participação de um funcionário demonstra autorrealização, vontade de crescer e reconhecimento como meio de autoconhecimento. </w:t>
      </w:r>
    </w:p>
    <w:p w14:paraId="78F15EA1" w14:textId="77777777" w:rsidR="00D27AC3" w:rsidRDefault="00D27AC3">
      <w:pPr>
        <w:spacing w:after="0" w:line="360" w:lineRule="auto"/>
        <w:ind w:firstLine="709"/>
        <w:jc w:val="both"/>
      </w:pPr>
    </w:p>
    <w:p w14:paraId="5EC83980" w14:textId="77777777" w:rsidR="00D27AC3" w:rsidRDefault="00F61DFB">
      <w:pPr>
        <w:spacing w:after="0" w:line="360" w:lineRule="auto"/>
        <w:ind w:firstLine="709"/>
        <w:jc w:val="both"/>
      </w:pPr>
      <w:r>
        <w:rPr>
          <w:rStyle w:val="Fontepargpadro1"/>
          <w:rFonts w:ascii="Arial" w:hAnsi="Arial"/>
          <w:b/>
          <w:bCs/>
          <w:sz w:val="24"/>
          <w:szCs w:val="24"/>
        </w:rPr>
        <w:t>Indicador 2:</w:t>
      </w:r>
      <w:r>
        <w:rPr>
          <w:rStyle w:val="Fontepargpadro1"/>
          <w:rFonts w:ascii="Arial" w:hAnsi="Arial"/>
          <w:sz w:val="24"/>
          <w:szCs w:val="24"/>
        </w:rPr>
        <w:t xml:space="preserve"> </w:t>
      </w:r>
      <w:r>
        <w:rPr>
          <w:rStyle w:val="Fontepargpadro1"/>
          <w:rFonts w:ascii="Arial" w:hAnsi="Arial"/>
          <w:b/>
          <w:bCs/>
          <w:sz w:val="24"/>
          <w:szCs w:val="24"/>
        </w:rPr>
        <w:t>Valorização da Diversidade.</w:t>
      </w:r>
      <w:r>
        <w:rPr>
          <w:rStyle w:val="Fontepargpadro1"/>
          <w:rFonts w:ascii="Arial" w:hAnsi="Arial"/>
          <w:sz w:val="24"/>
          <w:szCs w:val="24"/>
        </w:rPr>
        <w:t xml:space="preserve"> O depoimento do entrevistado sobre como a diversidade é praticada destaca que, por exemplo, a empresa utiliza critérios para prevenir qualquer tipo de discriminação com base em raça, cor, religião e outras diferenças sociais, que também são descritas na resposta do entrevistado. A gestão de recursos humanos, assim como outras funções da empresa, trabalha isso como uma regra, mesmo que alguns diretores discordem, eles devem cumprir, pois é uma política da empresa.</w:t>
      </w:r>
      <w:r>
        <w:rPr>
          <w:rStyle w:val="Fontepargpadro1"/>
          <w:rFonts w:ascii="Arial" w:hAnsi="Arial"/>
          <w:b/>
          <w:bCs/>
          <w:sz w:val="24"/>
          <w:szCs w:val="24"/>
        </w:rPr>
        <w:t xml:space="preserve"> </w:t>
      </w:r>
    </w:p>
    <w:p w14:paraId="4252DCCF" w14:textId="77777777" w:rsidR="00D27AC3" w:rsidRDefault="00F61DFB">
      <w:pPr>
        <w:spacing w:after="0" w:line="360" w:lineRule="auto"/>
        <w:ind w:firstLine="709"/>
        <w:jc w:val="both"/>
      </w:pPr>
      <w:r>
        <w:rPr>
          <w:rStyle w:val="Fontepargpadro1"/>
          <w:rFonts w:ascii="Arial" w:hAnsi="Arial"/>
          <w:sz w:val="24"/>
          <w:szCs w:val="24"/>
        </w:rPr>
        <w:t>Os funcionários estão acostumados à diversidade, foi relatado, o que não é novidade para a empresa. Isso é verificado por como Hays-Thomas (2006 apud Marinez; Limongi-França 2009) menciona a diversidade em processos e estratégias que tornam as diferenças entre as pessoas um ativo, não um fardo, para as organizações. Portanto, a empresa deve engajar essas pessoas para construir essa diversidade como um recurso para inovação, colaboração e eficácia organizacional. Assim, a diversidade nesse sentido aparece como uma de suas políticas, mas também é uma das bem geridas, não é tão nova, portanto, diversidade em raça, cor, religião e status econômico.</w:t>
      </w:r>
    </w:p>
    <w:p w14:paraId="7FEDCDF5" w14:textId="77777777" w:rsidR="00D27AC3" w:rsidRDefault="00D27AC3">
      <w:pPr>
        <w:spacing w:after="0" w:line="360" w:lineRule="auto"/>
        <w:ind w:firstLine="709"/>
        <w:jc w:val="both"/>
        <w:rPr>
          <w:rFonts w:ascii="Arial" w:hAnsi="Arial"/>
          <w:sz w:val="24"/>
          <w:szCs w:val="24"/>
        </w:rPr>
      </w:pPr>
    </w:p>
    <w:p w14:paraId="61032B42" w14:textId="77777777" w:rsidR="00D27AC3" w:rsidRDefault="00F61DFB">
      <w:pPr>
        <w:spacing w:after="0" w:line="360" w:lineRule="auto"/>
        <w:ind w:firstLine="709"/>
        <w:jc w:val="both"/>
      </w:pPr>
      <w:r>
        <w:rPr>
          <w:rStyle w:val="Fontepargpadro1"/>
          <w:rFonts w:ascii="Arial" w:hAnsi="Arial"/>
          <w:b/>
          <w:bCs/>
          <w:sz w:val="24"/>
          <w:szCs w:val="24"/>
        </w:rPr>
        <w:t>Indicador 3: Critérios de Contratação</w:t>
      </w:r>
      <w:r>
        <w:rPr>
          <w:rStyle w:val="Fontepargpadro1"/>
          <w:rFonts w:ascii="Arial" w:hAnsi="Arial"/>
          <w:sz w:val="24"/>
          <w:szCs w:val="24"/>
        </w:rPr>
        <w:t>. Uma organização terá seleção interna por razões de mérito e quando alguns outros requisitos de contratação não puderem ser atendidos pela seleção interna e a seleção externa considerará esse processo. Em termos de contratação, é</w:t>
      </w:r>
      <w:r>
        <w:rPr>
          <w:rStyle w:val="Fontepargpadro1"/>
          <w:rFonts w:ascii="Arial" w:hAnsi="Arial"/>
          <w:b/>
          <w:bCs/>
          <w:sz w:val="24"/>
          <w:szCs w:val="24"/>
        </w:rPr>
        <w:t xml:space="preserve"> </w:t>
      </w:r>
      <w:r>
        <w:rPr>
          <w:rStyle w:val="Fontepargpadro1"/>
          <w:rFonts w:ascii="Arial" w:hAnsi="Arial"/>
          <w:sz w:val="24"/>
          <w:szCs w:val="24"/>
        </w:rPr>
        <w:t xml:space="preserve">evidente que os profissionais são escolhidos para preencher posições que exigem suas habilidades e, se necessário, são encaminhados para posições que se encaixam nas características pessoais. "As competências devem agregar valor econômico à organização e valor social ao indivíduo" (Fleury; Fleury, 2001, p. 21). </w:t>
      </w:r>
    </w:p>
    <w:p w14:paraId="519F7B89" w14:textId="77777777" w:rsidR="00D27AC3" w:rsidRDefault="00F61DFB">
      <w:pPr>
        <w:spacing w:after="0" w:line="360" w:lineRule="auto"/>
        <w:ind w:firstLine="709"/>
        <w:jc w:val="both"/>
      </w:pPr>
      <w:r>
        <w:rPr>
          <w:rStyle w:val="Fontepargpadro1"/>
          <w:rFonts w:ascii="Arial" w:hAnsi="Arial"/>
          <w:sz w:val="24"/>
          <w:szCs w:val="24"/>
        </w:rPr>
        <w:t>A ferramenta do candidato para determinar as habilidades do candidato é baseada em alguns métodos diferentes que também são aplicados para identificar o candidato. Dependendo da posição a ser preenchida, todas as ferramentas estão disponíveis. Nos casos em que o perfil do candidato não corresponde ao perfil exigido, é potencialmente possível fornecer treinamento e/ou orientação para ajudar a se preparar para usar a função específica.</w:t>
      </w:r>
    </w:p>
    <w:p w14:paraId="6E531A92" w14:textId="77777777" w:rsidR="00D27AC3" w:rsidRDefault="00F61DFB">
      <w:pPr>
        <w:spacing w:after="0" w:line="360" w:lineRule="auto"/>
        <w:ind w:firstLine="709"/>
        <w:jc w:val="both"/>
      </w:pPr>
      <w:r>
        <w:rPr>
          <w:rStyle w:val="Fontepargpadro1"/>
          <w:rFonts w:ascii="Arial" w:hAnsi="Arial"/>
          <w:sz w:val="24"/>
          <w:szCs w:val="24"/>
        </w:rPr>
        <w:t>Testes escritos ou práticos, conforme necessário, são realizados dependendo de qual trabalho será preenchido. Parte do RH, Segurança e Qualidade integra após a contratação, além da base teórica e prática, dependendo da função.</w:t>
      </w:r>
    </w:p>
    <w:p w14:paraId="052F5126" w14:textId="77777777" w:rsidR="00D27AC3" w:rsidRDefault="00D27AC3">
      <w:pPr>
        <w:spacing w:after="0" w:line="360" w:lineRule="auto"/>
        <w:ind w:firstLine="709"/>
        <w:jc w:val="both"/>
        <w:rPr>
          <w:rFonts w:ascii="Arial" w:hAnsi="Arial"/>
          <w:sz w:val="24"/>
          <w:szCs w:val="24"/>
        </w:rPr>
      </w:pPr>
    </w:p>
    <w:p w14:paraId="0348C6E5" w14:textId="77777777" w:rsidR="00D27AC3" w:rsidRDefault="00F61DFB">
      <w:pPr>
        <w:spacing w:after="0" w:line="360" w:lineRule="auto"/>
        <w:ind w:firstLine="709"/>
        <w:jc w:val="both"/>
      </w:pPr>
      <w:r>
        <w:rPr>
          <w:rStyle w:val="Fontepargpadro1"/>
          <w:rFonts w:ascii="Arial" w:hAnsi="Arial"/>
          <w:b/>
          <w:bCs/>
          <w:sz w:val="24"/>
          <w:szCs w:val="24"/>
        </w:rPr>
        <w:t>Indicador 4: Não discriminação racial, de gênero e outras equidades</w:t>
      </w:r>
      <w:r>
        <w:rPr>
          <w:rStyle w:val="Fontepargpadro1"/>
          <w:rFonts w:ascii="Arial" w:hAnsi="Arial"/>
          <w:sz w:val="24"/>
          <w:szCs w:val="24"/>
        </w:rPr>
        <w:t xml:space="preserve">. A contratação responsável, ou seja, a contratação de pessoas com deficiência, pessoas negras, jovens aprendizes, aposentados e muitos outros não é uma cultura institucionalizada da empresa, e consequentemente ninguém é obrigado a contratar essas pessoas, quando questionado sobre isso. Mas, a empresa é um bem social e o RH, como guardião das políticas da empresa, sejam elas escritas ou não, precisa agir para defender isso. E eles usam aprendizes, pessoas com deficiência e aposentados para fazer isso. </w:t>
      </w:r>
    </w:p>
    <w:p w14:paraId="1A02F97D" w14:textId="77777777" w:rsidR="00D27AC3" w:rsidRDefault="00D27AC3">
      <w:pPr>
        <w:spacing w:after="0" w:line="360" w:lineRule="auto"/>
        <w:ind w:firstLine="709"/>
        <w:jc w:val="both"/>
        <w:rPr>
          <w:rFonts w:ascii="Arial" w:hAnsi="Arial"/>
          <w:sz w:val="24"/>
          <w:szCs w:val="24"/>
        </w:rPr>
      </w:pPr>
    </w:p>
    <w:p w14:paraId="7F29F006" w14:textId="77777777" w:rsidR="00D27AC3" w:rsidRDefault="00F61DFB">
      <w:pPr>
        <w:spacing w:after="0" w:line="360" w:lineRule="auto"/>
        <w:ind w:firstLine="709"/>
        <w:jc w:val="both"/>
      </w:pPr>
      <w:r>
        <w:rPr>
          <w:rStyle w:val="Fontepargpadro1"/>
          <w:rFonts w:ascii="Arial" w:hAnsi="Arial"/>
          <w:b/>
          <w:bCs/>
          <w:sz w:val="24"/>
          <w:szCs w:val="24"/>
        </w:rPr>
        <w:t>Indicador 5: Salário, recompensas adicionais, oportunidades no mercado de trabalho.</w:t>
      </w:r>
      <w:r>
        <w:rPr>
          <w:rStyle w:val="Fontepargpadro1"/>
          <w:rFonts w:ascii="Arial" w:hAnsi="Arial"/>
          <w:sz w:val="24"/>
          <w:szCs w:val="24"/>
        </w:rPr>
        <w:t xml:space="preserve"> O entrevistado menciona no discurso que na empresa pagamos compensação direta, e de acordo com a pesquisa é um dos salários mais pagos na região. A conta de benefícios inclui seguro de saúde, plano odontológico, seguro de vida, previdência privada, participação nos lucros, transporte e alimentação; de acordo com as políticas da corporação, as pessoas recebem rendas indiretas.      Marras (2000) sugere que um planejamento eficaz de compensação e benefícios também pode aumentar a satisfação dos funcionários. É enfatizado do ponto de vista do investimento de carreira, que o funcionário tem a chance, de acordo com seu desenvolvimento e desempenho na estrutura organizacional, de iniciar uma carreira sólida com acesso a bolsas de estudo de graduação, bolsas de idiomas e treinamentos externos específicos também. </w:t>
      </w:r>
    </w:p>
    <w:p w14:paraId="06EA0F31" w14:textId="77777777" w:rsidR="00D27AC3" w:rsidRDefault="00D27AC3">
      <w:pPr>
        <w:spacing w:after="0" w:line="360" w:lineRule="auto"/>
        <w:ind w:firstLine="709"/>
        <w:jc w:val="both"/>
        <w:rPr>
          <w:rFonts w:ascii="Arial" w:hAnsi="Arial"/>
          <w:sz w:val="24"/>
          <w:szCs w:val="24"/>
        </w:rPr>
      </w:pPr>
    </w:p>
    <w:p w14:paraId="5C558BC3" w14:textId="77777777" w:rsidR="00D27AC3" w:rsidRDefault="00F61DFB">
      <w:pPr>
        <w:spacing w:after="0" w:line="360" w:lineRule="auto"/>
        <w:ind w:firstLine="709"/>
        <w:jc w:val="both"/>
      </w:pPr>
      <w:r>
        <w:rPr>
          <w:rStyle w:val="Fontepargpadro1"/>
          <w:rFonts w:ascii="Arial" w:hAnsi="Arial"/>
          <w:b/>
          <w:bCs/>
          <w:sz w:val="24"/>
          <w:szCs w:val="24"/>
        </w:rPr>
        <w:t>Indicador 6: Trabalho para o desenvolvimento profissional e empregabilidade.</w:t>
      </w:r>
      <w:r>
        <w:rPr>
          <w:rStyle w:val="Fontepargpadro1"/>
          <w:rFonts w:ascii="Arial" w:hAnsi="Arial"/>
          <w:sz w:val="24"/>
          <w:szCs w:val="24"/>
        </w:rPr>
        <w:t xml:space="preserve"> De acordo com o discurso do entrevistado, a empresa investiu no desenvolvimento e treinamento de sua equipe, investiu em treinamentos específicos de suas pessoas para cada área e função, proporciona aos seus funcionários estudos como graduação, idiomas estrangeiros, cursos técnicos para a pessoa que obtém as melhores notas na Avaliação, para que possam se desenvolver profissionalmente e assim ter uma equipe melhor. Realiza avaliações de desempenho 360º, pesquisas organizacionais para analisar o ambiente para uma melhor tomada de decisão. </w:t>
      </w:r>
    </w:p>
    <w:p w14:paraId="58DFA42F" w14:textId="77777777" w:rsidR="00D27AC3" w:rsidRDefault="00F61DFB">
      <w:pPr>
        <w:spacing w:after="0" w:line="360" w:lineRule="auto"/>
        <w:ind w:firstLine="709"/>
        <w:jc w:val="both"/>
        <w:rPr>
          <w:rFonts w:ascii="Arial" w:hAnsi="Arial"/>
          <w:sz w:val="24"/>
          <w:szCs w:val="24"/>
        </w:rPr>
      </w:pPr>
      <w:r>
        <w:rPr>
          <w:rFonts w:ascii="Arial" w:hAnsi="Arial"/>
          <w:sz w:val="24"/>
          <w:szCs w:val="24"/>
        </w:rPr>
        <w:t>Chiavenato (2010) afirma que a empregabilidade evoluiu como resposta à diferença entre a “velocidade” das mudanças tecnológicas, que exigem que o indivíduo possua novos conhecimentos e habilidades, e a “velocidade” de reaprendizagem, a exploração constante do desenvolvimento de habilidades e competências que vem através de conhecimentos particulares e multifuncionalidade, que tornam o profissional capaz de conseguir trabalho dentro ou fora da empresa.</w:t>
      </w:r>
    </w:p>
    <w:p w14:paraId="16AA91F1" w14:textId="77777777" w:rsidR="00D27AC3" w:rsidRDefault="00D27AC3">
      <w:pPr>
        <w:spacing w:after="0" w:line="360" w:lineRule="auto"/>
        <w:ind w:firstLine="709"/>
        <w:jc w:val="both"/>
        <w:rPr>
          <w:rFonts w:ascii="Arial" w:hAnsi="Arial"/>
          <w:sz w:val="24"/>
          <w:szCs w:val="24"/>
        </w:rPr>
      </w:pPr>
    </w:p>
    <w:p w14:paraId="28AD8F7D" w14:textId="77777777" w:rsidR="00D27AC3" w:rsidRDefault="00F61DFB">
      <w:pPr>
        <w:spacing w:after="0" w:line="360" w:lineRule="auto"/>
        <w:ind w:firstLine="709"/>
        <w:jc w:val="both"/>
      </w:pPr>
      <w:r>
        <w:rPr>
          <w:rStyle w:val="Fontepargpadro1"/>
          <w:rFonts w:ascii="Arial" w:hAnsi="Arial"/>
          <w:b/>
          <w:bCs/>
          <w:sz w:val="24"/>
          <w:szCs w:val="24"/>
        </w:rPr>
        <w:t>Indicador 7: Envolvimento com ação social. A responsabilidade social tem sido uma área de interesse importante para muitos negócios e até mesmo empresas.</w:t>
      </w:r>
      <w:r>
        <w:rPr>
          <w:rStyle w:val="Fontepargpadro1"/>
          <w:rFonts w:ascii="Arial" w:hAnsi="Arial"/>
          <w:sz w:val="24"/>
          <w:szCs w:val="24"/>
        </w:rPr>
        <w:t xml:space="preserve"> Em uma sociedade pobre, e em uma região onde a renda é muito desigualmente distribuída e violenta, as pessoas não veem uma sociedade propícia para negócios. (GRAJEW, 2001, p. 56).</w:t>
      </w:r>
    </w:p>
    <w:p w14:paraId="25666615" w14:textId="77777777" w:rsidR="00D27AC3" w:rsidRDefault="00F61DFB">
      <w:pPr>
        <w:spacing w:after="0" w:line="360" w:lineRule="auto"/>
        <w:ind w:firstLine="709"/>
        <w:jc w:val="both"/>
      </w:pPr>
      <w:r>
        <w:rPr>
          <w:rStyle w:val="Fontepargpadro1"/>
          <w:rFonts w:ascii="Arial" w:hAnsi="Arial"/>
          <w:sz w:val="24"/>
          <w:szCs w:val="24"/>
        </w:rPr>
        <w:t>O gerente de RH descreve a participação dos funcionários na promoção de sua sociedade e este é um projeto de sustentabilidade, meio ambiente e cidadania onde a praça pública realiza coisas como recreação, arte, utilidades públicas e projetos socioambientais (de natureza local) desenvolvidos em comunidades. Portanto, essa ação social incorpora os valores da empresa, é refletida em ações realizadas durante o evento, como: educação, proteção ambiental, segurança e qualidade de vida são canais para a empresa conduzir seus negócios e conectados às comunidades ao redor onde a fabricação está localizada. Este projeto respeita a arte, a cultura e o conhecimento que são fabricados e produzidos nas cidades onde ocorrem, então são apresentados projetos de expositores e artistas locais através da realização de shows musicais, danças, oficinas</w:t>
      </w:r>
      <w:r>
        <w:rPr>
          <w:rStyle w:val="Fontepargpadro1"/>
          <w:rFonts w:ascii="Arial" w:hAnsi="Arial"/>
          <w:b/>
          <w:bCs/>
          <w:sz w:val="24"/>
          <w:szCs w:val="24"/>
        </w:rPr>
        <w:t xml:space="preserve"> </w:t>
      </w:r>
      <w:r>
        <w:rPr>
          <w:rStyle w:val="Fontepargpadro1"/>
          <w:rFonts w:ascii="Arial" w:hAnsi="Arial"/>
          <w:sz w:val="24"/>
          <w:szCs w:val="24"/>
        </w:rPr>
        <w:t>de reciclagem, brinquedos e exercícios preocupados com saúde e cidadania. Posteriormente, é visto que o grupo em questão que a empresa, de acordo com Zarpelon (2006), leva "isso perante a sociedade" ao levar para o interesse da comunidade no aspecto da qualidade de vida, crescimento e desenvolvimento, e Ashley (2002) acrescenta que a responsabilidade social é percebida como qualquer ação que apoie o desenvolvimento da vida humana, sejam atos e atitudes que contribuam para um impacto positivo em qualquer comunidade, para ter uma abordagem consistente por parte da organização.</w:t>
      </w:r>
    </w:p>
    <w:p w14:paraId="64670BE4" w14:textId="77777777" w:rsidR="00D27AC3" w:rsidRDefault="00D27AC3">
      <w:pPr>
        <w:spacing w:after="0" w:line="360" w:lineRule="auto"/>
        <w:ind w:firstLine="709"/>
        <w:jc w:val="both"/>
        <w:rPr>
          <w:rFonts w:ascii="Arial" w:hAnsi="Arial"/>
          <w:sz w:val="24"/>
          <w:szCs w:val="24"/>
        </w:rPr>
      </w:pPr>
    </w:p>
    <w:p w14:paraId="604028FB" w14:textId="77777777" w:rsidR="00D27AC3" w:rsidRDefault="00F61DFB">
      <w:pPr>
        <w:spacing w:after="0" w:line="360" w:lineRule="auto"/>
        <w:ind w:firstLine="709"/>
        <w:jc w:val="both"/>
      </w:pPr>
      <w:r>
        <w:rPr>
          <w:rStyle w:val="Fontepargpadro1"/>
          <w:rFonts w:ascii="Arial" w:hAnsi="Arial"/>
          <w:b/>
          <w:bCs/>
          <w:sz w:val="24"/>
          <w:szCs w:val="24"/>
        </w:rPr>
        <w:t>Indicador 8: Acesso à informação. Ao considerar o assunto do acesso à informação, pode-se ver que a empresa tem interesse na disseminação da informação e está preocupada</w:t>
      </w:r>
      <w:r>
        <w:rPr>
          <w:rStyle w:val="Fontepargpadro1"/>
          <w:rFonts w:ascii="Arial" w:hAnsi="Arial"/>
          <w:sz w:val="24"/>
          <w:szCs w:val="24"/>
        </w:rPr>
        <w:t xml:space="preserve">. A empresa faz uso de quadros de avisos, e-mail, TV corporativa e reuniões antes do início do turno para informar os funcionários sobre as prioridades do momento do dia, explicou o entrevistado com base no que usam antes de começar o turno. A confidencialidade da informação é uma questão que preocupa as organizações. </w:t>
      </w:r>
    </w:p>
    <w:p w14:paraId="18710864" w14:textId="77777777" w:rsidR="00D27AC3" w:rsidRDefault="00F61DFB">
      <w:pPr>
        <w:spacing w:after="0" w:line="360" w:lineRule="auto"/>
        <w:ind w:firstLine="709"/>
        <w:jc w:val="both"/>
        <w:rPr>
          <w:rFonts w:ascii="Arial" w:hAnsi="Arial"/>
          <w:sz w:val="24"/>
          <w:szCs w:val="24"/>
        </w:rPr>
      </w:pPr>
      <w:r>
        <w:rPr>
          <w:rFonts w:ascii="Arial" w:hAnsi="Arial"/>
          <w:sz w:val="24"/>
          <w:szCs w:val="24"/>
        </w:rPr>
        <w:t>O que é Cumprimento da Confidencialidade não é apenas cumprir o voto de confiança que a empresa deu ao funcionário, mas entender o código de ética. A relação de comunicação entre a empresa e o funcionário é conhecida como Marketing Interno. Visa ajustar estratégias e aspectos do marketing tradicional para uso no meio interno das corporações.</w:t>
      </w:r>
    </w:p>
    <w:p w14:paraId="435BAAB0" w14:textId="77777777" w:rsidR="00D27AC3" w:rsidRDefault="00D27AC3">
      <w:pPr>
        <w:spacing w:after="0" w:line="360" w:lineRule="auto"/>
        <w:ind w:firstLine="709"/>
        <w:jc w:val="both"/>
        <w:rPr>
          <w:rFonts w:ascii="Arial" w:hAnsi="Arial"/>
          <w:b/>
          <w:bCs/>
          <w:sz w:val="24"/>
          <w:szCs w:val="24"/>
        </w:rPr>
      </w:pPr>
    </w:p>
    <w:p w14:paraId="2EAFEAEB" w14:textId="77777777" w:rsidR="00D27AC3" w:rsidRDefault="00D27AC3">
      <w:pPr>
        <w:spacing w:after="0" w:line="360" w:lineRule="auto"/>
        <w:ind w:firstLine="709"/>
        <w:jc w:val="both"/>
        <w:rPr>
          <w:rFonts w:ascii="Arial" w:hAnsi="Arial"/>
          <w:b/>
          <w:bCs/>
          <w:sz w:val="24"/>
          <w:szCs w:val="24"/>
        </w:rPr>
      </w:pPr>
    </w:p>
    <w:p w14:paraId="2DD41011" w14:textId="77777777" w:rsidR="00D27AC3" w:rsidRDefault="00F61DFB">
      <w:pPr>
        <w:spacing w:after="0" w:line="360" w:lineRule="auto"/>
        <w:ind w:firstLine="709"/>
        <w:jc w:val="both"/>
        <w:rPr>
          <w:rFonts w:ascii="Arial" w:hAnsi="Arial"/>
          <w:b/>
          <w:bCs/>
          <w:sz w:val="24"/>
          <w:szCs w:val="24"/>
        </w:rPr>
      </w:pPr>
      <w:r>
        <w:rPr>
          <w:rFonts w:ascii="Arial" w:hAnsi="Arial"/>
          <w:b/>
          <w:bCs/>
          <w:sz w:val="24"/>
          <w:szCs w:val="24"/>
        </w:rPr>
        <w:t xml:space="preserve">CONSIDERAÇÕES FINAIS </w:t>
      </w:r>
    </w:p>
    <w:p w14:paraId="3B7915B9" w14:textId="77777777" w:rsidR="00D27AC3" w:rsidRDefault="00D27AC3">
      <w:pPr>
        <w:spacing w:after="0" w:line="360" w:lineRule="auto"/>
        <w:ind w:firstLine="709"/>
        <w:jc w:val="both"/>
        <w:rPr>
          <w:rFonts w:ascii="Arial" w:hAnsi="Arial"/>
        </w:rPr>
      </w:pPr>
    </w:p>
    <w:p w14:paraId="2F4320DE" w14:textId="77777777" w:rsidR="00D27AC3" w:rsidRDefault="00F61DFB">
      <w:pPr>
        <w:spacing w:after="0" w:line="360" w:lineRule="auto"/>
        <w:ind w:firstLine="709"/>
        <w:jc w:val="both"/>
        <w:rPr>
          <w:rFonts w:ascii="Arial" w:hAnsi="Arial"/>
          <w:sz w:val="24"/>
          <w:szCs w:val="24"/>
        </w:rPr>
      </w:pPr>
      <w:r>
        <w:rPr>
          <w:rFonts w:ascii="Arial" w:hAnsi="Arial"/>
          <w:sz w:val="24"/>
          <w:szCs w:val="24"/>
        </w:rPr>
        <w:t>A revisão da literatura foi realizada com pesquisa de campo conduzida sob o tema investigativo: Como a gestão de pessoas pode aprimorar a responsabilidade social interna? Ao ler o entrevistado que tem gerido pessoas, as declarações podem ser vistas do ponto de vista dele/dela de que a empresa tem implementado uma série de medidas de responsabilidade social corporativa que focam no público interno.</w:t>
      </w:r>
    </w:p>
    <w:p w14:paraId="3D50A324" w14:textId="77777777" w:rsidR="00D27AC3" w:rsidRDefault="00F61DFB">
      <w:pPr>
        <w:spacing w:after="0" w:line="360" w:lineRule="auto"/>
        <w:ind w:firstLine="709"/>
        <w:jc w:val="both"/>
        <w:rPr>
          <w:rFonts w:ascii="Arial" w:hAnsi="Arial"/>
          <w:sz w:val="24"/>
          <w:szCs w:val="24"/>
        </w:rPr>
      </w:pPr>
      <w:r>
        <w:rPr>
          <w:rFonts w:ascii="Arial" w:hAnsi="Arial"/>
          <w:sz w:val="24"/>
          <w:szCs w:val="24"/>
        </w:rPr>
        <w:t xml:space="preserve"> Com base na análise dos dados de pesquisa coletados, o quadro do questionário foi fundamentado nos sinais do Instituto Ethos (2013) que avaliam as ações da empresa voltadas para o público interno no campo da Responsabilidade Social na empresa. Através disso, pudemos observar que, com os dados coletados, a gestão de pessoas da empresa foca o trabalho deste estudo em implementar uma série de ações de Responsabilidade Social propostas e avaliadas em oito indicadores. </w:t>
      </w:r>
    </w:p>
    <w:p w14:paraId="598F6249" w14:textId="77777777" w:rsidR="00D27AC3" w:rsidRDefault="00F61DFB">
      <w:pPr>
        <w:spacing w:after="0" w:line="360" w:lineRule="auto"/>
        <w:ind w:firstLine="709"/>
        <w:jc w:val="both"/>
        <w:rPr>
          <w:rFonts w:ascii="Arial" w:hAnsi="Arial"/>
          <w:sz w:val="24"/>
          <w:szCs w:val="24"/>
        </w:rPr>
      </w:pPr>
      <w:r>
        <w:rPr>
          <w:rFonts w:ascii="Arial" w:hAnsi="Arial"/>
          <w:sz w:val="24"/>
          <w:szCs w:val="24"/>
        </w:rPr>
        <w:t xml:space="preserve">Apenas no segundo indicador, que diz respeito à valorização da diversidade, observa-se que a organização não é meramente discriminatória, mas também não explora essa diversidade em favor de uma equipe que poderia ser um pouco mais criativa ao ter pessoas em seu núcleo que possuam diferentes habilidades e competências. No entanto, fora essas sete coisas, a gestão de pessoas funciona bem como uma iniciativa em termos de dar incentivo e compromisso aos seus funcionários e tem se preocupado com a vida dos funcionários fora tanto do contexto de vida quanto do trabalho e proporcionado uma experiência positiva, crescimento, aprendizado e respeito ao seu público interno, seus funcionários. </w:t>
      </w:r>
    </w:p>
    <w:p w14:paraId="6CBA6BED" w14:textId="77777777" w:rsidR="00D27AC3" w:rsidRDefault="00F61DFB">
      <w:pPr>
        <w:spacing w:after="0" w:line="360" w:lineRule="auto"/>
        <w:ind w:firstLine="709"/>
        <w:jc w:val="both"/>
        <w:rPr>
          <w:rFonts w:ascii="Arial" w:hAnsi="Arial"/>
          <w:sz w:val="24"/>
          <w:szCs w:val="24"/>
        </w:rPr>
      </w:pPr>
      <w:r>
        <w:rPr>
          <w:rFonts w:ascii="Arial" w:hAnsi="Arial"/>
          <w:sz w:val="24"/>
          <w:szCs w:val="24"/>
        </w:rPr>
        <w:t>Por último, mas não menos importante, diz-se que o objetivo da gestão de pessoas é gerenciar e organizar o comportamento humano individual na empresa, ou seja, gerenciar e desenvolver o capital humano, bem como promover e implementar internamente propostas e políticas de Responsabilidade Social Corporativa, resultando na satisfação dos funcionários, bem como no diferencial de competitividade organizacional. Este trabalho visa proporcionar uma melhor compreensão da Responsabilidade Social Corporativa sob o tema juntamente com práticas de Gestão de Pessoas. Deve-se enfatizar que o propósito não foi esgotar o tema, mas sim agregar valor e incentivar futuras pesquisas para desenvolver este tema.</w:t>
      </w:r>
    </w:p>
    <w:p w14:paraId="46CB4208" w14:textId="77777777" w:rsidR="00D27AC3" w:rsidRDefault="00D27AC3">
      <w:pPr>
        <w:spacing w:after="0" w:line="360" w:lineRule="auto"/>
        <w:jc w:val="both"/>
        <w:rPr>
          <w:rFonts w:ascii="Arial" w:hAnsi="Arial"/>
          <w:bCs/>
          <w:sz w:val="24"/>
        </w:rPr>
      </w:pPr>
    </w:p>
    <w:p w14:paraId="7EB10C23" w14:textId="77777777" w:rsidR="00D27AC3" w:rsidRDefault="00D27AC3">
      <w:pPr>
        <w:spacing w:after="0" w:line="360" w:lineRule="auto"/>
        <w:jc w:val="both"/>
        <w:rPr>
          <w:rFonts w:ascii="Arial" w:hAnsi="Arial"/>
          <w:sz w:val="24"/>
          <w:szCs w:val="24"/>
        </w:rPr>
      </w:pPr>
    </w:p>
    <w:p w14:paraId="692B95BF" w14:textId="77777777" w:rsidR="00D27AC3" w:rsidRDefault="00F61DFB">
      <w:pPr>
        <w:spacing w:after="0" w:line="360" w:lineRule="auto"/>
        <w:jc w:val="both"/>
        <w:rPr>
          <w:rFonts w:ascii="Arial" w:hAnsi="Arial"/>
          <w:b/>
          <w:bCs/>
          <w:sz w:val="24"/>
          <w:szCs w:val="24"/>
        </w:rPr>
      </w:pPr>
      <w:r>
        <w:rPr>
          <w:rFonts w:ascii="Arial" w:hAnsi="Arial"/>
          <w:b/>
          <w:bCs/>
          <w:sz w:val="24"/>
          <w:szCs w:val="24"/>
        </w:rPr>
        <w:t>REFERÊNCIAS</w:t>
      </w:r>
    </w:p>
    <w:p w14:paraId="481CA3F7" w14:textId="77777777" w:rsidR="00D27AC3" w:rsidRDefault="00D27AC3">
      <w:pPr>
        <w:spacing w:after="0" w:line="240" w:lineRule="auto"/>
        <w:jc w:val="both"/>
        <w:rPr>
          <w:rFonts w:ascii="Arial" w:hAnsi="Arial"/>
          <w:sz w:val="24"/>
          <w:szCs w:val="24"/>
        </w:rPr>
      </w:pPr>
    </w:p>
    <w:p w14:paraId="0DCB23EF" w14:textId="77777777" w:rsidR="00D27AC3" w:rsidRDefault="00D27AC3">
      <w:pPr>
        <w:spacing w:after="0" w:line="360" w:lineRule="auto"/>
        <w:jc w:val="both"/>
        <w:rPr>
          <w:rFonts w:ascii="Arial" w:hAnsi="Arial"/>
          <w:sz w:val="24"/>
          <w:szCs w:val="24"/>
        </w:rPr>
      </w:pPr>
    </w:p>
    <w:p w14:paraId="452E3C33" w14:textId="77777777" w:rsidR="00D27AC3" w:rsidRDefault="00F61DFB">
      <w:pPr>
        <w:spacing w:after="0" w:line="240" w:lineRule="auto"/>
        <w:jc w:val="both"/>
      </w:pPr>
      <w:r>
        <w:rPr>
          <w:rStyle w:val="Fontepargpadro1"/>
          <w:rFonts w:ascii="Arial" w:hAnsi="Arial"/>
          <w:sz w:val="24"/>
          <w:szCs w:val="24"/>
        </w:rPr>
        <w:t xml:space="preserve">ASHELY, P. A. (coord),. </w:t>
      </w:r>
      <w:r>
        <w:rPr>
          <w:rStyle w:val="Fontepargpadro1"/>
          <w:rFonts w:ascii="Arial" w:hAnsi="Arial"/>
          <w:b/>
          <w:bCs/>
          <w:sz w:val="24"/>
          <w:szCs w:val="24"/>
        </w:rPr>
        <w:t>Ética e Responsabilidade Social nos Negócios</w:t>
      </w:r>
      <w:r>
        <w:rPr>
          <w:rStyle w:val="Fontepargpadro1"/>
          <w:rFonts w:ascii="Arial" w:hAnsi="Arial"/>
          <w:sz w:val="24"/>
          <w:szCs w:val="24"/>
        </w:rPr>
        <w:t>., São Paulo, Saraiva, 2002</w:t>
      </w:r>
    </w:p>
    <w:p w14:paraId="19C84918" w14:textId="77777777" w:rsidR="00D27AC3" w:rsidRDefault="00D27AC3">
      <w:pPr>
        <w:spacing w:after="0" w:line="240" w:lineRule="auto"/>
        <w:jc w:val="both"/>
        <w:rPr>
          <w:rFonts w:ascii="Arial" w:hAnsi="Arial"/>
          <w:sz w:val="24"/>
          <w:szCs w:val="24"/>
        </w:rPr>
      </w:pPr>
    </w:p>
    <w:p w14:paraId="33A8EC05" w14:textId="77777777" w:rsidR="00D27AC3" w:rsidRDefault="00F61DFB">
      <w:pPr>
        <w:spacing w:after="0" w:line="240" w:lineRule="auto"/>
        <w:jc w:val="both"/>
      </w:pPr>
      <w:r>
        <w:rPr>
          <w:rStyle w:val="Fontepargpadro1"/>
          <w:rFonts w:ascii="Arial" w:hAnsi="Arial"/>
          <w:sz w:val="24"/>
          <w:szCs w:val="24"/>
        </w:rPr>
        <w:t xml:space="preserve">ARAÚJO, Aneide Oliveira. </w:t>
      </w:r>
      <w:r>
        <w:rPr>
          <w:rStyle w:val="Fontepargpadro1"/>
          <w:rFonts w:ascii="Arial" w:hAnsi="Arial"/>
          <w:b/>
          <w:bCs/>
          <w:sz w:val="24"/>
          <w:szCs w:val="24"/>
        </w:rPr>
        <w:t>Gestão Estratégica de Custo: a questão da implantação</w:t>
      </w:r>
      <w:r>
        <w:rPr>
          <w:rStyle w:val="Fontepargpadro1"/>
          <w:rFonts w:ascii="Arial" w:hAnsi="Arial"/>
          <w:sz w:val="24"/>
          <w:szCs w:val="24"/>
        </w:rPr>
        <w:t>. 2005.</w:t>
      </w:r>
    </w:p>
    <w:p w14:paraId="72734E89" w14:textId="77777777" w:rsidR="00D27AC3" w:rsidRDefault="00D27AC3">
      <w:pPr>
        <w:spacing w:after="0" w:line="240" w:lineRule="auto"/>
        <w:jc w:val="both"/>
        <w:rPr>
          <w:rFonts w:ascii="Arial" w:hAnsi="Arial"/>
          <w:sz w:val="24"/>
          <w:szCs w:val="24"/>
        </w:rPr>
      </w:pPr>
    </w:p>
    <w:p w14:paraId="4C98CBFD" w14:textId="77777777" w:rsidR="00D27AC3" w:rsidRDefault="00F61DFB">
      <w:pPr>
        <w:spacing w:after="0" w:line="240" w:lineRule="auto"/>
        <w:jc w:val="both"/>
        <w:rPr>
          <w:rFonts w:ascii="Arial" w:hAnsi="Arial"/>
          <w:sz w:val="24"/>
          <w:szCs w:val="24"/>
        </w:rPr>
      </w:pPr>
      <w:r>
        <w:rPr>
          <w:rFonts w:ascii="Arial" w:hAnsi="Arial"/>
          <w:sz w:val="24"/>
          <w:szCs w:val="24"/>
        </w:rPr>
        <w:t>ARAÚJO, F. J. Dimensões da Responsabilidade Social. Revista Brasileira de Contabilidade. São Paulo, 2001.</w:t>
      </w:r>
    </w:p>
    <w:p w14:paraId="1CD68A3F" w14:textId="77777777" w:rsidR="00D27AC3" w:rsidRDefault="00D27AC3">
      <w:pPr>
        <w:spacing w:after="0" w:line="240" w:lineRule="auto"/>
        <w:jc w:val="both"/>
        <w:rPr>
          <w:rFonts w:ascii="Arial" w:hAnsi="Arial"/>
          <w:sz w:val="24"/>
          <w:szCs w:val="24"/>
        </w:rPr>
      </w:pPr>
    </w:p>
    <w:p w14:paraId="6D82447D" w14:textId="77777777" w:rsidR="00D27AC3" w:rsidRDefault="00F61DFB">
      <w:pPr>
        <w:spacing w:after="0" w:line="240" w:lineRule="auto"/>
        <w:jc w:val="both"/>
      </w:pPr>
      <w:r>
        <w:rPr>
          <w:rStyle w:val="Fontepargpadro1"/>
          <w:rFonts w:ascii="Arial" w:hAnsi="Arial"/>
          <w:sz w:val="24"/>
          <w:szCs w:val="24"/>
        </w:rPr>
        <w:t xml:space="preserve">ANSOFF, M. Girol. </w:t>
      </w:r>
      <w:r>
        <w:rPr>
          <w:rStyle w:val="Fontepargpadro1"/>
          <w:rFonts w:ascii="Arial" w:hAnsi="Arial"/>
          <w:b/>
          <w:bCs/>
          <w:sz w:val="24"/>
          <w:szCs w:val="24"/>
        </w:rPr>
        <w:t>Estratégia Empresaria</w:t>
      </w:r>
      <w:r>
        <w:rPr>
          <w:rStyle w:val="Fontepargpadro1"/>
          <w:rFonts w:ascii="Arial" w:hAnsi="Arial"/>
          <w:sz w:val="24"/>
          <w:szCs w:val="24"/>
        </w:rPr>
        <w:t>l. São Paulo: MeGraw-hill do Brasil LTDA, 1977.</w:t>
      </w:r>
    </w:p>
    <w:p w14:paraId="398A52B1" w14:textId="77777777" w:rsidR="00D27AC3" w:rsidRDefault="00D27AC3">
      <w:pPr>
        <w:spacing w:after="0" w:line="240" w:lineRule="auto"/>
        <w:jc w:val="both"/>
        <w:rPr>
          <w:rFonts w:ascii="Arial" w:hAnsi="Arial"/>
          <w:sz w:val="24"/>
          <w:szCs w:val="24"/>
        </w:rPr>
      </w:pPr>
    </w:p>
    <w:p w14:paraId="0A931DB5" w14:textId="77777777" w:rsidR="00D27AC3" w:rsidRDefault="00F61DFB">
      <w:pPr>
        <w:spacing w:after="0" w:line="240" w:lineRule="auto"/>
        <w:jc w:val="both"/>
      </w:pPr>
      <w:r>
        <w:rPr>
          <w:rStyle w:val="Fontepargpadro1"/>
          <w:rFonts w:ascii="Arial" w:hAnsi="Arial"/>
          <w:sz w:val="24"/>
          <w:szCs w:val="24"/>
        </w:rPr>
        <w:t xml:space="preserve">BARDENAVE, J. E. </w:t>
      </w:r>
      <w:r>
        <w:rPr>
          <w:rStyle w:val="Fontepargpadro1"/>
          <w:rFonts w:ascii="Arial" w:hAnsi="Arial"/>
          <w:b/>
          <w:bCs/>
          <w:sz w:val="24"/>
          <w:szCs w:val="24"/>
        </w:rPr>
        <w:t>O que é participação</w:t>
      </w:r>
      <w:r>
        <w:rPr>
          <w:rStyle w:val="Fontepargpadro1"/>
          <w:rFonts w:ascii="Arial" w:hAnsi="Arial"/>
          <w:sz w:val="24"/>
          <w:szCs w:val="24"/>
        </w:rPr>
        <w:t>. 8 ed. São Paulo: Brasiliense, 2008.</w:t>
      </w:r>
    </w:p>
    <w:p w14:paraId="48E74E38" w14:textId="77777777" w:rsidR="00D27AC3" w:rsidRDefault="00D27AC3">
      <w:pPr>
        <w:spacing w:after="0" w:line="240" w:lineRule="auto"/>
        <w:jc w:val="both"/>
        <w:rPr>
          <w:rFonts w:ascii="Arial" w:hAnsi="Arial"/>
          <w:sz w:val="24"/>
          <w:szCs w:val="24"/>
        </w:rPr>
      </w:pPr>
    </w:p>
    <w:p w14:paraId="6CB08D49" w14:textId="77777777" w:rsidR="00D27AC3" w:rsidRDefault="00F61DFB">
      <w:pPr>
        <w:spacing w:after="0" w:line="240" w:lineRule="auto"/>
        <w:jc w:val="both"/>
      </w:pPr>
      <w:r>
        <w:rPr>
          <w:rStyle w:val="Fontepargpadro1"/>
          <w:rFonts w:ascii="Arial" w:hAnsi="Arial"/>
          <w:sz w:val="24"/>
          <w:szCs w:val="24"/>
          <w:lang w:val="en-US"/>
        </w:rPr>
        <w:t xml:space="preserve">BECKER, Brian. E.; HUSELID, Mark A.; ULRICH; Dave. The HR scorecard: linking people, strategy, and performance. </w:t>
      </w:r>
      <w:r>
        <w:rPr>
          <w:rStyle w:val="Fontepargpadro1"/>
          <w:rFonts w:ascii="Arial" w:hAnsi="Arial"/>
          <w:sz w:val="24"/>
          <w:szCs w:val="24"/>
        </w:rPr>
        <w:t xml:space="preserve">Boston: </w:t>
      </w:r>
      <w:r>
        <w:rPr>
          <w:rStyle w:val="Fontepargpadro1"/>
          <w:rFonts w:ascii="Arial" w:hAnsi="Arial"/>
          <w:b/>
          <w:bCs/>
          <w:sz w:val="24"/>
          <w:szCs w:val="24"/>
        </w:rPr>
        <w:t>Havard Business School Press</w:t>
      </w:r>
      <w:r>
        <w:rPr>
          <w:rStyle w:val="Fontepargpadro1"/>
          <w:rFonts w:ascii="Arial" w:hAnsi="Arial"/>
          <w:sz w:val="24"/>
          <w:szCs w:val="24"/>
        </w:rPr>
        <w:t>, 2001.</w:t>
      </w:r>
    </w:p>
    <w:p w14:paraId="4C292CA5" w14:textId="77777777" w:rsidR="00D27AC3" w:rsidRDefault="00D27AC3">
      <w:pPr>
        <w:spacing w:after="0" w:line="240" w:lineRule="auto"/>
        <w:jc w:val="both"/>
        <w:rPr>
          <w:rFonts w:ascii="Arial" w:hAnsi="Arial"/>
          <w:sz w:val="24"/>
          <w:szCs w:val="24"/>
        </w:rPr>
      </w:pPr>
    </w:p>
    <w:p w14:paraId="62A28AD5" w14:textId="77777777" w:rsidR="00D27AC3" w:rsidRDefault="00F61DFB">
      <w:pPr>
        <w:spacing w:after="0" w:line="240" w:lineRule="auto"/>
        <w:jc w:val="both"/>
      </w:pPr>
      <w:r>
        <w:rPr>
          <w:rStyle w:val="Fontepargpadro1"/>
          <w:rFonts w:ascii="Arial" w:hAnsi="Arial"/>
          <w:sz w:val="24"/>
          <w:szCs w:val="24"/>
        </w:rPr>
        <w:t xml:space="preserve">CHIAVENATO, I. </w:t>
      </w:r>
      <w:r>
        <w:rPr>
          <w:rStyle w:val="Fontepargpadro1"/>
          <w:rFonts w:ascii="Arial" w:hAnsi="Arial"/>
          <w:b/>
          <w:bCs/>
          <w:sz w:val="24"/>
          <w:szCs w:val="24"/>
        </w:rPr>
        <w:t>Recursos Humanos</w:t>
      </w:r>
      <w:r>
        <w:rPr>
          <w:rStyle w:val="Fontepargpadro1"/>
          <w:rFonts w:ascii="Arial" w:hAnsi="Arial"/>
          <w:sz w:val="24"/>
          <w:szCs w:val="24"/>
        </w:rPr>
        <w:t>. Edição Compactada. São Paulo: Editora Atlas. 7° edição.</w:t>
      </w:r>
    </w:p>
    <w:p w14:paraId="10B505DE" w14:textId="77777777" w:rsidR="00D27AC3" w:rsidRDefault="00D27AC3">
      <w:pPr>
        <w:spacing w:after="0" w:line="240" w:lineRule="auto"/>
        <w:jc w:val="both"/>
        <w:rPr>
          <w:rFonts w:ascii="Arial" w:hAnsi="Arial"/>
          <w:sz w:val="24"/>
          <w:szCs w:val="24"/>
        </w:rPr>
      </w:pPr>
    </w:p>
    <w:p w14:paraId="0BAECC20" w14:textId="77777777" w:rsidR="00D27AC3" w:rsidRDefault="00F61DFB">
      <w:pPr>
        <w:spacing w:after="0" w:line="240" w:lineRule="auto"/>
        <w:jc w:val="both"/>
      </w:pPr>
      <w:r>
        <w:rPr>
          <w:rStyle w:val="Fontepargpadro1"/>
          <w:rFonts w:ascii="Arial" w:hAnsi="Arial"/>
          <w:sz w:val="24"/>
          <w:szCs w:val="24"/>
        </w:rPr>
        <w:t xml:space="preserve">CHIAVENATO, I. </w:t>
      </w:r>
      <w:r>
        <w:rPr>
          <w:rStyle w:val="Fontepargpadro1"/>
          <w:rFonts w:ascii="Arial" w:hAnsi="Arial"/>
          <w:b/>
          <w:bCs/>
          <w:sz w:val="24"/>
          <w:szCs w:val="24"/>
        </w:rPr>
        <w:t>Gestão de Pessoas: o novo papel dos recursos humanos nas organizações</w:t>
      </w:r>
      <w:r>
        <w:rPr>
          <w:rStyle w:val="Fontepargpadro1"/>
          <w:rFonts w:ascii="Arial" w:hAnsi="Arial"/>
          <w:sz w:val="24"/>
          <w:szCs w:val="24"/>
        </w:rPr>
        <w:t>, 3 ed. Rio de Janeiro: Elsevier, 2010.</w:t>
      </w:r>
    </w:p>
    <w:p w14:paraId="4BD99D20" w14:textId="77777777" w:rsidR="00D27AC3" w:rsidRDefault="00D27AC3">
      <w:pPr>
        <w:spacing w:after="0" w:line="240" w:lineRule="auto"/>
        <w:jc w:val="both"/>
        <w:rPr>
          <w:rFonts w:ascii="Arial" w:hAnsi="Arial"/>
          <w:sz w:val="24"/>
          <w:szCs w:val="24"/>
        </w:rPr>
      </w:pPr>
    </w:p>
    <w:p w14:paraId="766DA29F" w14:textId="77777777" w:rsidR="00D27AC3" w:rsidRDefault="00F61DFB">
      <w:pPr>
        <w:spacing w:after="0" w:line="240" w:lineRule="auto"/>
        <w:jc w:val="both"/>
      </w:pPr>
      <w:r>
        <w:rPr>
          <w:rStyle w:val="Fontepargpadro1"/>
          <w:rFonts w:ascii="Arial" w:hAnsi="Arial"/>
          <w:sz w:val="24"/>
          <w:szCs w:val="24"/>
        </w:rPr>
        <w:t xml:space="preserve">CHIAVENATO, Idalberto. </w:t>
      </w:r>
      <w:r>
        <w:rPr>
          <w:rStyle w:val="Fontepargpadro1"/>
          <w:rFonts w:ascii="Arial" w:hAnsi="Arial"/>
          <w:b/>
          <w:bCs/>
          <w:sz w:val="24"/>
          <w:szCs w:val="24"/>
        </w:rPr>
        <w:t>Gestão de Pessoas: e o novo papel dos recursos dos humanos nas organizações</w:t>
      </w:r>
      <w:r>
        <w:rPr>
          <w:rStyle w:val="Fontepargpadro1"/>
          <w:rFonts w:ascii="Arial" w:hAnsi="Arial"/>
          <w:sz w:val="24"/>
          <w:szCs w:val="24"/>
        </w:rPr>
        <w:t>. Rio de Janeiro: Elsevier, 2004 - 7° Reimpressão. ISBN 85-352 – 1448-8.</w:t>
      </w:r>
    </w:p>
    <w:p w14:paraId="6704B155" w14:textId="77777777" w:rsidR="00D27AC3" w:rsidRDefault="00D27AC3">
      <w:pPr>
        <w:spacing w:after="0" w:line="240" w:lineRule="auto"/>
        <w:jc w:val="both"/>
        <w:rPr>
          <w:rFonts w:ascii="Arial" w:hAnsi="Arial"/>
          <w:sz w:val="24"/>
          <w:szCs w:val="24"/>
        </w:rPr>
      </w:pPr>
    </w:p>
    <w:p w14:paraId="3A140895" w14:textId="77777777" w:rsidR="00D27AC3" w:rsidRDefault="00F61DFB">
      <w:pPr>
        <w:spacing w:after="0" w:line="240" w:lineRule="auto"/>
        <w:jc w:val="both"/>
      </w:pPr>
      <w:r>
        <w:rPr>
          <w:rStyle w:val="Fontepargpadro1"/>
          <w:rFonts w:ascii="Arial" w:hAnsi="Arial"/>
          <w:sz w:val="24"/>
          <w:szCs w:val="24"/>
        </w:rPr>
        <w:t xml:space="preserve">CHIAVENATO, I. </w:t>
      </w:r>
      <w:r>
        <w:rPr>
          <w:rStyle w:val="Fontepargpadro1"/>
          <w:rFonts w:ascii="Arial" w:hAnsi="Arial"/>
          <w:b/>
          <w:bCs/>
          <w:sz w:val="24"/>
          <w:szCs w:val="24"/>
        </w:rPr>
        <w:t>Introdução à Teoria Geral Da Administração</w:t>
      </w:r>
      <w:r>
        <w:rPr>
          <w:rStyle w:val="Fontepargpadro1"/>
          <w:rFonts w:ascii="Arial" w:hAnsi="Arial"/>
          <w:sz w:val="24"/>
          <w:szCs w:val="24"/>
        </w:rPr>
        <w:t>. São Paulo: McGraw- hill do Brasil, 1975.</w:t>
      </w:r>
    </w:p>
    <w:p w14:paraId="2D9A1BE4" w14:textId="77777777" w:rsidR="00D27AC3" w:rsidRDefault="00D27AC3">
      <w:pPr>
        <w:spacing w:after="0" w:line="240" w:lineRule="auto"/>
        <w:jc w:val="both"/>
        <w:rPr>
          <w:rFonts w:ascii="Arial" w:hAnsi="Arial"/>
          <w:sz w:val="24"/>
          <w:szCs w:val="24"/>
        </w:rPr>
      </w:pPr>
    </w:p>
    <w:p w14:paraId="0C2CB28D" w14:textId="77777777" w:rsidR="00D27AC3" w:rsidRDefault="00F61DFB">
      <w:pPr>
        <w:spacing w:after="0" w:line="240" w:lineRule="auto"/>
        <w:jc w:val="both"/>
      </w:pPr>
      <w:r>
        <w:rPr>
          <w:rStyle w:val="Fontepargpadro1"/>
          <w:rFonts w:ascii="Arial" w:hAnsi="Arial"/>
          <w:sz w:val="24"/>
          <w:szCs w:val="24"/>
        </w:rPr>
        <w:t xml:space="preserve">DIAS, R. </w:t>
      </w:r>
      <w:r>
        <w:rPr>
          <w:rStyle w:val="Fontepargpadro1"/>
          <w:rFonts w:ascii="Arial" w:hAnsi="Arial"/>
          <w:b/>
          <w:bCs/>
          <w:sz w:val="24"/>
          <w:szCs w:val="24"/>
        </w:rPr>
        <w:t>Responsabilidade Social: Fundamentos e Gestão</w:t>
      </w:r>
      <w:r>
        <w:rPr>
          <w:rStyle w:val="Fontepargpadro1"/>
          <w:rFonts w:ascii="Arial" w:hAnsi="Arial"/>
          <w:sz w:val="24"/>
          <w:szCs w:val="24"/>
        </w:rPr>
        <w:t>. São Paulo: Atlas. 2012</w:t>
      </w:r>
    </w:p>
    <w:p w14:paraId="29CA91F5" w14:textId="77777777" w:rsidR="00D27AC3" w:rsidRDefault="00D27AC3">
      <w:pPr>
        <w:spacing w:after="0" w:line="240" w:lineRule="auto"/>
        <w:jc w:val="both"/>
        <w:rPr>
          <w:rFonts w:ascii="Arial" w:hAnsi="Arial"/>
          <w:sz w:val="24"/>
          <w:szCs w:val="24"/>
        </w:rPr>
      </w:pPr>
    </w:p>
    <w:p w14:paraId="5B4E2976" w14:textId="77777777" w:rsidR="00D27AC3" w:rsidRDefault="00F61DFB">
      <w:pPr>
        <w:spacing w:after="0" w:line="240" w:lineRule="auto"/>
        <w:jc w:val="both"/>
      </w:pPr>
      <w:r>
        <w:rPr>
          <w:rStyle w:val="Fontepargpadro1"/>
          <w:rFonts w:ascii="Arial" w:hAnsi="Arial"/>
          <w:sz w:val="24"/>
          <w:szCs w:val="24"/>
        </w:rPr>
        <w:t xml:space="preserve">DIAS, R. </w:t>
      </w:r>
      <w:r>
        <w:rPr>
          <w:rStyle w:val="Fontepargpadro1"/>
          <w:rFonts w:ascii="Arial" w:hAnsi="Arial"/>
          <w:b/>
          <w:bCs/>
          <w:sz w:val="24"/>
          <w:szCs w:val="24"/>
        </w:rPr>
        <w:t>Responsabilidade Social e Gestão</w:t>
      </w:r>
      <w:r>
        <w:rPr>
          <w:rStyle w:val="Fontepargpadro1"/>
          <w:rFonts w:ascii="Arial" w:hAnsi="Arial"/>
          <w:sz w:val="24"/>
          <w:szCs w:val="24"/>
        </w:rPr>
        <w:t>. São paulo: Editora Atlas, 2012.</w:t>
      </w:r>
    </w:p>
    <w:p w14:paraId="60997C51" w14:textId="77777777" w:rsidR="00D27AC3" w:rsidRDefault="00D27AC3">
      <w:pPr>
        <w:spacing w:after="0" w:line="240" w:lineRule="auto"/>
        <w:jc w:val="both"/>
        <w:rPr>
          <w:rFonts w:ascii="Arial" w:hAnsi="Arial"/>
          <w:sz w:val="24"/>
          <w:szCs w:val="24"/>
        </w:rPr>
      </w:pPr>
    </w:p>
    <w:p w14:paraId="7B431134" w14:textId="77777777" w:rsidR="00D27AC3" w:rsidRDefault="00F61DFB">
      <w:pPr>
        <w:spacing w:after="0" w:line="240" w:lineRule="auto"/>
        <w:jc w:val="both"/>
      </w:pPr>
      <w:r>
        <w:rPr>
          <w:rStyle w:val="Fontepargpadro1"/>
          <w:rFonts w:ascii="Arial" w:hAnsi="Arial"/>
          <w:sz w:val="24"/>
          <w:szCs w:val="24"/>
        </w:rPr>
        <w:t xml:space="preserve">DUTRA, J. S. </w:t>
      </w:r>
      <w:r>
        <w:rPr>
          <w:rStyle w:val="Fontepargpadro1"/>
          <w:rFonts w:ascii="Arial" w:hAnsi="Arial"/>
          <w:b/>
          <w:bCs/>
          <w:sz w:val="24"/>
          <w:szCs w:val="24"/>
        </w:rPr>
        <w:t>Gestão de Pessoas</w:t>
      </w:r>
      <w:r>
        <w:rPr>
          <w:rStyle w:val="Fontepargpadro1"/>
          <w:rFonts w:ascii="Arial" w:hAnsi="Arial"/>
          <w:sz w:val="24"/>
          <w:szCs w:val="24"/>
        </w:rPr>
        <w:t>: Modelo, processos, tendência e perspectivas. São Paulo: Atlas, 2002.</w:t>
      </w:r>
    </w:p>
    <w:p w14:paraId="56F7F9AA" w14:textId="77777777" w:rsidR="00D27AC3" w:rsidRDefault="00D27AC3">
      <w:pPr>
        <w:spacing w:after="0" w:line="240" w:lineRule="auto"/>
        <w:jc w:val="both"/>
        <w:rPr>
          <w:rFonts w:ascii="Arial" w:hAnsi="Arial"/>
          <w:sz w:val="24"/>
          <w:szCs w:val="24"/>
        </w:rPr>
      </w:pPr>
    </w:p>
    <w:p w14:paraId="0231DFAE" w14:textId="77777777" w:rsidR="00D27AC3" w:rsidRDefault="00F61DFB">
      <w:pPr>
        <w:spacing w:after="0" w:line="240" w:lineRule="auto"/>
        <w:jc w:val="both"/>
      </w:pPr>
      <w:r>
        <w:rPr>
          <w:rStyle w:val="Fontepargpadro1"/>
          <w:rFonts w:ascii="Arial" w:hAnsi="Arial"/>
          <w:sz w:val="24"/>
          <w:szCs w:val="24"/>
        </w:rPr>
        <w:t xml:space="preserve">FERREIRA, J. (1999). </w:t>
      </w:r>
      <w:r>
        <w:rPr>
          <w:rStyle w:val="Fontepargpadro1"/>
          <w:rFonts w:ascii="Arial" w:hAnsi="Arial"/>
          <w:b/>
          <w:bCs/>
          <w:sz w:val="24"/>
          <w:szCs w:val="24"/>
        </w:rPr>
        <w:t>Ordem Social:</w:t>
      </w:r>
      <w:r>
        <w:rPr>
          <w:rStyle w:val="Fontepargpadro1"/>
          <w:rFonts w:ascii="Arial" w:hAnsi="Arial"/>
          <w:sz w:val="24"/>
          <w:szCs w:val="24"/>
        </w:rPr>
        <w:t xml:space="preserve"> Fundamentos e Democracia Participativa. São Paulo.</w:t>
      </w:r>
    </w:p>
    <w:p w14:paraId="4E5EBF6C" w14:textId="77777777" w:rsidR="00D27AC3" w:rsidRDefault="00D27AC3">
      <w:pPr>
        <w:spacing w:after="0" w:line="240" w:lineRule="auto"/>
        <w:jc w:val="both"/>
        <w:rPr>
          <w:rFonts w:ascii="Arial" w:hAnsi="Arial"/>
          <w:sz w:val="24"/>
          <w:szCs w:val="24"/>
        </w:rPr>
      </w:pPr>
    </w:p>
    <w:p w14:paraId="23E26855" w14:textId="77777777" w:rsidR="00D27AC3" w:rsidRDefault="00F61DFB">
      <w:pPr>
        <w:spacing w:after="0" w:line="240" w:lineRule="auto"/>
        <w:jc w:val="both"/>
      </w:pPr>
      <w:r>
        <w:rPr>
          <w:rStyle w:val="Fontepargpadro1"/>
          <w:rFonts w:ascii="Arial" w:hAnsi="Arial"/>
          <w:sz w:val="24"/>
          <w:szCs w:val="24"/>
        </w:rPr>
        <w:t xml:space="preserve">FRANCO, D. As pessoas em primeiro lugar: </w:t>
      </w:r>
      <w:r>
        <w:rPr>
          <w:rStyle w:val="Fontepargpadro1"/>
          <w:rFonts w:ascii="Arial" w:hAnsi="Arial"/>
          <w:b/>
          <w:bCs/>
          <w:sz w:val="24"/>
          <w:szCs w:val="24"/>
        </w:rPr>
        <w:t>como promover o alinhamento de pessoas, desempenho e resultado em tempos turbulentos</w:t>
      </w:r>
      <w:r>
        <w:rPr>
          <w:rStyle w:val="Fontepargpadro1"/>
          <w:rFonts w:ascii="Arial" w:hAnsi="Arial"/>
          <w:sz w:val="24"/>
          <w:szCs w:val="24"/>
        </w:rPr>
        <w:t>. Rio de Janeiro: Qualitymark, 2003.</w:t>
      </w:r>
    </w:p>
    <w:p w14:paraId="3FC9440B" w14:textId="77777777" w:rsidR="00D27AC3" w:rsidRDefault="00D27AC3">
      <w:pPr>
        <w:spacing w:after="0" w:line="240" w:lineRule="auto"/>
        <w:jc w:val="both"/>
        <w:rPr>
          <w:rFonts w:ascii="Arial" w:hAnsi="Arial"/>
          <w:sz w:val="24"/>
          <w:szCs w:val="24"/>
        </w:rPr>
      </w:pPr>
    </w:p>
    <w:p w14:paraId="2744388F" w14:textId="77777777" w:rsidR="00D27AC3" w:rsidRDefault="00F61DFB">
      <w:pPr>
        <w:spacing w:after="0" w:line="240" w:lineRule="auto"/>
        <w:jc w:val="both"/>
      </w:pPr>
      <w:r>
        <w:rPr>
          <w:rStyle w:val="Fontepargpadro1"/>
          <w:rFonts w:ascii="Arial" w:hAnsi="Arial"/>
          <w:sz w:val="24"/>
          <w:szCs w:val="24"/>
        </w:rPr>
        <w:t xml:space="preserve">FLEURY, M. T. L. </w:t>
      </w:r>
      <w:r>
        <w:rPr>
          <w:rStyle w:val="Fontepargpadro1"/>
          <w:rFonts w:ascii="Arial" w:hAnsi="Arial"/>
          <w:b/>
          <w:bCs/>
          <w:sz w:val="24"/>
          <w:szCs w:val="24"/>
        </w:rPr>
        <w:t>Estratégia empresarial e formação de competências</w:t>
      </w:r>
      <w:r>
        <w:rPr>
          <w:rStyle w:val="Fontepargpadro1"/>
          <w:rFonts w:ascii="Arial" w:hAnsi="Arial"/>
          <w:sz w:val="24"/>
          <w:szCs w:val="24"/>
        </w:rPr>
        <w:t>: um quebra cabeça caleidoscópico da indústria brasileira. 2 ed. São Paulo: Atlas, 2001.</w:t>
      </w:r>
    </w:p>
    <w:p w14:paraId="7F3A8243" w14:textId="77777777" w:rsidR="00D27AC3" w:rsidRDefault="00D27AC3">
      <w:pPr>
        <w:spacing w:after="0" w:line="240" w:lineRule="auto"/>
        <w:jc w:val="both"/>
        <w:rPr>
          <w:rFonts w:ascii="Arial" w:hAnsi="Arial"/>
          <w:sz w:val="24"/>
          <w:szCs w:val="24"/>
        </w:rPr>
      </w:pPr>
    </w:p>
    <w:p w14:paraId="02A44D03" w14:textId="77777777" w:rsidR="00D27AC3" w:rsidRDefault="00F61DFB">
      <w:pPr>
        <w:spacing w:after="0" w:line="240" w:lineRule="auto"/>
        <w:jc w:val="both"/>
      </w:pPr>
      <w:r>
        <w:rPr>
          <w:rStyle w:val="Fontepargpadro1"/>
          <w:rFonts w:ascii="Arial" w:hAnsi="Arial"/>
          <w:sz w:val="24"/>
          <w:szCs w:val="24"/>
        </w:rPr>
        <w:t>FLIPPO, Edwin B.</w:t>
      </w:r>
      <w:r>
        <w:rPr>
          <w:rStyle w:val="Fontepargpadro1"/>
          <w:rFonts w:ascii="Arial" w:hAnsi="Arial"/>
          <w:b/>
          <w:bCs/>
          <w:sz w:val="24"/>
          <w:szCs w:val="24"/>
        </w:rPr>
        <w:t xml:space="preserve"> Princípios de Administração de Pessoa</w:t>
      </w:r>
      <w:r>
        <w:rPr>
          <w:rStyle w:val="Fontepargpadro1"/>
          <w:rFonts w:ascii="Arial" w:hAnsi="Arial"/>
          <w:sz w:val="24"/>
          <w:szCs w:val="24"/>
        </w:rPr>
        <w:t>. São Paulo: Atlas, 1976.</w:t>
      </w:r>
    </w:p>
    <w:p w14:paraId="742B2B8D" w14:textId="77777777" w:rsidR="00D27AC3" w:rsidRDefault="00D27AC3">
      <w:pPr>
        <w:spacing w:after="0" w:line="240" w:lineRule="auto"/>
        <w:jc w:val="both"/>
        <w:rPr>
          <w:rFonts w:ascii="Arial" w:hAnsi="Arial"/>
          <w:sz w:val="24"/>
          <w:szCs w:val="24"/>
        </w:rPr>
      </w:pPr>
    </w:p>
    <w:p w14:paraId="3732BAA9" w14:textId="77777777" w:rsidR="00D27AC3" w:rsidRDefault="00F61DFB">
      <w:pPr>
        <w:spacing w:after="0" w:line="240" w:lineRule="auto"/>
        <w:jc w:val="both"/>
      </w:pPr>
      <w:r>
        <w:rPr>
          <w:rStyle w:val="Fontepargpadro1"/>
          <w:rFonts w:ascii="Arial" w:hAnsi="Arial"/>
          <w:sz w:val="24"/>
          <w:szCs w:val="24"/>
          <w:lang w:val="en-US"/>
        </w:rPr>
        <w:t xml:space="preserve">GODOY, A. S. et al. </w:t>
      </w:r>
      <w:r>
        <w:rPr>
          <w:rStyle w:val="Fontepargpadro1"/>
          <w:rFonts w:ascii="Arial" w:hAnsi="Arial"/>
          <w:sz w:val="24"/>
          <w:szCs w:val="24"/>
        </w:rPr>
        <w:t xml:space="preserve">Gestão do fator Humano: </w:t>
      </w:r>
      <w:r>
        <w:rPr>
          <w:rStyle w:val="Fontepargpadro1"/>
          <w:rFonts w:ascii="Arial" w:hAnsi="Arial"/>
          <w:b/>
          <w:bCs/>
          <w:sz w:val="24"/>
          <w:szCs w:val="24"/>
        </w:rPr>
        <w:t>Uma visão baseada em stakeholders</w:t>
      </w:r>
      <w:r>
        <w:rPr>
          <w:rStyle w:val="Fontepargpadro1"/>
          <w:rFonts w:ascii="Arial" w:hAnsi="Arial"/>
          <w:sz w:val="24"/>
          <w:szCs w:val="24"/>
        </w:rPr>
        <w:t>. 2. ed. Rev. Atual. São Paulo: saraiva, (2008).</w:t>
      </w:r>
    </w:p>
    <w:p w14:paraId="302FA828" w14:textId="77777777" w:rsidR="00D27AC3" w:rsidRDefault="00D27AC3">
      <w:pPr>
        <w:spacing w:after="0" w:line="240" w:lineRule="auto"/>
        <w:jc w:val="both"/>
        <w:rPr>
          <w:rFonts w:ascii="Arial" w:hAnsi="Arial"/>
          <w:sz w:val="24"/>
          <w:szCs w:val="24"/>
        </w:rPr>
      </w:pPr>
    </w:p>
    <w:p w14:paraId="2F52DA4D" w14:textId="77777777" w:rsidR="00D27AC3" w:rsidRDefault="00F61DFB">
      <w:pPr>
        <w:spacing w:after="0" w:line="240" w:lineRule="auto"/>
        <w:jc w:val="both"/>
      </w:pPr>
      <w:r>
        <w:rPr>
          <w:rStyle w:val="Fontepargpadro1"/>
          <w:rFonts w:ascii="Arial" w:hAnsi="Arial"/>
          <w:sz w:val="24"/>
          <w:szCs w:val="24"/>
        </w:rPr>
        <w:t xml:space="preserve">GRAJEW, O. </w:t>
      </w:r>
      <w:r>
        <w:rPr>
          <w:rStyle w:val="Fontepargpadro1"/>
          <w:rFonts w:ascii="Arial" w:hAnsi="Arial"/>
          <w:b/>
          <w:bCs/>
          <w:sz w:val="24"/>
          <w:szCs w:val="24"/>
        </w:rPr>
        <w:t>Responsabilidade nas empresas.</w:t>
      </w:r>
      <w:r>
        <w:rPr>
          <w:rStyle w:val="Fontepargpadro1"/>
          <w:rFonts w:ascii="Arial" w:hAnsi="Arial"/>
          <w:sz w:val="24"/>
          <w:szCs w:val="24"/>
        </w:rPr>
        <w:t xml:space="preserve"> São Paulo: Atlas, 2001.</w:t>
      </w:r>
    </w:p>
    <w:p w14:paraId="188D98A9" w14:textId="77777777" w:rsidR="00D27AC3" w:rsidRDefault="00D27AC3">
      <w:pPr>
        <w:spacing w:after="0" w:line="240" w:lineRule="auto"/>
        <w:jc w:val="both"/>
        <w:rPr>
          <w:rFonts w:ascii="Arial" w:hAnsi="Arial"/>
          <w:sz w:val="24"/>
          <w:szCs w:val="24"/>
        </w:rPr>
      </w:pPr>
    </w:p>
    <w:p w14:paraId="0B265953" w14:textId="77777777" w:rsidR="00D27AC3" w:rsidRDefault="00F61DFB">
      <w:pPr>
        <w:spacing w:after="0" w:line="240" w:lineRule="auto"/>
        <w:jc w:val="both"/>
      </w:pPr>
      <w:r>
        <w:rPr>
          <w:rStyle w:val="Fontepargpadro1"/>
          <w:rFonts w:ascii="Arial" w:hAnsi="Arial"/>
          <w:sz w:val="24"/>
          <w:szCs w:val="24"/>
        </w:rPr>
        <w:t xml:space="preserve">INSTITUTO ETHOS. </w:t>
      </w:r>
      <w:r>
        <w:rPr>
          <w:rStyle w:val="Fontepargpadro1"/>
          <w:rFonts w:ascii="Arial" w:hAnsi="Arial"/>
          <w:b/>
          <w:bCs/>
          <w:sz w:val="24"/>
          <w:szCs w:val="24"/>
        </w:rPr>
        <w:t>Indicadores Ethos de responsabilidade social</w:t>
      </w:r>
      <w:r>
        <w:rPr>
          <w:rStyle w:val="Fontepargpadro1"/>
          <w:rFonts w:ascii="Arial" w:hAnsi="Arial"/>
          <w:sz w:val="24"/>
          <w:szCs w:val="24"/>
        </w:rPr>
        <w:t xml:space="preserve">. São Paulo: Instituto de Empresas e Responsabilidade Social 2012. Disponível em: </w:t>
      </w:r>
      <w:hyperlink r:id="rId7" w:history="1">
        <w:r>
          <w:rPr>
            <w:rStyle w:val="Hyperlink"/>
            <w:rFonts w:ascii="Arial" w:hAnsi="Arial"/>
            <w:color w:val="auto"/>
            <w:sz w:val="24"/>
            <w:szCs w:val="24"/>
            <w:u w:val="none"/>
          </w:rPr>
          <w:t>http://www3.ethos.org.br/wpcontent/uploads/2013/07/IndicaresEthos</w:t>
        </w:r>
      </w:hyperlink>
      <w:r>
        <w:rPr>
          <w:rStyle w:val="Fontepargpadro1"/>
          <w:rFonts w:ascii="Arial" w:hAnsi="Arial"/>
          <w:sz w:val="24"/>
          <w:szCs w:val="24"/>
        </w:rPr>
        <w:t xml:space="preserve"> 2013.</w:t>
      </w:r>
    </w:p>
    <w:p w14:paraId="593D7508" w14:textId="77777777" w:rsidR="00D27AC3" w:rsidRDefault="00D27AC3">
      <w:pPr>
        <w:spacing w:after="0" w:line="240" w:lineRule="auto"/>
        <w:jc w:val="both"/>
        <w:rPr>
          <w:rFonts w:ascii="Arial" w:hAnsi="Arial"/>
          <w:sz w:val="24"/>
          <w:szCs w:val="24"/>
        </w:rPr>
      </w:pPr>
    </w:p>
    <w:p w14:paraId="25BF905F" w14:textId="77777777" w:rsidR="00D27AC3" w:rsidRDefault="00F61DFB">
      <w:pPr>
        <w:spacing w:after="0" w:line="240" w:lineRule="auto"/>
        <w:jc w:val="both"/>
      </w:pPr>
      <w:r>
        <w:rPr>
          <w:rStyle w:val="Fontepargpadro1"/>
          <w:rFonts w:ascii="Arial" w:hAnsi="Arial"/>
          <w:sz w:val="24"/>
          <w:szCs w:val="24"/>
        </w:rPr>
        <w:t xml:space="preserve">LIMONGI-FRANÇA, Ana Cristina. </w:t>
      </w:r>
      <w:r>
        <w:rPr>
          <w:rStyle w:val="Fontepargpadro1"/>
          <w:rFonts w:ascii="Arial" w:hAnsi="Arial"/>
          <w:b/>
          <w:bCs/>
          <w:sz w:val="24"/>
          <w:szCs w:val="24"/>
        </w:rPr>
        <w:t>Qualidade de vida no trabalho</w:t>
      </w:r>
      <w:r>
        <w:rPr>
          <w:rStyle w:val="Fontepargpadro1"/>
          <w:rFonts w:ascii="Arial" w:hAnsi="Arial"/>
          <w:sz w:val="24"/>
          <w:szCs w:val="24"/>
        </w:rPr>
        <w:t>/ Ana Cristina limongi-frança - 2. ed. - São Paulo: Atlas, 2004. ISBN 85 – 224 –3889 –7.</w:t>
      </w:r>
    </w:p>
    <w:p w14:paraId="41124588" w14:textId="77777777" w:rsidR="00D27AC3" w:rsidRDefault="00D27AC3">
      <w:pPr>
        <w:spacing w:after="0" w:line="240" w:lineRule="auto"/>
        <w:jc w:val="both"/>
        <w:rPr>
          <w:rFonts w:ascii="Arial" w:hAnsi="Arial"/>
          <w:sz w:val="24"/>
          <w:szCs w:val="24"/>
        </w:rPr>
      </w:pPr>
    </w:p>
    <w:p w14:paraId="75025502" w14:textId="77777777" w:rsidR="00D27AC3" w:rsidRDefault="00F61DFB">
      <w:pPr>
        <w:spacing w:after="0" w:line="240" w:lineRule="auto"/>
        <w:jc w:val="both"/>
      </w:pPr>
      <w:r>
        <w:rPr>
          <w:rStyle w:val="Fontepargpadro1"/>
          <w:rFonts w:ascii="Arial" w:hAnsi="Arial"/>
          <w:sz w:val="24"/>
          <w:szCs w:val="24"/>
        </w:rPr>
        <w:t xml:space="preserve">LIMONGI-FRANÇA, Ana Cristina. </w:t>
      </w:r>
      <w:r>
        <w:rPr>
          <w:rStyle w:val="Fontepargpadro1"/>
          <w:rFonts w:ascii="Arial" w:hAnsi="Arial"/>
          <w:b/>
          <w:bCs/>
          <w:sz w:val="24"/>
          <w:szCs w:val="24"/>
        </w:rPr>
        <w:t>Práticas de Recursos Humanos PRH</w:t>
      </w:r>
      <w:r>
        <w:rPr>
          <w:rStyle w:val="Fontepargpadro1"/>
          <w:rFonts w:ascii="Arial" w:hAnsi="Arial"/>
          <w:sz w:val="24"/>
          <w:szCs w:val="24"/>
        </w:rPr>
        <w:t xml:space="preserve">: conceitos, ferramentas e procedimentos/Ana Cristina Limongi França - 3 Reimpr- São Paulo: Atlas, 2009.  </w:t>
      </w:r>
    </w:p>
    <w:p w14:paraId="75842F6D" w14:textId="77777777" w:rsidR="00D27AC3" w:rsidRDefault="00D27AC3">
      <w:pPr>
        <w:spacing w:after="0" w:line="240" w:lineRule="auto"/>
        <w:jc w:val="both"/>
        <w:rPr>
          <w:rFonts w:ascii="Arial" w:hAnsi="Arial"/>
          <w:sz w:val="24"/>
          <w:szCs w:val="24"/>
        </w:rPr>
      </w:pPr>
    </w:p>
    <w:p w14:paraId="6B1C529E" w14:textId="77777777" w:rsidR="00D27AC3" w:rsidRDefault="00F61DFB">
      <w:pPr>
        <w:spacing w:after="0" w:line="240" w:lineRule="auto"/>
        <w:jc w:val="both"/>
      </w:pPr>
      <w:r>
        <w:rPr>
          <w:rStyle w:val="Fontepargpadro1"/>
          <w:rFonts w:ascii="Arial" w:hAnsi="Arial"/>
          <w:sz w:val="24"/>
          <w:szCs w:val="24"/>
        </w:rPr>
        <w:t xml:space="preserve">LUCEMA, Maria Diva da L. </w:t>
      </w:r>
      <w:r>
        <w:rPr>
          <w:rStyle w:val="Fontepargpadro1"/>
          <w:rFonts w:ascii="Arial" w:hAnsi="Arial"/>
          <w:b/>
          <w:bCs/>
          <w:sz w:val="24"/>
          <w:szCs w:val="24"/>
        </w:rPr>
        <w:t>Planejamento de Recursos Humanos</w:t>
      </w:r>
      <w:r>
        <w:rPr>
          <w:rStyle w:val="Fontepargpadro1"/>
          <w:rFonts w:ascii="Arial" w:hAnsi="Arial"/>
          <w:sz w:val="24"/>
          <w:szCs w:val="24"/>
        </w:rPr>
        <w:t>. São Paulo: Atlas, 1995.</w:t>
      </w:r>
    </w:p>
    <w:p w14:paraId="389A7880" w14:textId="77777777" w:rsidR="00D27AC3" w:rsidRDefault="00D27AC3">
      <w:pPr>
        <w:spacing w:after="0" w:line="240" w:lineRule="auto"/>
        <w:jc w:val="both"/>
        <w:rPr>
          <w:rFonts w:ascii="Arial" w:hAnsi="Arial"/>
          <w:sz w:val="24"/>
          <w:szCs w:val="24"/>
        </w:rPr>
      </w:pPr>
    </w:p>
    <w:p w14:paraId="190D9F25" w14:textId="77777777" w:rsidR="00D27AC3" w:rsidRDefault="00F61DFB">
      <w:pPr>
        <w:spacing w:after="0" w:line="240" w:lineRule="auto"/>
        <w:jc w:val="both"/>
      </w:pPr>
      <w:r>
        <w:rPr>
          <w:rStyle w:val="Fontepargpadro1"/>
          <w:rFonts w:ascii="Arial" w:hAnsi="Arial"/>
          <w:sz w:val="24"/>
          <w:szCs w:val="24"/>
        </w:rPr>
        <w:t>LUSTRI, Denise. S</w:t>
      </w:r>
      <w:r>
        <w:rPr>
          <w:rStyle w:val="Fontepargpadro1"/>
          <w:rFonts w:ascii="Arial" w:hAnsi="Arial"/>
          <w:b/>
          <w:bCs/>
          <w:sz w:val="24"/>
          <w:szCs w:val="24"/>
        </w:rPr>
        <w:t>obre RH e Estratégia</w:t>
      </w:r>
      <w:r>
        <w:rPr>
          <w:rStyle w:val="Fontepargpadro1"/>
          <w:rFonts w:ascii="Arial" w:hAnsi="Arial"/>
          <w:sz w:val="24"/>
          <w:szCs w:val="24"/>
        </w:rPr>
        <w:t xml:space="preserve">. Disponível em: </w:t>
      </w:r>
      <w:hyperlink r:id="rId8" w:history="1">
        <w:r>
          <w:rPr>
            <w:rStyle w:val="Hyperlink"/>
            <w:rFonts w:ascii="Arial" w:hAnsi="Arial"/>
            <w:color w:val="auto"/>
            <w:sz w:val="24"/>
            <w:szCs w:val="24"/>
          </w:rPr>
          <w:t>www.rhcentral.com.br/</w:t>
        </w:r>
      </w:hyperlink>
      <w:r>
        <w:rPr>
          <w:rStyle w:val="Fontepargpadro1"/>
          <w:rFonts w:ascii="Arial" w:hAnsi="Arial"/>
          <w:sz w:val="24"/>
          <w:szCs w:val="24"/>
        </w:rPr>
        <w:t xml:space="preserve"> abr. 2008.</w:t>
      </w:r>
    </w:p>
    <w:p w14:paraId="3A9EFD59" w14:textId="77777777" w:rsidR="00D27AC3" w:rsidRDefault="00D27AC3">
      <w:pPr>
        <w:spacing w:after="0" w:line="240" w:lineRule="auto"/>
        <w:jc w:val="both"/>
        <w:rPr>
          <w:rFonts w:ascii="Arial" w:hAnsi="Arial"/>
          <w:sz w:val="24"/>
          <w:szCs w:val="24"/>
        </w:rPr>
      </w:pPr>
    </w:p>
    <w:p w14:paraId="006A0DF0" w14:textId="77777777" w:rsidR="00D27AC3" w:rsidRDefault="00F61DFB">
      <w:pPr>
        <w:spacing w:after="0" w:line="240" w:lineRule="auto"/>
        <w:jc w:val="both"/>
      </w:pPr>
      <w:r>
        <w:rPr>
          <w:rStyle w:val="Fontepargpadro1"/>
          <w:rFonts w:ascii="Arial" w:hAnsi="Arial"/>
          <w:sz w:val="24"/>
          <w:szCs w:val="24"/>
        </w:rPr>
        <w:t>MARRAS, J. P.</w:t>
      </w:r>
      <w:r>
        <w:rPr>
          <w:rStyle w:val="Fontepargpadro1"/>
          <w:rFonts w:ascii="Arial" w:hAnsi="Arial"/>
          <w:b/>
          <w:bCs/>
          <w:sz w:val="24"/>
          <w:szCs w:val="24"/>
        </w:rPr>
        <w:t xml:space="preserve"> Administração de Recursos Humanos</w:t>
      </w:r>
      <w:r>
        <w:rPr>
          <w:rStyle w:val="Fontepargpadro1"/>
          <w:rFonts w:ascii="Arial" w:hAnsi="Arial"/>
          <w:sz w:val="24"/>
          <w:szCs w:val="24"/>
        </w:rPr>
        <w:t>: do operacional ao estratégico. 3 ed. São Paulo: Futura, 2000.</w:t>
      </w:r>
    </w:p>
    <w:p w14:paraId="7FA5520D" w14:textId="77777777" w:rsidR="00D27AC3" w:rsidRDefault="00D27AC3">
      <w:pPr>
        <w:spacing w:after="0" w:line="240" w:lineRule="auto"/>
        <w:jc w:val="both"/>
        <w:rPr>
          <w:rFonts w:ascii="Arial" w:hAnsi="Arial"/>
          <w:sz w:val="24"/>
          <w:szCs w:val="24"/>
          <w:shd w:val="clear" w:color="auto" w:fill="FFFFFF"/>
        </w:rPr>
      </w:pPr>
    </w:p>
    <w:p w14:paraId="0449C0D4" w14:textId="77777777" w:rsidR="00D27AC3" w:rsidRDefault="00F61DFB">
      <w:pPr>
        <w:spacing w:after="0" w:line="240" w:lineRule="auto"/>
        <w:jc w:val="both"/>
      </w:pPr>
      <w:r>
        <w:rPr>
          <w:rStyle w:val="Fontepargpadro1"/>
          <w:rFonts w:ascii="Arial" w:hAnsi="Arial"/>
          <w:sz w:val="24"/>
          <w:szCs w:val="24"/>
        </w:rPr>
        <w:t xml:space="preserve">OLIVEIRA, H. H., &amp; HONÓRIO, L. C. (2020). Práticas de recursos humanos e Comprometimento organizacional: Associando os construtos em uma organização pública. RAM. </w:t>
      </w:r>
      <w:r>
        <w:rPr>
          <w:rStyle w:val="Fontepargpadro1"/>
          <w:rFonts w:ascii="Arial" w:hAnsi="Arial"/>
          <w:b/>
          <w:bCs/>
          <w:sz w:val="24"/>
          <w:szCs w:val="24"/>
        </w:rPr>
        <w:t>Revista de Administração Mackenzie</w:t>
      </w:r>
      <w:r>
        <w:rPr>
          <w:rStyle w:val="Fontepargpadro1"/>
          <w:rFonts w:ascii="Arial" w:hAnsi="Arial"/>
          <w:sz w:val="24"/>
          <w:szCs w:val="24"/>
        </w:rPr>
        <w:t>, 21.</w:t>
      </w:r>
    </w:p>
    <w:p w14:paraId="1C77295C" w14:textId="77777777" w:rsidR="00D27AC3" w:rsidRDefault="00D27AC3">
      <w:pPr>
        <w:spacing w:after="0" w:line="240" w:lineRule="auto"/>
        <w:jc w:val="both"/>
        <w:rPr>
          <w:rFonts w:ascii="Arial" w:hAnsi="Arial"/>
          <w:sz w:val="24"/>
          <w:szCs w:val="24"/>
        </w:rPr>
      </w:pPr>
    </w:p>
    <w:p w14:paraId="227A6592" w14:textId="77777777" w:rsidR="00D27AC3" w:rsidRDefault="00F61DFB">
      <w:pPr>
        <w:spacing w:after="0" w:line="240" w:lineRule="auto"/>
        <w:jc w:val="both"/>
      </w:pPr>
      <w:r>
        <w:rPr>
          <w:rStyle w:val="Fontepargpadro1"/>
          <w:rFonts w:ascii="Arial" w:hAnsi="Arial"/>
          <w:sz w:val="24"/>
          <w:szCs w:val="24"/>
        </w:rPr>
        <w:t xml:space="preserve">PATENTE, Juraci, GELMAN, Jacob Jacques. </w:t>
      </w:r>
      <w:r>
        <w:rPr>
          <w:rStyle w:val="Fontepargpadro1"/>
          <w:rFonts w:ascii="Arial" w:hAnsi="Arial"/>
          <w:b/>
          <w:bCs/>
          <w:sz w:val="24"/>
          <w:szCs w:val="24"/>
        </w:rPr>
        <w:t>Varejo e Responsabilidade Social</w:t>
      </w:r>
      <w:r>
        <w:rPr>
          <w:rStyle w:val="Fontepargpadro1"/>
          <w:rFonts w:ascii="Arial" w:hAnsi="Arial"/>
          <w:sz w:val="24"/>
          <w:szCs w:val="24"/>
        </w:rPr>
        <w:t>. Porto Alegre: Bookmann 2006.</w:t>
      </w:r>
    </w:p>
    <w:p w14:paraId="4C975FE4" w14:textId="77777777" w:rsidR="00D27AC3" w:rsidRDefault="00D27AC3">
      <w:pPr>
        <w:spacing w:after="0" w:line="240" w:lineRule="auto"/>
        <w:jc w:val="both"/>
        <w:rPr>
          <w:rFonts w:ascii="Arial" w:hAnsi="Arial"/>
          <w:sz w:val="24"/>
          <w:szCs w:val="24"/>
        </w:rPr>
      </w:pPr>
    </w:p>
    <w:p w14:paraId="66467D1A" w14:textId="77777777" w:rsidR="00D27AC3" w:rsidRDefault="00F61DFB">
      <w:pPr>
        <w:spacing w:after="0" w:line="240" w:lineRule="auto"/>
        <w:jc w:val="both"/>
      </w:pPr>
      <w:r>
        <w:rPr>
          <w:rStyle w:val="Fontepargpadro1"/>
          <w:rFonts w:ascii="Arial" w:hAnsi="Arial"/>
          <w:sz w:val="24"/>
          <w:szCs w:val="24"/>
        </w:rPr>
        <w:t xml:space="preserve">ROBBIS, Stephe, P. </w:t>
      </w:r>
      <w:r>
        <w:rPr>
          <w:rStyle w:val="Fontepargpadro1"/>
          <w:rFonts w:ascii="Arial" w:hAnsi="Arial"/>
          <w:b/>
          <w:bCs/>
          <w:sz w:val="24"/>
          <w:szCs w:val="24"/>
        </w:rPr>
        <w:t>Fundamentos do Comportamento Organizaciona</w:t>
      </w:r>
      <w:r>
        <w:rPr>
          <w:rStyle w:val="Fontepargpadro1"/>
          <w:rFonts w:ascii="Arial" w:hAnsi="Arial"/>
          <w:sz w:val="24"/>
          <w:szCs w:val="24"/>
        </w:rPr>
        <w:t xml:space="preserve">l. </w:t>
      </w:r>
      <w:r>
        <w:rPr>
          <w:rStyle w:val="Fontepargpadro1"/>
          <w:rFonts w:ascii="Arial" w:hAnsi="Arial"/>
          <w:sz w:val="24"/>
          <w:szCs w:val="24"/>
          <w:lang w:val="en-US"/>
        </w:rPr>
        <w:t>7 ed. São Paulo: Pearson Prentice Hall, 2004.</w:t>
      </w:r>
    </w:p>
    <w:p w14:paraId="393A2F07" w14:textId="77777777" w:rsidR="00D27AC3" w:rsidRDefault="00D27AC3">
      <w:pPr>
        <w:spacing w:after="0" w:line="240" w:lineRule="auto"/>
        <w:jc w:val="both"/>
        <w:rPr>
          <w:rFonts w:ascii="Arial" w:hAnsi="Arial"/>
          <w:sz w:val="24"/>
          <w:szCs w:val="24"/>
          <w:lang w:val="en-US"/>
        </w:rPr>
      </w:pPr>
    </w:p>
    <w:p w14:paraId="082AFE8E" w14:textId="77777777" w:rsidR="00D27AC3" w:rsidRDefault="00F61DFB">
      <w:pPr>
        <w:spacing w:after="0" w:line="240" w:lineRule="auto"/>
        <w:jc w:val="both"/>
      </w:pPr>
      <w:r>
        <w:rPr>
          <w:rStyle w:val="Fontepargpadro1"/>
          <w:rFonts w:ascii="Arial" w:hAnsi="Arial"/>
          <w:sz w:val="24"/>
          <w:szCs w:val="24"/>
          <w:shd w:val="clear" w:color="auto" w:fill="FFFFFF"/>
        </w:rPr>
        <w:t xml:space="preserve">SHABANA, K. M., BUCHHOLTZ, A. K., CARROL. </w:t>
      </w:r>
      <w:r>
        <w:rPr>
          <w:rStyle w:val="Fontepargpadro1"/>
          <w:rFonts w:ascii="Arial" w:hAnsi="Arial"/>
          <w:b/>
          <w:bCs/>
          <w:sz w:val="24"/>
          <w:szCs w:val="24"/>
          <w:shd w:val="clear" w:color="auto" w:fill="FFFFFF"/>
          <w:lang w:val="en-US"/>
        </w:rPr>
        <w:t>The institutionalization of Corporate Social Responsibility Reporting, Business &amp; Society</w:t>
      </w:r>
      <w:r>
        <w:rPr>
          <w:rStyle w:val="Fontepargpadro1"/>
          <w:rFonts w:ascii="Arial" w:hAnsi="Arial"/>
          <w:sz w:val="24"/>
          <w:szCs w:val="24"/>
          <w:shd w:val="clear" w:color="auto" w:fill="FFFFFF"/>
          <w:lang w:val="en-US"/>
        </w:rPr>
        <w:t>, 2017, 58(8), 1107-1135.</w:t>
      </w:r>
    </w:p>
    <w:p w14:paraId="74744D59" w14:textId="77777777" w:rsidR="00D27AC3" w:rsidRDefault="00D27AC3">
      <w:pPr>
        <w:spacing w:after="0" w:line="240" w:lineRule="auto"/>
        <w:jc w:val="both"/>
        <w:rPr>
          <w:rFonts w:ascii="Arial" w:hAnsi="Arial"/>
          <w:sz w:val="24"/>
          <w:szCs w:val="24"/>
          <w:shd w:val="clear" w:color="auto" w:fill="FFFFFF"/>
        </w:rPr>
      </w:pPr>
    </w:p>
    <w:p w14:paraId="2CC83F47" w14:textId="77777777" w:rsidR="00D27AC3" w:rsidRDefault="00F61DFB">
      <w:pPr>
        <w:spacing w:after="0" w:line="240" w:lineRule="auto"/>
        <w:jc w:val="both"/>
      </w:pPr>
      <w:r>
        <w:rPr>
          <w:rStyle w:val="Fontepargpadro1"/>
          <w:rFonts w:ascii="Arial" w:hAnsi="Arial"/>
          <w:sz w:val="24"/>
          <w:szCs w:val="24"/>
        </w:rPr>
        <w:t xml:space="preserve">SILVA, Carlos Alberto Nicolete da. </w:t>
      </w:r>
      <w:r>
        <w:rPr>
          <w:rStyle w:val="Fontepargpadro1"/>
          <w:rFonts w:ascii="Arial" w:hAnsi="Arial"/>
          <w:b/>
          <w:bCs/>
          <w:sz w:val="24"/>
          <w:szCs w:val="24"/>
        </w:rPr>
        <w:t>O Significado do Trabalho</w:t>
      </w:r>
      <w:r>
        <w:rPr>
          <w:rStyle w:val="Fontepargpadro1"/>
          <w:rFonts w:ascii="Arial" w:hAnsi="Arial"/>
          <w:sz w:val="24"/>
          <w:szCs w:val="24"/>
        </w:rPr>
        <w:t>. Publicado em 2008. Disponível em: &lt;mail.falnatal.com.br:8080/revista_nova/a2_v3/artigo_3.php&gt;</w:t>
      </w:r>
    </w:p>
    <w:p w14:paraId="19304882" w14:textId="77777777" w:rsidR="00D27AC3" w:rsidRDefault="00D27AC3">
      <w:pPr>
        <w:spacing w:after="0" w:line="240" w:lineRule="auto"/>
        <w:jc w:val="both"/>
        <w:rPr>
          <w:rFonts w:ascii="Arial" w:hAnsi="Arial"/>
          <w:sz w:val="24"/>
          <w:szCs w:val="24"/>
        </w:rPr>
      </w:pPr>
    </w:p>
    <w:p w14:paraId="6C5A622A" w14:textId="77777777" w:rsidR="00D27AC3" w:rsidRDefault="00F61DFB">
      <w:pPr>
        <w:spacing w:after="0" w:line="240" w:lineRule="auto"/>
        <w:jc w:val="both"/>
      </w:pPr>
      <w:r>
        <w:rPr>
          <w:rStyle w:val="Fontepargpadro1"/>
          <w:rFonts w:ascii="Arial" w:hAnsi="Arial"/>
          <w:sz w:val="24"/>
          <w:szCs w:val="24"/>
        </w:rPr>
        <w:t xml:space="preserve">SILVA, Reinaldo Oliveira. </w:t>
      </w:r>
      <w:r>
        <w:rPr>
          <w:rStyle w:val="Fontepargpadro1"/>
          <w:rFonts w:ascii="Arial" w:hAnsi="Arial"/>
          <w:b/>
          <w:bCs/>
          <w:sz w:val="24"/>
          <w:szCs w:val="24"/>
        </w:rPr>
        <w:t>Teorias da Administração</w:t>
      </w:r>
      <w:r>
        <w:rPr>
          <w:rStyle w:val="Fontepargpadro1"/>
          <w:rFonts w:ascii="Arial" w:hAnsi="Arial"/>
          <w:sz w:val="24"/>
          <w:szCs w:val="24"/>
        </w:rPr>
        <w:t>. São Paulo: Pioneira Thomson Learning, 2001.</w:t>
      </w:r>
    </w:p>
    <w:p w14:paraId="6274D546" w14:textId="77777777" w:rsidR="00D27AC3" w:rsidRDefault="00D27AC3">
      <w:pPr>
        <w:spacing w:after="0" w:line="240" w:lineRule="auto"/>
        <w:jc w:val="both"/>
        <w:rPr>
          <w:rFonts w:ascii="Arial" w:hAnsi="Arial"/>
          <w:sz w:val="24"/>
          <w:szCs w:val="24"/>
          <w:shd w:val="clear" w:color="auto" w:fill="FFFFFF"/>
          <w:lang w:val="en-US"/>
        </w:rPr>
      </w:pPr>
    </w:p>
    <w:p w14:paraId="3726CD8D" w14:textId="77777777" w:rsidR="00D27AC3" w:rsidRDefault="00F61DFB">
      <w:pPr>
        <w:spacing w:after="0" w:line="240" w:lineRule="auto"/>
        <w:jc w:val="both"/>
      </w:pPr>
      <w:r>
        <w:rPr>
          <w:rStyle w:val="Fontepargpadro1"/>
          <w:rFonts w:ascii="Arial" w:hAnsi="Arial"/>
          <w:sz w:val="24"/>
          <w:szCs w:val="24"/>
          <w:shd w:val="clear" w:color="auto" w:fill="FFFFFF"/>
          <w:lang w:val="en-US"/>
        </w:rPr>
        <w:t xml:space="preserve">STONE, D. L., STONE-ROMERO, E. F. &amp; LUKASZEWSKI, K. M. (2007). The impact of cultural valves on the acceptance and effectiveness of human resource management policies and practices. </w:t>
      </w:r>
      <w:r>
        <w:rPr>
          <w:rStyle w:val="Fontepargpadro1"/>
          <w:rFonts w:ascii="Arial" w:hAnsi="Arial"/>
          <w:sz w:val="24"/>
          <w:szCs w:val="24"/>
          <w:shd w:val="clear" w:color="auto" w:fill="FFFFFF"/>
        </w:rPr>
        <w:t>H</w:t>
      </w:r>
      <w:r>
        <w:rPr>
          <w:rStyle w:val="Fontepargpadro1"/>
          <w:rFonts w:ascii="Arial" w:hAnsi="Arial"/>
          <w:b/>
          <w:bCs/>
          <w:sz w:val="24"/>
          <w:szCs w:val="24"/>
          <w:shd w:val="clear" w:color="auto" w:fill="FFFFFF"/>
        </w:rPr>
        <w:t>uman Recourse Management Review</w:t>
      </w:r>
      <w:r>
        <w:rPr>
          <w:rStyle w:val="Fontepargpadro1"/>
          <w:rFonts w:ascii="Arial" w:hAnsi="Arial"/>
          <w:sz w:val="24"/>
          <w:szCs w:val="24"/>
          <w:shd w:val="clear" w:color="auto" w:fill="FFFFFF"/>
        </w:rPr>
        <w:t>, 17(2), 152-165.</w:t>
      </w:r>
    </w:p>
    <w:p w14:paraId="66A85C02" w14:textId="77777777" w:rsidR="00D27AC3" w:rsidRDefault="00D27AC3">
      <w:pPr>
        <w:spacing w:after="0" w:line="240" w:lineRule="auto"/>
        <w:jc w:val="both"/>
        <w:rPr>
          <w:rFonts w:ascii="Arial" w:hAnsi="Arial"/>
          <w:sz w:val="24"/>
          <w:szCs w:val="24"/>
          <w:shd w:val="clear" w:color="auto" w:fill="FFFFFF"/>
        </w:rPr>
      </w:pPr>
    </w:p>
    <w:p w14:paraId="63DEA4FF" w14:textId="77777777" w:rsidR="00D27AC3" w:rsidRDefault="00F61DFB">
      <w:pPr>
        <w:spacing w:after="0" w:line="240" w:lineRule="auto"/>
        <w:jc w:val="both"/>
      </w:pPr>
      <w:r>
        <w:rPr>
          <w:rStyle w:val="Fontepargpadro1"/>
          <w:rFonts w:ascii="Arial" w:hAnsi="Arial"/>
          <w:sz w:val="24"/>
          <w:szCs w:val="24"/>
        </w:rPr>
        <w:t>ZARPELON, M. I.</w:t>
      </w:r>
      <w:r>
        <w:rPr>
          <w:rStyle w:val="Fontepargpadro1"/>
          <w:rFonts w:ascii="Arial" w:hAnsi="Arial"/>
          <w:b/>
          <w:bCs/>
          <w:sz w:val="24"/>
          <w:szCs w:val="24"/>
        </w:rPr>
        <w:t xml:space="preserve"> Gestão e responsabilidade social</w:t>
      </w:r>
      <w:r>
        <w:rPr>
          <w:rStyle w:val="Fontepargpadro1"/>
          <w:rFonts w:ascii="Arial" w:hAnsi="Arial"/>
          <w:sz w:val="24"/>
          <w:szCs w:val="24"/>
        </w:rPr>
        <w:t>: NBR 16.001/SA 8.000. Rio de janeiro: Qualitymark, 2006.</w:t>
      </w:r>
    </w:p>
    <w:p w14:paraId="6F6CB688" w14:textId="77777777" w:rsidR="00D27AC3" w:rsidRDefault="00D27AC3">
      <w:pPr>
        <w:spacing w:after="0" w:line="240" w:lineRule="auto"/>
        <w:jc w:val="both"/>
        <w:rPr>
          <w:rFonts w:ascii="Arial" w:hAnsi="Arial"/>
          <w:sz w:val="24"/>
          <w:szCs w:val="24"/>
        </w:rPr>
      </w:pPr>
    </w:p>
    <w:sectPr w:rsidR="00D27AC3">
      <w:headerReference w:type="default" r:id="rId9"/>
      <w:pgSz w:w="11906" w:h="16838"/>
      <w:pgMar w:top="1701" w:right="1134" w:bottom="1134" w:left="1701"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C3FBE" w14:textId="77777777" w:rsidR="00F61DFB" w:rsidRDefault="00F61DFB">
      <w:pPr>
        <w:spacing w:after="0" w:line="240" w:lineRule="auto"/>
      </w:pPr>
      <w:r>
        <w:separator/>
      </w:r>
    </w:p>
  </w:endnote>
  <w:endnote w:type="continuationSeparator" w:id="0">
    <w:p w14:paraId="6961A0EB" w14:textId="77777777" w:rsidR="00F61DFB" w:rsidRDefault="00F61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71E9B" w14:textId="77777777" w:rsidR="00F61DFB" w:rsidRDefault="00F61DFB">
      <w:pPr>
        <w:spacing w:after="0" w:line="240" w:lineRule="auto"/>
      </w:pPr>
      <w:r>
        <w:rPr>
          <w:color w:val="000000"/>
        </w:rPr>
        <w:separator/>
      </w:r>
    </w:p>
  </w:footnote>
  <w:footnote w:type="continuationSeparator" w:id="0">
    <w:p w14:paraId="3DC35ECA" w14:textId="77777777" w:rsidR="00F61DFB" w:rsidRDefault="00F61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CA0F" w14:textId="77777777" w:rsidR="00F61DFB" w:rsidRDefault="00F61DFB">
    <w:pPr>
      <w:pStyle w:val="Cabealho1"/>
      <w:jc w:val="right"/>
    </w:pPr>
    <w:r>
      <w:rPr>
        <w:rStyle w:val="Fontepargpadro1"/>
        <w:rFonts w:ascii="Arial" w:hAnsi="Arial"/>
        <w:sz w:val="20"/>
        <w:szCs w:val="20"/>
      </w:rPr>
      <w:fldChar w:fldCharType="begin"/>
    </w:r>
    <w:r>
      <w:rPr>
        <w:rStyle w:val="Fontepargpadro1"/>
        <w:rFonts w:ascii="Arial" w:hAnsi="Arial"/>
        <w:sz w:val="20"/>
        <w:szCs w:val="20"/>
      </w:rPr>
      <w:instrText xml:space="preserve"> PAGE </w:instrText>
    </w:r>
    <w:r>
      <w:rPr>
        <w:rStyle w:val="Fontepargpadro1"/>
        <w:rFonts w:ascii="Arial" w:hAnsi="Arial"/>
        <w:sz w:val="20"/>
        <w:szCs w:val="20"/>
      </w:rPr>
      <w:fldChar w:fldCharType="separate"/>
    </w:r>
    <w:r>
      <w:rPr>
        <w:rStyle w:val="Fontepargpadro1"/>
        <w:rFonts w:ascii="Arial" w:hAnsi="Arial"/>
        <w:sz w:val="20"/>
        <w:szCs w:val="20"/>
      </w:rPr>
      <w:t>16</w:t>
    </w:r>
    <w:r>
      <w:rPr>
        <w:rStyle w:val="Fontepargpadro1"/>
        <w:rFonts w:ascii="Arial" w:hAnsi="Arial"/>
        <w:sz w:val="20"/>
        <w:szCs w:val="20"/>
      </w:rPr>
      <w:fldChar w:fldCharType="end"/>
    </w:r>
  </w:p>
  <w:p w14:paraId="168A84E2" w14:textId="77777777" w:rsidR="00F61DFB" w:rsidRDefault="00F61DFB">
    <w:pPr>
      <w:pStyle w:val="Cabealho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revisionView w:inkAnnotations="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AC3"/>
    <w:rsid w:val="0026251A"/>
    <w:rsid w:val="007B4491"/>
    <w:rsid w:val="0095571A"/>
    <w:rsid w:val="00D27AC3"/>
    <w:rsid w:val="00F61D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357463D"/>
  <w15:docId w15:val="{7AC6A339-55CD-44D6-BC4A-778C86F92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pt-BR"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paragraph" w:customStyle="1" w:styleId="Cabealho1">
    <w:name w:val="Cabeçalho1"/>
    <w:basedOn w:val="Normal"/>
    <w:pPr>
      <w:tabs>
        <w:tab w:val="center" w:pos="4252"/>
        <w:tab w:val="right" w:pos="8504"/>
      </w:tabs>
      <w:spacing w:after="0" w:line="240" w:lineRule="auto"/>
    </w:pPr>
  </w:style>
  <w:style w:type="character" w:customStyle="1" w:styleId="CabealhoChar">
    <w:name w:val="Cabeçalho Char"/>
    <w:basedOn w:val="Fontepargpadro1"/>
  </w:style>
  <w:style w:type="paragraph" w:customStyle="1" w:styleId="Rodap1">
    <w:name w:val="Rodapé1"/>
    <w:basedOn w:val="Normal"/>
    <w:pPr>
      <w:tabs>
        <w:tab w:val="center" w:pos="4252"/>
        <w:tab w:val="right" w:pos="8504"/>
      </w:tabs>
      <w:spacing w:after="0" w:line="240" w:lineRule="auto"/>
    </w:pPr>
  </w:style>
  <w:style w:type="character" w:customStyle="1" w:styleId="RodapChar">
    <w:name w:val="Rodapé Char"/>
    <w:basedOn w:val="Fontepargpadro1"/>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val="en-US"/>
    </w:rPr>
  </w:style>
  <w:style w:type="character" w:styleId="Hyperlink">
    <w:name w:val="Hyperlink"/>
    <w:basedOn w:val="Fontepargpadro1"/>
    <w:rPr>
      <w:color w:val="0563C1"/>
      <w:u w:val="single"/>
    </w:rPr>
  </w:style>
  <w:style w:type="character" w:customStyle="1" w:styleId="MenoPendente1">
    <w:name w:val="Menção Pendente1"/>
    <w:basedOn w:val="Fontepargpadro1"/>
    <w:rPr>
      <w:color w:val="605E5C"/>
      <w:shd w:val="clear" w:color="auto" w:fill="E1DFDD"/>
    </w:rPr>
  </w:style>
  <w:style w:type="paragraph" w:customStyle="1" w:styleId="PargrafodaLista1">
    <w:name w:val="Parágrafo da Lista1"/>
    <w:basedOn w:val="Normal"/>
    <w:pPr>
      <w:ind w:left="720"/>
    </w:pPr>
  </w:style>
  <w:style w:type="paragraph" w:styleId="Cabealho">
    <w:name w:val="header"/>
    <w:basedOn w:val="Normal"/>
    <w:link w:val="CabealhoChar1"/>
    <w:uiPriority w:val="99"/>
    <w:unhideWhenUsed/>
    <w:pPr>
      <w:tabs>
        <w:tab w:val="center" w:pos="4680"/>
        <w:tab w:val="right" w:pos="9360"/>
      </w:tabs>
      <w:spacing w:after="0" w:line="240" w:lineRule="auto"/>
    </w:pPr>
  </w:style>
  <w:style w:type="character" w:customStyle="1" w:styleId="CabealhoChar1">
    <w:name w:val="Cabeçalho Char1"/>
    <w:basedOn w:val="Fontepargpadro"/>
    <w:link w:val="Cabealho"/>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hcentral.com.br/" TargetMode="External" /><Relationship Id="rId3" Type="http://schemas.openxmlformats.org/officeDocument/2006/relationships/webSettings" Target="webSettings.xml" /><Relationship Id="rId7" Type="http://schemas.openxmlformats.org/officeDocument/2006/relationships/hyperlink" Target="http://www3.ethos.org.br/wpcontent/uploads/2013/07/IndicaresEthos" TargetMode="Externa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11" Type="http://schemas.openxmlformats.org/officeDocument/2006/relationships/theme" Target="theme/theme1.xml" /><Relationship Id="rId5" Type="http://schemas.openxmlformats.org/officeDocument/2006/relationships/endnotes" Target="endnotes.xml" /><Relationship Id="rId10" Type="http://schemas.openxmlformats.org/officeDocument/2006/relationships/fontTable" Target="fontTable.xml" /><Relationship Id="rId4" Type="http://schemas.openxmlformats.org/officeDocument/2006/relationships/footnotes" Target="foot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5062</Words>
  <Characters>27335</Characters>
  <Application>Microsoft Office Word</Application>
  <DocSecurity>0</DocSecurity>
  <Lines>227</Lines>
  <Paragraphs>64</Paragraphs>
  <ScaleCrop>false</ScaleCrop>
  <Company/>
  <LinksUpToDate>false</LinksUpToDate>
  <CharactersWithSpaces>32333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dc:description/>
  <cp:lastModifiedBy>adrianoleitesilva370@gmail.com</cp:lastModifiedBy>
  <cp:revision>2</cp:revision>
  <dcterms:created xsi:type="dcterms:W3CDTF">2025-12-05T12:40:00Z</dcterms:created>
  <dcterms:modified xsi:type="dcterms:W3CDTF">2025-12-05T12:40:00Z</dcterms:modified>
</cp:coreProperties>
</file>