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A4AF" w14:textId="77777777" w:rsidR="006B32A5" w:rsidRDefault="005A154F">
      <w:r>
        <w:fldChar w:fldCharType="begin"/>
      </w:r>
      <w:r>
        <w:instrText>TOC \o "1-3" \h \z \u</w:instrText>
      </w:r>
      <w:r>
        <w:fldChar w:fldCharType="end"/>
      </w:r>
    </w:p>
    <w:sdt>
      <w:sdtPr>
        <w:rPr>
          <w:rFonts w:ascii="Arial" w:hAnsi="Arial" w:cs="Arial"/>
          <w:sz w:val="24"/>
        </w:rPr>
        <w:id w:val="-1023930093"/>
        <w:docPartObj>
          <w:docPartGallery w:val="Page Numbers (Top of Page)"/>
          <w:docPartUnique/>
        </w:docPartObj>
      </w:sdtPr>
      <w:sdtEndPr/>
      <w:sdtContent>
        <w:p w14:paraId="79148A7D" w14:textId="77777777" w:rsidR="00AD16C9" w:rsidRDefault="00AD16C9" w:rsidP="00AD16C9">
          <w:pPr>
            <w:pStyle w:val="Cabealho"/>
            <w:jc w:val="center"/>
          </w:pPr>
          <w:r w:rsidRPr="00991B58">
            <w:rPr>
              <w:rFonts w:ascii="Arial" w:hAnsi="Arial" w:cs="Arial"/>
              <w:noProof/>
              <w:lang w:val="pt-BR" w:eastAsia="pt-BR"/>
            </w:rPr>
            <w:drawing>
              <wp:inline distT="0" distB="0" distL="0" distR="0" wp14:anchorId="3D5977E5" wp14:editId="2C595433">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2411D11A" w14:textId="77777777" w:rsidR="00AD16C9" w:rsidRPr="00EC59B2" w:rsidRDefault="00AD16C9" w:rsidP="00AD16C9">
          <w:pPr>
            <w:pStyle w:val="Cabealho"/>
            <w:jc w:val="center"/>
            <w:rPr>
              <w:rFonts w:ascii="Arial" w:hAnsi="Arial" w:cs="Arial"/>
              <w:b/>
              <w:sz w:val="24"/>
              <w:szCs w:val="24"/>
            </w:rPr>
          </w:pPr>
        </w:p>
        <w:p w14:paraId="5A8F974E" w14:textId="77777777" w:rsidR="00AD16C9" w:rsidRPr="00B82474" w:rsidRDefault="00AD16C9" w:rsidP="00AD16C9">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51AC6267" w14:textId="77777777" w:rsidR="00CC16FD" w:rsidRDefault="00CC16FD">
      <w:pPr>
        <w:spacing w:after="120" w:line="360" w:lineRule="auto"/>
        <w:jc w:val="both"/>
      </w:pPr>
    </w:p>
    <w:p w14:paraId="5D47E5CE" w14:textId="77777777" w:rsidR="00CC16FD" w:rsidRDefault="00CC16FD">
      <w:pPr>
        <w:spacing w:after="120" w:line="360" w:lineRule="auto"/>
        <w:jc w:val="both"/>
      </w:pPr>
    </w:p>
    <w:p w14:paraId="2A47E841" w14:textId="77777777" w:rsidR="00CC16FD" w:rsidRDefault="00CC16FD">
      <w:pPr>
        <w:spacing w:after="120" w:line="360" w:lineRule="auto"/>
        <w:jc w:val="both"/>
      </w:pPr>
    </w:p>
    <w:p w14:paraId="23A5C5FB" w14:textId="77777777" w:rsidR="00282049" w:rsidRDefault="00282049" w:rsidP="002713F2">
      <w:pPr>
        <w:spacing w:after="120" w:line="360" w:lineRule="auto"/>
        <w:rPr>
          <w:rFonts w:ascii="Arial" w:eastAsia="Arial" w:hAnsi="Arial" w:cs="Arial"/>
          <w:b/>
          <w:sz w:val="24"/>
        </w:rPr>
      </w:pPr>
      <w:r>
        <w:rPr>
          <w:rFonts w:ascii="Arial" w:eastAsia="Arial" w:hAnsi="Arial" w:cs="Arial"/>
          <w:b/>
          <w:sz w:val="24"/>
        </w:rPr>
        <w:t>GRADUAÇÃO EM ADMINISTRAÇÃO</w:t>
      </w:r>
    </w:p>
    <w:p w14:paraId="29A8E2C9" w14:textId="77777777" w:rsidR="00282049" w:rsidRDefault="00282049" w:rsidP="002713F2">
      <w:pPr>
        <w:spacing w:after="120" w:line="360" w:lineRule="auto"/>
        <w:jc w:val="both"/>
        <w:rPr>
          <w:rFonts w:ascii="Arial" w:eastAsia="Arial" w:hAnsi="Arial" w:cs="Arial"/>
          <w:b/>
          <w:sz w:val="24"/>
        </w:rPr>
      </w:pPr>
    </w:p>
    <w:p w14:paraId="4F110020" w14:textId="77777777" w:rsidR="00282049" w:rsidRDefault="00282049" w:rsidP="002713F2">
      <w:pPr>
        <w:spacing w:after="120" w:line="360" w:lineRule="auto"/>
        <w:jc w:val="both"/>
        <w:rPr>
          <w:rFonts w:ascii="Arial" w:eastAsia="Arial" w:hAnsi="Arial" w:cs="Arial"/>
          <w:b/>
          <w:sz w:val="24"/>
        </w:rPr>
      </w:pPr>
    </w:p>
    <w:p w14:paraId="5A3EB3ED" w14:textId="77777777" w:rsidR="00282049" w:rsidRDefault="004C038E" w:rsidP="002713F2">
      <w:pPr>
        <w:spacing w:after="120" w:line="360" w:lineRule="auto"/>
        <w:jc w:val="both"/>
        <w:rPr>
          <w:rFonts w:ascii="Arial" w:hAnsi="Arial" w:cs="Arial"/>
          <w:b/>
          <w:bCs/>
          <w:sz w:val="24"/>
          <w:szCs w:val="24"/>
        </w:rPr>
      </w:pPr>
      <w:proofErr w:type="spellStart"/>
      <w:r w:rsidRPr="004C038E">
        <w:rPr>
          <w:rFonts w:ascii="Arial" w:hAnsi="Arial" w:cs="Arial"/>
          <w:b/>
          <w:bCs/>
          <w:sz w:val="24"/>
          <w:szCs w:val="24"/>
        </w:rPr>
        <w:t>Estratégias</w:t>
      </w:r>
      <w:proofErr w:type="spellEnd"/>
      <w:r w:rsidRPr="004C038E">
        <w:rPr>
          <w:rFonts w:ascii="Arial" w:hAnsi="Arial" w:cs="Arial"/>
          <w:b/>
          <w:bCs/>
          <w:sz w:val="24"/>
          <w:szCs w:val="24"/>
        </w:rPr>
        <w:t xml:space="preserve"> </w:t>
      </w:r>
      <w:proofErr w:type="spellStart"/>
      <w:r w:rsidRPr="004C038E">
        <w:rPr>
          <w:rFonts w:ascii="Arial" w:hAnsi="Arial" w:cs="Arial"/>
          <w:b/>
          <w:bCs/>
          <w:sz w:val="24"/>
          <w:szCs w:val="24"/>
        </w:rPr>
        <w:t>Sustentáveis</w:t>
      </w:r>
      <w:proofErr w:type="spellEnd"/>
      <w:r w:rsidRPr="004C038E">
        <w:rPr>
          <w:rFonts w:ascii="Arial" w:hAnsi="Arial" w:cs="Arial"/>
          <w:b/>
          <w:bCs/>
          <w:sz w:val="24"/>
          <w:szCs w:val="24"/>
        </w:rPr>
        <w:t xml:space="preserve"> por </w:t>
      </w:r>
      <w:proofErr w:type="spellStart"/>
      <w:r w:rsidRPr="004C038E">
        <w:rPr>
          <w:rFonts w:ascii="Arial" w:hAnsi="Arial" w:cs="Arial"/>
          <w:b/>
          <w:bCs/>
          <w:sz w:val="24"/>
          <w:szCs w:val="24"/>
        </w:rPr>
        <w:t>Meio</w:t>
      </w:r>
      <w:proofErr w:type="spellEnd"/>
      <w:r w:rsidRPr="004C038E">
        <w:rPr>
          <w:rFonts w:ascii="Arial" w:hAnsi="Arial" w:cs="Arial"/>
          <w:b/>
          <w:bCs/>
          <w:sz w:val="24"/>
          <w:szCs w:val="24"/>
        </w:rPr>
        <w:t xml:space="preserve"> da Logística </w:t>
      </w:r>
      <w:proofErr w:type="spellStart"/>
      <w:r w:rsidRPr="004C038E">
        <w:rPr>
          <w:rFonts w:ascii="Arial" w:hAnsi="Arial" w:cs="Arial"/>
          <w:b/>
          <w:bCs/>
          <w:sz w:val="24"/>
          <w:szCs w:val="24"/>
        </w:rPr>
        <w:t>Reversa</w:t>
      </w:r>
      <w:proofErr w:type="spellEnd"/>
      <w:r w:rsidRPr="004C038E">
        <w:rPr>
          <w:rFonts w:ascii="Arial" w:hAnsi="Arial" w:cs="Arial"/>
          <w:b/>
          <w:bCs/>
          <w:sz w:val="24"/>
          <w:szCs w:val="24"/>
        </w:rPr>
        <w:t xml:space="preserve">: Um </w:t>
      </w:r>
      <w:proofErr w:type="spellStart"/>
      <w:r w:rsidRPr="004C038E">
        <w:rPr>
          <w:rFonts w:ascii="Arial" w:hAnsi="Arial" w:cs="Arial"/>
          <w:b/>
          <w:bCs/>
          <w:sz w:val="24"/>
          <w:szCs w:val="24"/>
        </w:rPr>
        <w:t>Estudo</w:t>
      </w:r>
      <w:proofErr w:type="spellEnd"/>
      <w:r w:rsidRPr="004C038E">
        <w:rPr>
          <w:rFonts w:ascii="Arial" w:hAnsi="Arial" w:cs="Arial"/>
          <w:b/>
          <w:bCs/>
          <w:sz w:val="24"/>
          <w:szCs w:val="24"/>
        </w:rPr>
        <w:t xml:space="preserve"> </w:t>
      </w:r>
      <w:proofErr w:type="spellStart"/>
      <w:r w:rsidRPr="004C038E">
        <w:rPr>
          <w:rFonts w:ascii="Arial" w:hAnsi="Arial" w:cs="Arial"/>
          <w:b/>
          <w:bCs/>
          <w:sz w:val="24"/>
          <w:szCs w:val="24"/>
        </w:rPr>
        <w:t>Aplicado</w:t>
      </w:r>
      <w:proofErr w:type="spellEnd"/>
      <w:r w:rsidRPr="004C038E">
        <w:rPr>
          <w:rFonts w:ascii="Arial" w:hAnsi="Arial" w:cs="Arial"/>
          <w:b/>
          <w:bCs/>
          <w:sz w:val="24"/>
          <w:szCs w:val="24"/>
        </w:rPr>
        <w:t xml:space="preserve"> </w:t>
      </w:r>
      <w:proofErr w:type="spellStart"/>
      <w:r w:rsidRPr="004C038E">
        <w:rPr>
          <w:rFonts w:ascii="Arial" w:hAnsi="Arial" w:cs="Arial"/>
          <w:b/>
          <w:bCs/>
          <w:sz w:val="24"/>
          <w:szCs w:val="24"/>
        </w:rPr>
        <w:t>na</w:t>
      </w:r>
      <w:proofErr w:type="spellEnd"/>
      <w:r w:rsidRPr="004C038E">
        <w:rPr>
          <w:rFonts w:ascii="Arial" w:hAnsi="Arial" w:cs="Arial"/>
          <w:b/>
          <w:bCs/>
          <w:sz w:val="24"/>
          <w:szCs w:val="24"/>
        </w:rPr>
        <w:t xml:space="preserve"> </w:t>
      </w:r>
      <w:proofErr w:type="spellStart"/>
      <w:r w:rsidRPr="004C038E">
        <w:rPr>
          <w:rFonts w:ascii="Arial" w:hAnsi="Arial" w:cs="Arial"/>
          <w:b/>
          <w:bCs/>
          <w:sz w:val="24"/>
          <w:szCs w:val="24"/>
        </w:rPr>
        <w:t>Magalu</w:t>
      </w:r>
      <w:proofErr w:type="spellEnd"/>
    </w:p>
    <w:p w14:paraId="32895EF2" w14:textId="77777777" w:rsidR="004C038E" w:rsidRDefault="004C038E" w:rsidP="002713F2">
      <w:pPr>
        <w:spacing w:after="120" w:line="360" w:lineRule="auto"/>
        <w:jc w:val="both"/>
        <w:rPr>
          <w:rFonts w:ascii="Arial" w:hAnsi="Arial" w:cs="Arial"/>
          <w:b/>
          <w:bCs/>
          <w:sz w:val="24"/>
          <w:szCs w:val="24"/>
        </w:rPr>
      </w:pPr>
    </w:p>
    <w:p w14:paraId="5B0C2734" w14:textId="77777777" w:rsidR="004C038E" w:rsidRDefault="004C038E" w:rsidP="002713F2">
      <w:pPr>
        <w:spacing w:after="120" w:line="360" w:lineRule="auto"/>
        <w:jc w:val="both"/>
        <w:rPr>
          <w:rFonts w:ascii="Arial" w:hAnsi="Arial" w:cs="Arial"/>
          <w:b/>
          <w:bCs/>
          <w:sz w:val="24"/>
          <w:szCs w:val="24"/>
        </w:rPr>
      </w:pPr>
    </w:p>
    <w:p w14:paraId="7C48E60E" w14:textId="77777777" w:rsidR="004C038E" w:rsidRPr="004C038E" w:rsidRDefault="004C038E" w:rsidP="002713F2">
      <w:pPr>
        <w:spacing w:after="120" w:line="360" w:lineRule="auto"/>
        <w:jc w:val="both"/>
        <w:rPr>
          <w:rFonts w:ascii="Arial" w:eastAsia="Arial" w:hAnsi="Arial" w:cs="Arial"/>
          <w:b/>
          <w:bCs/>
          <w:sz w:val="24"/>
          <w:szCs w:val="24"/>
        </w:rPr>
      </w:pPr>
    </w:p>
    <w:p w14:paraId="13AEA412" w14:textId="77777777" w:rsidR="00282049" w:rsidRDefault="00282049" w:rsidP="002713F2">
      <w:pPr>
        <w:spacing w:after="120" w:line="360" w:lineRule="auto"/>
        <w:jc w:val="both"/>
        <w:rPr>
          <w:rFonts w:ascii="Arial" w:eastAsia="Arial" w:hAnsi="Arial" w:cs="Arial"/>
          <w:sz w:val="24"/>
        </w:rPr>
      </w:pPr>
      <w:r>
        <w:rPr>
          <w:rFonts w:ascii="Arial" w:eastAsia="Arial" w:hAnsi="Arial" w:cs="Arial"/>
          <w:sz w:val="24"/>
        </w:rPr>
        <w:t>Veronica Menezes Andrade</w:t>
      </w:r>
    </w:p>
    <w:p w14:paraId="2DD8F91E" w14:textId="77777777" w:rsidR="00282049" w:rsidRDefault="00282049" w:rsidP="002713F2">
      <w:pPr>
        <w:spacing w:after="120" w:line="360" w:lineRule="auto"/>
        <w:jc w:val="both"/>
        <w:rPr>
          <w:rFonts w:ascii="Arial" w:eastAsia="Arial" w:hAnsi="Arial" w:cs="Arial"/>
          <w:sz w:val="24"/>
        </w:rPr>
      </w:pPr>
      <w:r>
        <w:rPr>
          <w:rFonts w:ascii="Arial" w:eastAsia="Arial" w:hAnsi="Arial"/>
          <w:sz w:val="24"/>
        </w:rPr>
        <w:t>Ricardo Henrique Franco de Oliveira (</w:t>
      </w:r>
      <w:proofErr w:type="spellStart"/>
      <w:r>
        <w:rPr>
          <w:rFonts w:ascii="Arial" w:eastAsia="Arial" w:hAnsi="Arial"/>
          <w:sz w:val="24"/>
        </w:rPr>
        <w:t>Orientador</w:t>
      </w:r>
      <w:proofErr w:type="spellEnd"/>
      <w:r>
        <w:rPr>
          <w:rFonts w:ascii="Arial" w:eastAsia="Arial" w:hAnsi="Arial"/>
          <w:sz w:val="24"/>
        </w:rPr>
        <w:t>)</w:t>
      </w:r>
    </w:p>
    <w:p w14:paraId="77D9BEAC" w14:textId="77777777" w:rsidR="00CC16FD" w:rsidRDefault="00CC16FD">
      <w:pPr>
        <w:spacing w:after="120" w:line="360" w:lineRule="auto"/>
        <w:jc w:val="both"/>
      </w:pPr>
    </w:p>
    <w:p w14:paraId="7774D753" w14:textId="77777777" w:rsidR="00CB37A4" w:rsidRDefault="00CB37A4">
      <w:pPr>
        <w:spacing w:after="120" w:line="360" w:lineRule="auto"/>
        <w:jc w:val="both"/>
        <w:rPr>
          <w:rFonts w:ascii="Arial" w:eastAsia="Arial" w:hAnsi="Arial"/>
          <w:b/>
          <w:bCs/>
          <w:sz w:val="24"/>
        </w:rPr>
      </w:pPr>
    </w:p>
    <w:p w14:paraId="58757B52" w14:textId="77777777" w:rsidR="00CB37A4" w:rsidRDefault="00CB37A4">
      <w:pPr>
        <w:spacing w:after="120" w:line="360" w:lineRule="auto"/>
        <w:jc w:val="both"/>
        <w:rPr>
          <w:rFonts w:ascii="Arial" w:eastAsia="Arial" w:hAnsi="Arial"/>
          <w:b/>
          <w:bCs/>
          <w:sz w:val="24"/>
        </w:rPr>
      </w:pPr>
    </w:p>
    <w:p w14:paraId="2E08CF7C" w14:textId="77777777" w:rsidR="00CB37A4" w:rsidRDefault="00CB37A4">
      <w:pPr>
        <w:spacing w:after="120" w:line="360" w:lineRule="auto"/>
        <w:jc w:val="both"/>
        <w:rPr>
          <w:rFonts w:ascii="Arial" w:eastAsia="Arial" w:hAnsi="Arial"/>
          <w:b/>
          <w:bCs/>
          <w:sz w:val="24"/>
        </w:rPr>
      </w:pPr>
    </w:p>
    <w:p w14:paraId="230C8198" w14:textId="77777777" w:rsidR="00CB37A4" w:rsidRDefault="00CB37A4">
      <w:pPr>
        <w:spacing w:after="120" w:line="360" w:lineRule="auto"/>
        <w:jc w:val="both"/>
        <w:rPr>
          <w:rFonts w:ascii="Arial" w:eastAsia="Arial" w:hAnsi="Arial"/>
          <w:b/>
          <w:bCs/>
          <w:sz w:val="24"/>
        </w:rPr>
      </w:pPr>
    </w:p>
    <w:p w14:paraId="31D46AE1" w14:textId="77777777" w:rsidR="00CB37A4" w:rsidRDefault="00CB37A4">
      <w:pPr>
        <w:spacing w:after="120" w:line="360" w:lineRule="auto"/>
        <w:jc w:val="both"/>
        <w:rPr>
          <w:rFonts w:ascii="Arial" w:eastAsia="Arial" w:hAnsi="Arial"/>
          <w:b/>
          <w:bCs/>
          <w:sz w:val="24"/>
        </w:rPr>
      </w:pPr>
    </w:p>
    <w:p w14:paraId="3D14F83B" w14:textId="77777777" w:rsidR="00CB37A4" w:rsidRDefault="00CB37A4">
      <w:pPr>
        <w:spacing w:after="120" w:line="360" w:lineRule="auto"/>
        <w:jc w:val="both"/>
        <w:rPr>
          <w:rFonts w:ascii="Arial" w:eastAsia="Arial" w:hAnsi="Arial"/>
          <w:b/>
          <w:bCs/>
          <w:sz w:val="24"/>
        </w:rPr>
      </w:pPr>
    </w:p>
    <w:p w14:paraId="6883B5A4" w14:textId="77777777" w:rsidR="00CB37A4" w:rsidRDefault="00CB37A4">
      <w:pPr>
        <w:spacing w:after="120" w:line="360" w:lineRule="auto"/>
        <w:jc w:val="both"/>
        <w:rPr>
          <w:rFonts w:ascii="Arial" w:eastAsia="Arial" w:hAnsi="Arial"/>
          <w:b/>
          <w:bCs/>
          <w:sz w:val="24"/>
        </w:rPr>
      </w:pPr>
    </w:p>
    <w:p w14:paraId="1FDC35FD" w14:textId="77777777" w:rsidR="00C305B7" w:rsidRDefault="00C305B7">
      <w:pPr>
        <w:spacing w:after="120" w:line="360" w:lineRule="auto"/>
        <w:jc w:val="both"/>
        <w:rPr>
          <w:rFonts w:ascii="Arial" w:eastAsia="Arial" w:hAnsi="Arial"/>
          <w:b/>
          <w:bCs/>
          <w:sz w:val="24"/>
        </w:rPr>
      </w:pPr>
    </w:p>
    <w:p w14:paraId="5E0FE37B" w14:textId="5D450D2A" w:rsidR="006C09D7" w:rsidRDefault="006C09D7"/>
    <w:p w14:paraId="2296C4D8" w14:textId="77777777" w:rsidR="00CC16FD" w:rsidRPr="005145D8" w:rsidRDefault="00C75315">
      <w:pPr>
        <w:spacing w:after="120" w:line="360" w:lineRule="auto"/>
        <w:rPr>
          <w:b/>
          <w:bCs/>
        </w:rPr>
      </w:pPr>
      <w:r w:rsidRPr="005145D8">
        <w:rPr>
          <w:rFonts w:ascii="Arial" w:eastAsia="Arial" w:hAnsi="Arial"/>
          <w:b/>
          <w:bCs/>
          <w:sz w:val="24"/>
        </w:rPr>
        <w:t>RESUMO</w:t>
      </w:r>
    </w:p>
    <w:p w14:paraId="0D0A602C" w14:textId="7DFA61A1" w:rsidR="006E1096" w:rsidRPr="006E1096" w:rsidRDefault="00EB0E35" w:rsidP="00EB0E35">
      <w:pPr>
        <w:spacing w:before="100" w:beforeAutospacing="1" w:after="100" w:afterAutospacing="1" w:line="24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6E1096" w:rsidRPr="006E1096">
        <w:rPr>
          <w:rFonts w:ascii="Arial" w:eastAsia="Times New Roman" w:hAnsi="Arial" w:cs="Arial"/>
          <w:sz w:val="24"/>
          <w:szCs w:val="24"/>
          <w:lang w:val="pt-BR" w:eastAsia="pt-BR"/>
        </w:rPr>
        <w:t xml:space="preserve">O presente estudo tem como propósito examinar a aplicação da logística reversa como uma estratégia voltada à sustentabilidade na empresa </w:t>
      </w:r>
      <w:proofErr w:type="spellStart"/>
      <w:r w:rsidR="006E1096" w:rsidRPr="006E1096">
        <w:rPr>
          <w:rFonts w:ascii="Arial" w:eastAsia="Times New Roman" w:hAnsi="Arial" w:cs="Arial"/>
          <w:sz w:val="24"/>
          <w:szCs w:val="24"/>
          <w:lang w:val="pt-BR" w:eastAsia="pt-BR"/>
        </w:rPr>
        <w:t>Magalu</w:t>
      </w:r>
      <w:proofErr w:type="spellEnd"/>
      <w:r w:rsidR="006E1096" w:rsidRPr="006E1096">
        <w:rPr>
          <w:rFonts w:ascii="Arial" w:eastAsia="Times New Roman" w:hAnsi="Arial" w:cs="Arial"/>
          <w:sz w:val="24"/>
          <w:szCs w:val="24"/>
          <w:lang w:val="pt-BR" w:eastAsia="pt-BR"/>
        </w:rPr>
        <w:t>. O avanço do comércio eletrônico no Brasil ocasionou novas demandas, especialmente relacionadas ao aumento das devoluções de produtos, ao descarte de embalagens e à necessidade de uma gestão ambiental mais responsável dos resíduos gerados. Nesse cenário, a logística reversa destaca-se como um instrumento essencial para reinserir materiais e produtos no ciclo produtivo ou destiná-los de forma ambientalmente adequada, contribuindo para minimizar impactos socioambientais e fortalecer a imagem sustentável das organizações. A pesquisa apresenta caráter aplicado, abordagem qualitativa e natureza exploratório-descritiva. Para sua realização, foram conduzidas revisão bibliográfica e estudo de caso múltiplo envolvendo empresas de médio e grande porte atuantes no setor de comércio eletrônico brasileiro. A análise de documentos e as entrevistas semiestruturadas possibilitaram identificar práticas consolidadas, como plataformas digitais voltadas à devolução de mercadorias, programas de reciclagem de embalagens e reaproveitamento de produtos em boas condições de uso. Os resultados indicam que, embora tenham ocorrido progressos na adoção de ações de logística reversa, ainda persistem desafios, como altos custos operacionais, carência de infraestrutura adequada e baixo nível de conscientização dos consumidores. Conclui-se que a logística reversa, quando implementada de forma estruturada e estratégica, amplia a competitividade empresarial, favorece a fidelização de clientes e contribui para o atendimento às exigências da legislação ambiental vigente.</w:t>
      </w:r>
    </w:p>
    <w:p w14:paraId="62183952" w14:textId="77777777" w:rsidR="006E1096" w:rsidRPr="006E1096" w:rsidRDefault="006E1096" w:rsidP="006E1096">
      <w:pPr>
        <w:spacing w:before="100" w:beforeAutospacing="1" w:after="100" w:afterAutospacing="1" w:line="240" w:lineRule="auto"/>
        <w:rPr>
          <w:rFonts w:ascii="Arial" w:eastAsia="Times New Roman" w:hAnsi="Arial" w:cs="Arial"/>
          <w:sz w:val="24"/>
          <w:szCs w:val="24"/>
          <w:lang w:val="pt-BR" w:eastAsia="pt-BR"/>
        </w:rPr>
      </w:pPr>
      <w:r w:rsidRPr="006E1096">
        <w:rPr>
          <w:rFonts w:ascii="Arial" w:eastAsia="Times New Roman" w:hAnsi="Arial" w:cs="Arial"/>
          <w:b/>
          <w:bCs/>
          <w:sz w:val="24"/>
          <w:szCs w:val="24"/>
          <w:lang w:val="pt-BR" w:eastAsia="pt-BR"/>
        </w:rPr>
        <w:t>Palavras-chave:</w:t>
      </w:r>
      <w:r w:rsidRPr="006E1096">
        <w:rPr>
          <w:rFonts w:ascii="Arial" w:eastAsia="Times New Roman" w:hAnsi="Arial" w:cs="Arial"/>
          <w:sz w:val="24"/>
          <w:szCs w:val="24"/>
          <w:lang w:val="pt-BR" w:eastAsia="pt-BR"/>
        </w:rPr>
        <w:t xml:space="preserve"> logística reversa, sustentabilidade, comércio eletrônico, estratégia empresarial, gestão ambiental.</w:t>
      </w:r>
    </w:p>
    <w:p w14:paraId="565BE79D" w14:textId="77777777" w:rsidR="00654E8B" w:rsidRDefault="00654E8B">
      <w:pPr>
        <w:spacing w:after="120" w:line="360" w:lineRule="auto"/>
        <w:jc w:val="both"/>
      </w:pPr>
    </w:p>
    <w:p w14:paraId="1ED1504C" w14:textId="77777777" w:rsidR="006C09D7" w:rsidRDefault="008D3534">
      <w:r>
        <w:br w:type="page"/>
      </w:r>
    </w:p>
    <w:p w14:paraId="5F023A6A" w14:textId="77777777" w:rsidR="00CC16FD" w:rsidRPr="00EB0E35" w:rsidRDefault="00C75315" w:rsidP="00EB0E35">
      <w:pPr>
        <w:spacing w:after="120" w:line="360" w:lineRule="auto"/>
        <w:jc w:val="both"/>
        <w:rPr>
          <w:b/>
          <w:bCs/>
        </w:rPr>
      </w:pPr>
      <w:r w:rsidRPr="00EB0E35">
        <w:rPr>
          <w:rFonts w:ascii="Arial" w:eastAsia="Arial" w:hAnsi="Arial"/>
          <w:b/>
          <w:bCs/>
          <w:sz w:val="24"/>
        </w:rPr>
        <w:lastRenderedPageBreak/>
        <w:t>ABSTRACT</w:t>
      </w:r>
    </w:p>
    <w:p w14:paraId="7387E74C" w14:textId="09805CB8" w:rsidR="006E1096" w:rsidRPr="00EB0E35" w:rsidRDefault="00EB0E35" w:rsidP="00EB0E35">
      <w:pPr>
        <w:spacing w:before="100" w:beforeAutospacing="1" w:after="100" w:afterAutospacing="1" w:line="240" w:lineRule="auto"/>
        <w:jc w:val="both"/>
        <w:rPr>
          <w:rFonts w:ascii="Arial" w:eastAsia="Times New Roman" w:hAnsi="Arial" w:cs="Arial"/>
          <w:sz w:val="24"/>
          <w:szCs w:val="24"/>
          <w:lang w:eastAsia="pt-BR"/>
        </w:rPr>
      </w:pPr>
      <w:r w:rsidRPr="00EB0E35">
        <w:rPr>
          <w:rFonts w:ascii="Arial" w:eastAsia="Times New Roman" w:hAnsi="Arial" w:cs="Arial"/>
          <w:sz w:val="24"/>
          <w:szCs w:val="24"/>
          <w:lang w:eastAsia="pt-BR"/>
        </w:rPr>
        <w:tab/>
      </w:r>
      <w:r w:rsidR="006E1096" w:rsidRPr="00EB0E35">
        <w:rPr>
          <w:rFonts w:ascii="Arial" w:eastAsia="Times New Roman" w:hAnsi="Arial" w:cs="Arial"/>
          <w:sz w:val="24"/>
          <w:szCs w:val="24"/>
          <w:lang w:eastAsia="pt-BR"/>
        </w:rPr>
        <w:t xml:space="preserve">The present study aims to examine the application of reverse logistics as a sustainability strategy within the company </w:t>
      </w:r>
      <w:proofErr w:type="spellStart"/>
      <w:r w:rsidR="006E1096" w:rsidRPr="00EB0E35">
        <w:rPr>
          <w:rFonts w:ascii="Arial" w:eastAsia="Times New Roman" w:hAnsi="Arial" w:cs="Arial"/>
          <w:sz w:val="24"/>
          <w:szCs w:val="24"/>
          <w:lang w:eastAsia="pt-BR"/>
        </w:rPr>
        <w:t>Magalu</w:t>
      </w:r>
      <w:proofErr w:type="spellEnd"/>
      <w:r w:rsidR="006E1096" w:rsidRPr="00EB0E35">
        <w:rPr>
          <w:rFonts w:ascii="Arial" w:eastAsia="Times New Roman" w:hAnsi="Arial" w:cs="Arial"/>
          <w:sz w:val="24"/>
          <w:szCs w:val="24"/>
          <w:lang w:eastAsia="pt-BR"/>
        </w:rPr>
        <w:t>. The expansion of e-commerce in Brazil has created new demands, particularly related to the increase in product returns, packaging disposal, and the need for more responsible waste management practices. In this context, reverse logistics emerges as a key mechanism that enables products and materials to be reintegrated into the production cycle or properly disposed of in an environmentally responsible manner, thereby reducing social and environmental impacts and strengthening the sustainable image of organizations. The research is applied in nature, with a qualitative approach and an exploratory-descriptive design. A literature review and multiple case studies were conducted involving medium and large-sized companies operating in the Brazilian e-commerce sector. Document analysis and semi-structured interviews made it possible to identify consolidated practices such as digital systems for product returns, packaging recycling programs, and the reuse of goods in good condition. The results indicate that although progress has been made in adopting reverse logistics practices, challenges still remain, including high operational costs, lack of adequate infrastructure, and low consumer awareness. It is concluded that when properly structured and strategically implemented, reverse logistics enhances business competitiveness, fosters customer loyalty, and contributes to compliance with current environmental legislation.</w:t>
      </w:r>
    </w:p>
    <w:p w14:paraId="3FC132F0" w14:textId="77777777" w:rsidR="006E1096" w:rsidRPr="006E1096" w:rsidRDefault="006E1096" w:rsidP="00EB0E35">
      <w:pPr>
        <w:spacing w:before="100" w:beforeAutospacing="1" w:after="100" w:afterAutospacing="1" w:line="240" w:lineRule="auto"/>
        <w:jc w:val="both"/>
        <w:rPr>
          <w:rFonts w:ascii="Arial" w:eastAsia="Times New Roman" w:hAnsi="Arial" w:cs="Arial"/>
          <w:sz w:val="24"/>
          <w:szCs w:val="24"/>
          <w:lang w:val="pt-BR" w:eastAsia="pt-BR"/>
        </w:rPr>
      </w:pPr>
      <w:r w:rsidRPr="006E1096">
        <w:rPr>
          <w:rFonts w:ascii="Arial" w:eastAsia="Times New Roman" w:hAnsi="Arial" w:cs="Arial"/>
          <w:b/>
          <w:bCs/>
          <w:sz w:val="24"/>
          <w:szCs w:val="24"/>
          <w:lang w:val="pt-BR" w:eastAsia="pt-BR"/>
        </w:rPr>
        <w:t>Keywords:</w:t>
      </w:r>
      <w:r w:rsidRPr="006E1096">
        <w:rPr>
          <w:rFonts w:ascii="Arial" w:eastAsia="Times New Roman" w:hAnsi="Arial" w:cs="Arial"/>
          <w:sz w:val="24"/>
          <w:szCs w:val="24"/>
          <w:lang w:val="pt-BR" w:eastAsia="pt-BR"/>
        </w:rPr>
        <w:t xml:space="preserve"> reverse </w:t>
      </w:r>
      <w:proofErr w:type="spellStart"/>
      <w:r w:rsidRPr="006E1096">
        <w:rPr>
          <w:rFonts w:ascii="Arial" w:eastAsia="Times New Roman" w:hAnsi="Arial" w:cs="Arial"/>
          <w:sz w:val="24"/>
          <w:szCs w:val="24"/>
          <w:lang w:val="pt-BR" w:eastAsia="pt-BR"/>
        </w:rPr>
        <w:t>logistics</w:t>
      </w:r>
      <w:proofErr w:type="spellEnd"/>
      <w:r w:rsidRPr="006E1096">
        <w:rPr>
          <w:rFonts w:ascii="Arial" w:eastAsia="Times New Roman" w:hAnsi="Arial" w:cs="Arial"/>
          <w:sz w:val="24"/>
          <w:szCs w:val="24"/>
          <w:lang w:val="pt-BR" w:eastAsia="pt-BR"/>
        </w:rPr>
        <w:t xml:space="preserve">, </w:t>
      </w:r>
      <w:proofErr w:type="spellStart"/>
      <w:r w:rsidRPr="006E1096">
        <w:rPr>
          <w:rFonts w:ascii="Arial" w:eastAsia="Times New Roman" w:hAnsi="Arial" w:cs="Arial"/>
          <w:sz w:val="24"/>
          <w:szCs w:val="24"/>
          <w:lang w:val="pt-BR" w:eastAsia="pt-BR"/>
        </w:rPr>
        <w:t>sustainability</w:t>
      </w:r>
      <w:proofErr w:type="spellEnd"/>
      <w:r w:rsidRPr="006E1096">
        <w:rPr>
          <w:rFonts w:ascii="Arial" w:eastAsia="Times New Roman" w:hAnsi="Arial" w:cs="Arial"/>
          <w:sz w:val="24"/>
          <w:szCs w:val="24"/>
          <w:lang w:val="pt-BR" w:eastAsia="pt-BR"/>
        </w:rPr>
        <w:t xml:space="preserve">, e-commerce, business </w:t>
      </w:r>
      <w:proofErr w:type="spellStart"/>
      <w:r w:rsidRPr="006E1096">
        <w:rPr>
          <w:rFonts w:ascii="Arial" w:eastAsia="Times New Roman" w:hAnsi="Arial" w:cs="Arial"/>
          <w:sz w:val="24"/>
          <w:szCs w:val="24"/>
          <w:lang w:val="pt-BR" w:eastAsia="pt-BR"/>
        </w:rPr>
        <w:t>strategy</w:t>
      </w:r>
      <w:proofErr w:type="spellEnd"/>
      <w:r w:rsidRPr="006E1096">
        <w:rPr>
          <w:rFonts w:ascii="Arial" w:eastAsia="Times New Roman" w:hAnsi="Arial" w:cs="Arial"/>
          <w:sz w:val="24"/>
          <w:szCs w:val="24"/>
          <w:lang w:val="pt-BR" w:eastAsia="pt-BR"/>
        </w:rPr>
        <w:t xml:space="preserve">, </w:t>
      </w:r>
      <w:proofErr w:type="spellStart"/>
      <w:r w:rsidRPr="006E1096">
        <w:rPr>
          <w:rFonts w:ascii="Arial" w:eastAsia="Times New Roman" w:hAnsi="Arial" w:cs="Arial"/>
          <w:sz w:val="24"/>
          <w:szCs w:val="24"/>
          <w:lang w:val="pt-BR" w:eastAsia="pt-BR"/>
        </w:rPr>
        <w:t>environmental</w:t>
      </w:r>
      <w:proofErr w:type="spellEnd"/>
      <w:r w:rsidRPr="006E1096">
        <w:rPr>
          <w:rFonts w:ascii="Arial" w:eastAsia="Times New Roman" w:hAnsi="Arial" w:cs="Arial"/>
          <w:sz w:val="24"/>
          <w:szCs w:val="24"/>
          <w:lang w:val="pt-BR" w:eastAsia="pt-BR"/>
        </w:rPr>
        <w:t xml:space="preserve"> management.</w:t>
      </w:r>
    </w:p>
    <w:p w14:paraId="71CC036A" w14:textId="77777777" w:rsidR="006C09D7" w:rsidRDefault="008D3534">
      <w:r>
        <w:br w:type="page"/>
      </w:r>
    </w:p>
    <w:p w14:paraId="3AABFEBB" w14:textId="77777777" w:rsidR="00C305B7" w:rsidRPr="00C305B7" w:rsidRDefault="00D43450" w:rsidP="00C305B7">
      <w:pPr>
        <w:pStyle w:val="NormalWeb"/>
      </w:pPr>
      <w:r>
        <w:rPr>
          <w:rFonts w:ascii="Arial" w:eastAsia="Arial" w:hAnsi="Arial"/>
          <w:b/>
        </w:rPr>
        <w:lastRenderedPageBreak/>
        <w:br/>
      </w:r>
      <w:r w:rsidR="00CB37A4">
        <w:rPr>
          <w:rFonts w:ascii="Arial" w:eastAsia="Arial" w:hAnsi="Arial"/>
          <w:b/>
        </w:rPr>
        <w:br/>
      </w:r>
      <w:r w:rsidR="00C305B7" w:rsidRPr="00C305B7">
        <w:rPr>
          <w:b/>
          <w:bCs/>
        </w:rPr>
        <w:t>SUMÁRIO</w:t>
      </w:r>
    </w:p>
    <w:p w14:paraId="73582445"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lang w:val="pt-BR" w:eastAsia="pt-BR"/>
        </w:rPr>
        <w:t>RESUMO ............................................................................................................. 3</w:t>
      </w:r>
      <w:r w:rsidRPr="00C305B7">
        <w:rPr>
          <w:rFonts w:ascii="Arial" w:eastAsia="Times New Roman" w:hAnsi="Arial" w:cs="Arial"/>
          <w:lang w:val="pt-BR" w:eastAsia="pt-BR"/>
        </w:rPr>
        <w:br/>
        <w:t>ABSTRACT .......................................................................................................... 4</w:t>
      </w:r>
      <w:r w:rsidRPr="00C305B7">
        <w:rPr>
          <w:rFonts w:ascii="Arial" w:eastAsia="Times New Roman" w:hAnsi="Arial" w:cs="Arial"/>
          <w:lang w:val="pt-BR" w:eastAsia="pt-BR"/>
        </w:rPr>
        <w:br/>
        <w:t>INTRODUÇÃO ..................................................................................................... 5</w:t>
      </w:r>
    </w:p>
    <w:p w14:paraId="17747131"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1 – FUNDAMENTOS TEÓRICOS DA LOGÍSTICA REVERSA</w:t>
      </w:r>
      <w:r w:rsidRPr="00C305B7">
        <w:rPr>
          <w:rFonts w:ascii="Arial" w:eastAsia="Times New Roman" w:hAnsi="Arial" w:cs="Arial"/>
          <w:lang w:val="pt-BR" w:eastAsia="pt-BR"/>
        </w:rPr>
        <w:t xml:space="preserve"> ....................... 7</w:t>
      </w:r>
      <w:r w:rsidRPr="00C305B7">
        <w:rPr>
          <w:rFonts w:ascii="Arial" w:eastAsia="Times New Roman" w:hAnsi="Arial" w:cs="Arial"/>
          <w:lang w:val="pt-BR" w:eastAsia="pt-BR"/>
        </w:rPr>
        <w:br/>
        <w:t>1.1 Conceituação e Princípios da Logística Reversa ............................................. 7</w:t>
      </w:r>
      <w:r w:rsidRPr="00C305B7">
        <w:rPr>
          <w:rFonts w:ascii="Arial" w:eastAsia="Times New Roman" w:hAnsi="Arial" w:cs="Arial"/>
          <w:lang w:val="pt-BR" w:eastAsia="pt-BR"/>
        </w:rPr>
        <w:br/>
        <w:t>1.2 Sustentabilidade Aplicada à Logística Reversa ............................................... 8</w:t>
      </w:r>
      <w:r w:rsidRPr="00C305B7">
        <w:rPr>
          <w:rFonts w:ascii="Arial" w:eastAsia="Times New Roman" w:hAnsi="Arial" w:cs="Arial"/>
          <w:lang w:val="pt-BR" w:eastAsia="pt-BR"/>
        </w:rPr>
        <w:br/>
        <w:t>1.3 A Logística Reversa no Contexto do Comércio Eletrônico ................................. 9</w:t>
      </w:r>
    </w:p>
    <w:p w14:paraId="69271DAB"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2 – ESTUDOS E ABORDAGENS SOBRE A LOGÍSTICA REVERSA</w:t>
      </w:r>
      <w:r w:rsidRPr="00C305B7">
        <w:rPr>
          <w:rFonts w:ascii="Arial" w:eastAsia="Times New Roman" w:hAnsi="Arial" w:cs="Arial"/>
          <w:lang w:val="pt-BR" w:eastAsia="pt-BR"/>
        </w:rPr>
        <w:t xml:space="preserve"> ................ 10</w:t>
      </w:r>
      <w:r w:rsidRPr="00C305B7">
        <w:rPr>
          <w:rFonts w:ascii="Arial" w:eastAsia="Times New Roman" w:hAnsi="Arial" w:cs="Arial"/>
          <w:lang w:val="pt-BR" w:eastAsia="pt-BR"/>
        </w:rPr>
        <w:br/>
        <w:t>2.1 Principais Benefícios e Impactos Positivos ..................................................... 11</w:t>
      </w:r>
      <w:r w:rsidRPr="00C305B7">
        <w:rPr>
          <w:rFonts w:ascii="Arial" w:eastAsia="Times New Roman" w:hAnsi="Arial" w:cs="Arial"/>
          <w:lang w:val="pt-BR" w:eastAsia="pt-BR"/>
        </w:rPr>
        <w:br/>
        <w:t>2.2 Desafios e Barreiras à Implementação ........................................................... 12</w:t>
      </w:r>
    </w:p>
    <w:p w14:paraId="1CAA2428"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3 – MARCO LEGAL E POLÍTICAS AMBIENTAIS RELACIONADAS</w:t>
      </w:r>
      <w:r w:rsidRPr="00C305B7">
        <w:rPr>
          <w:rFonts w:ascii="Arial" w:eastAsia="Times New Roman" w:hAnsi="Arial" w:cs="Arial"/>
          <w:lang w:val="pt-BR" w:eastAsia="pt-BR"/>
        </w:rPr>
        <w:t xml:space="preserve"> .................. 13</w:t>
      </w:r>
    </w:p>
    <w:p w14:paraId="4639CFBF"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4 – LACUNAS TEÓRICAS E PERSPECTIVAS FUTURAS DE PESQUISA</w:t>
      </w:r>
      <w:r w:rsidRPr="00C305B7">
        <w:rPr>
          <w:rFonts w:ascii="Arial" w:eastAsia="Times New Roman" w:hAnsi="Arial" w:cs="Arial"/>
          <w:lang w:val="pt-BR" w:eastAsia="pt-BR"/>
        </w:rPr>
        <w:t xml:space="preserve"> .......... 14</w:t>
      </w:r>
    </w:p>
    <w:p w14:paraId="32E3BB96"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5 – CONTRIBUIÇÕES DE AUTORES E CONSIDERAÇÕES PARCIAIS</w:t>
      </w:r>
      <w:r w:rsidRPr="00C305B7">
        <w:rPr>
          <w:rFonts w:ascii="Arial" w:eastAsia="Times New Roman" w:hAnsi="Arial" w:cs="Arial"/>
          <w:lang w:val="pt-BR" w:eastAsia="pt-BR"/>
        </w:rPr>
        <w:t xml:space="preserve"> ............ 15</w:t>
      </w:r>
    </w:p>
    <w:p w14:paraId="65A0443A"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6 – METODOLOGIA DA PESQUISA</w:t>
      </w:r>
      <w:r w:rsidRPr="00C305B7">
        <w:rPr>
          <w:rFonts w:ascii="Arial" w:eastAsia="Times New Roman" w:hAnsi="Arial" w:cs="Arial"/>
          <w:lang w:val="pt-BR" w:eastAsia="pt-BR"/>
        </w:rPr>
        <w:t xml:space="preserve"> .......................................................... 16</w:t>
      </w:r>
      <w:r w:rsidRPr="00C305B7">
        <w:rPr>
          <w:rFonts w:ascii="Arial" w:eastAsia="Times New Roman" w:hAnsi="Arial" w:cs="Arial"/>
          <w:lang w:val="pt-BR" w:eastAsia="pt-BR"/>
        </w:rPr>
        <w:br/>
        <w:t>6.1 Instrumentos de Coleta de Dados ................................................................... 17</w:t>
      </w:r>
      <w:r w:rsidRPr="00C305B7">
        <w:rPr>
          <w:rFonts w:ascii="Arial" w:eastAsia="Times New Roman" w:hAnsi="Arial" w:cs="Arial"/>
          <w:lang w:val="pt-BR" w:eastAsia="pt-BR"/>
        </w:rPr>
        <w:br/>
        <w:t>6.2 Procedimentos de Aplicação e Análise ........................................................... 18</w:t>
      </w:r>
    </w:p>
    <w:p w14:paraId="50666400"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7 – INTERPRETAÇÃO E ANÁLISE DOS RESULTADOS</w:t>
      </w:r>
      <w:r w:rsidRPr="00C305B7">
        <w:rPr>
          <w:rFonts w:ascii="Arial" w:eastAsia="Times New Roman" w:hAnsi="Arial" w:cs="Arial"/>
          <w:lang w:val="pt-BR" w:eastAsia="pt-BR"/>
        </w:rPr>
        <w:t xml:space="preserve"> ................................. 19</w:t>
      </w:r>
    </w:p>
    <w:p w14:paraId="0317224E"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lang w:val="pt-BR" w:eastAsia="pt-BR"/>
        </w:rPr>
        <w:t>CAPÍTULO 8 – DISCUSSÃO E RESULTADOS OBTIDOS</w:t>
      </w:r>
      <w:r w:rsidRPr="00C305B7">
        <w:rPr>
          <w:rFonts w:ascii="Arial" w:eastAsia="Times New Roman" w:hAnsi="Arial" w:cs="Arial"/>
          <w:lang w:val="pt-BR" w:eastAsia="pt-BR"/>
        </w:rPr>
        <w:t xml:space="preserve"> ................................................ 21</w:t>
      </w:r>
    </w:p>
    <w:p w14:paraId="298BB6B2"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sz w:val="24"/>
          <w:lang w:val="pt-BR" w:eastAsia="pt-BR"/>
        </w:rPr>
        <w:t>CONCLUSÕES FINAIS E RECOMENDAÇÕES</w:t>
      </w:r>
      <w:r w:rsidRPr="00C305B7">
        <w:rPr>
          <w:rFonts w:ascii="Arial" w:eastAsia="Times New Roman" w:hAnsi="Arial" w:cs="Arial"/>
          <w:b/>
          <w:sz w:val="24"/>
          <w:lang w:val="pt-BR" w:eastAsia="pt-BR"/>
        </w:rPr>
        <w:t xml:space="preserve"> ............................................................. 23</w:t>
      </w:r>
    </w:p>
    <w:p w14:paraId="6FEC9285" w14:textId="77777777" w:rsidR="00C305B7" w:rsidRPr="00C305B7" w:rsidRDefault="00C305B7" w:rsidP="00C305B7">
      <w:pPr>
        <w:spacing w:before="100" w:beforeAutospacing="1" w:after="100" w:afterAutospacing="1" w:line="240" w:lineRule="auto"/>
        <w:rPr>
          <w:rFonts w:ascii="Arial" w:eastAsia="Times New Roman" w:hAnsi="Arial" w:cs="Arial"/>
          <w:lang w:val="pt-BR" w:eastAsia="pt-BR"/>
        </w:rPr>
      </w:pPr>
      <w:r w:rsidRPr="00C305B7">
        <w:rPr>
          <w:rFonts w:ascii="Arial" w:eastAsia="Times New Roman" w:hAnsi="Arial" w:cs="Arial"/>
          <w:b/>
          <w:bCs/>
          <w:sz w:val="24"/>
          <w:lang w:val="pt-BR" w:eastAsia="pt-BR"/>
        </w:rPr>
        <w:t>REFERÊNCIAS BIBLIOGRÁFICAS</w:t>
      </w:r>
      <w:r w:rsidRPr="00C305B7">
        <w:rPr>
          <w:rFonts w:ascii="Arial" w:eastAsia="Times New Roman" w:hAnsi="Arial" w:cs="Arial"/>
          <w:b/>
          <w:sz w:val="24"/>
          <w:lang w:val="pt-BR" w:eastAsia="pt-BR"/>
        </w:rPr>
        <w:t xml:space="preserve"> ............................................................................. 24</w:t>
      </w:r>
    </w:p>
    <w:p w14:paraId="61BDF093" w14:textId="77777777" w:rsidR="00CB37A4" w:rsidRPr="00C305B7" w:rsidRDefault="00CB37A4" w:rsidP="00F951FD">
      <w:pPr>
        <w:spacing w:after="120" w:line="360" w:lineRule="auto"/>
        <w:jc w:val="both"/>
      </w:pPr>
      <w:r>
        <w:rPr>
          <w:rFonts w:ascii="Arial" w:eastAsia="Arial" w:hAnsi="Arial"/>
          <w:sz w:val="24"/>
        </w:rPr>
        <w:br/>
      </w:r>
    </w:p>
    <w:p w14:paraId="4EC325C5" w14:textId="77777777" w:rsidR="006C09D7" w:rsidRDefault="008D3534">
      <w:r>
        <w:br w:type="page"/>
      </w:r>
    </w:p>
    <w:p w14:paraId="2F8CE5C3" w14:textId="77777777" w:rsidR="00CC16FD" w:rsidRPr="00B37EE3" w:rsidRDefault="00C75315" w:rsidP="003E16A9">
      <w:pPr>
        <w:pStyle w:val="Ttulo1"/>
        <w:spacing w:before="0" w:line="360" w:lineRule="auto"/>
        <w:rPr>
          <w:noProof/>
          <w:color w:val="auto"/>
          <w:lang w:val="pt-BR"/>
        </w:rPr>
      </w:pPr>
      <w:r w:rsidRPr="00B37EE3">
        <w:rPr>
          <w:rFonts w:ascii="Arial" w:eastAsia="Arial" w:hAnsi="Arial"/>
          <w:color w:val="auto"/>
          <w:sz w:val="24"/>
          <w:lang w:val="pt-BR"/>
        </w:rPr>
        <w:lastRenderedPageBreak/>
        <w:t>INTRODUÇÃO</w:t>
      </w:r>
    </w:p>
    <w:p w14:paraId="4B573298" w14:textId="77777777" w:rsidR="006C5000" w:rsidRPr="006C5000" w:rsidRDefault="00CB37A4" w:rsidP="003E16A9">
      <w:pPr>
        <w:pStyle w:val="NormalWeb"/>
        <w:spacing w:before="0" w:beforeAutospacing="0" w:after="0" w:afterAutospacing="0" w:line="360" w:lineRule="auto"/>
        <w:jc w:val="both"/>
        <w:rPr>
          <w:rFonts w:ascii="Arial" w:hAnsi="Arial" w:cs="Arial"/>
        </w:rPr>
      </w:pPr>
      <w:r w:rsidRPr="00CB37A4">
        <w:rPr>
          <w:rFonts w:ascii="Arial" w:eastAsia="Arial" w:hAnsi="Arial"/>
        </w:rPr>
        <w:tab/>
      </w:r>
      <w:r w:rsidR="006C5000" w:rsidRPr="006C5000">
        <w:rPr>
          <w:rFonts w:ascii="Arial" w:hAnsi="Arial" w:cs="Arial"/>
        </w:rPr>
        <w:t xml:space="preserve">O presente artigo tem como objetivo examinar a implementação da logística reversa como estratégia voltada à sustentabilidade na empresa </w:t>
      </w:r>
      <w:proofErr w:type="spellStart"/>
      <w:r w:rsidR="006C5000" w:rsidRPr="006C5000">
        <w:rPr>
          <w:rFonts w:ascii="Arial" w:hAnsi="Arial" w:cs="Arial"/>
        </w:rPr>
        <w:t>Magalu</w:t>
      </w:r>
      <w:proofErr w:type="spellEnd"/>
      <w:r w:rsidR="006C5000" w:rsidRPr="006C5000">
        <w:rPr>
          <w:rFonts w:ascii="Arial" w:hAnsi="Arial" w:cs="Arial"/>
        </w:rPr>
        <w:t>, buscando compreender seus benefícios, desafios e resultados práticos no contexto do comércio eletrônico brasileiro.</w:t>
      </w:r>
    </w:p>
    <w:p w14:paraId="6B3CD95E" w14:textId="795C2711" w:rsidR="006C5000" w:rsidRPr="006C5000" w:rsidRDefault="003E16A9" w:rsidP="003E16A9">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6C5000" w:rsidRPr="006C5000">
        <w:rPr>
          <w:rFonts w:ascii="Arial" w:eastAsia="Times New Roman" w:hAnsi="Arial" w:cs="Arial"/>
          <w:sz w:val="24"/>
          <w:szCs w:val="24"/>
          <w:lang w:val="pt-BR" w:eastAsia="pt-BR"/>
        </w:rPr>
        <w:t xml:space="preserve">De forma específica, pretende-se: (1) analisar os processos adotados pela </w:t>
      </w:r>
      <w:proofErr w:type="spellStart"/>
      <w:r w:rsidR="006C5000" w:rsidRPr="006C5000">
        <w:rPr>
          <w:rFonts w:ascii="Arial" w:eastAsia="Times New Roman" w:hAnsi="Arial" w:cs="Arial"/>
          <w:sz w:val="24"/>
          <w:szCs w:val="24"/>
          <w:lang w:val="pt-BR" w:eastAsia="pt-BR"/>
        </w:rPr>
        <w:t>Magalu</w:t>
      </w:r>
      <w:proofErr w:type="spellEnd"/>
      <w:r w:rsidR="006C5000" w:rsidRPr="006C5000">
        <w:rPr>
          <w:rFonts w:ascii="Arial" w:eastAsia="Times New Roman" w:hAnsi="Arial" w:cs="Arial"/>
          <w:sz w:val="24"/>
          <w:szCs w:val="24"/>
          <w:lang w:val="pt-BR" w:eastAsia="pt-BR"/>
        </w:rPr>
        <w:t xml:space="preserve"> na execução da logística reversa; (2) identificar seus impactos nas dimensões ambiental, econômica e social; e (3) propor melhorias que possam otimizar as práticas existentes.</w:t>
      </w:r>
    </w:p>
    <w:p w14:paraId="186BD76C" w14:textId="5F539E0D" w:rsidR="006C5000" w:rsidRPr="006C5000" w:rsidRDefault="003E16A9" w:rsidP="003E16A9">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6C5000" w:rsidRPr="006C5000">
        <w:rPr>
          <w:rFonts w:ascii="Arial" w:eastAsia="Times New Roman" w:hAnsi="Arial" w:cs="Arial"/>
          <w:sz w:val="24"/>
          <w:szCs w:val="24"/>
          <w:lang w:val="pt-BR" w:eastAsia="pt-BR"/>
        </w:rPr>
        <w:t>O crescimento acelerado do comércio eletrônico no Brasil e em outros países trouxe inúmeras facilidades aos consumidores, como maior conveniência e diversidade de produtos disponíveis. Contudo, esse avanço também gerou novos desafios relacionados à gestão de resíduos, devoluções e descarte de embalagens.</w:t>
      </w:r>
    </w:p>
    <w:p w14:paraId="7C340FD7" w14:textId="25E341B3" w:rsidR="006C5000" w:rsidRPr="006C5000" w:rsidRDefault="003E16A9" w:rsidP="003E16A9">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6C5000" w:rsidRPr="006C5000">
        <w:rPr>
          <w:rFonts w:ascii="Arial" w:eastAsia="Times New Roman" w:hAnsi="Arial" w:cs="Arial"/>
          <w:sz w:val="24"/>
          <w:szCs w:val="24"/>
          <w:lang w:val="pt-BR" w:eastAsia="pt-BR"/>
        </w:rPr>
        <w:t xml:space="preserve">Nesse contexto, a logística reversa assume papel estratégico ao conciliar eficiência operacional com responsabilidade socioambiental. A relevância do tema decorre tanto das exigências legais — como as previstas na Política Nacional de Resíduos Sólidos (Lei nº 12.305/2010) — quanto da crescente expectativa dos consumidores por práticas empresariais sustentáveis. Assim, este estudo busca compreender de que forma a </w:t>
      </w:r>
      <w:proofErr w:type="spellStart"/>
      <w:r w:rsidR="006C5000" w:rsidRPr="006C5000">
        <w:rPr>
          <w:rFonts w:ascii="Arial" w:eastAsia="Times New Roman" w:hAnsi="Arial" w:cs="Arial"/>
          <w:sz w:val="24"/>
          <w:szCs w:val="24"/>
          <w:lang w:val="pt-BR" w:eastAsia="pt-BR"/>
        </w:rPr>
        <w:t>Magalu</w:t>
      </w:r>
      <w:proofErr w:type="spellEnd"/>
      <w:r w:rsidR="006C5000" w:rsidRPr="006C5000">
        <w:rPr>
          <w:rFonts w:ascii="Arial" w:eastAsia="Times New Roman" w:hAnsi="Arial" w:cs="Arial"/>
          <w:sz w:val="24"/>
          <w:szCs w:val="24"/>
          <w:lang w:val="pt-BR" w:eastAsia="pt-BR"/>
        </w:rPr>
        <w:t xml:space="preserve"> aplica a logística reversa e como essa prática contribui para a sustentabilidade e a competitividade organizacional.</w:t>
      </w:r>
    </w:p>
    <w:p w14:paraId="7450A17D" w14:textId="77777777" w:rsidR="00CC16FD" w:rsidRPr="00CB37A4" w:rsidRDefault="00CC16FD" w:rsidP="003E16A9">
      <w:pPr>
        <w:pStyle w:val="NormalWeb"/>
        <w:jc w:val="both"/>
        <w:rPr>
          <w:noProof/>
        </w:rPr>
      </w:pPr>
    </w:p>
    <w:p w14:paraId="54503850" w14:textId="77777777" w:rsidR="00CC16FD" w:rsidRPr="00B37EE3" w:rsidRDefault="00C75315" w:rsidP="00994171">
      <w:pPr>
        <w:pStyle w:val="Ttulo1"/>
        <w:spacing w:before="0" w:line="360" w:lineRule="auto"/>
        <w:jc w:val="both"/>
        <w:rPr>
          <w:noProof/>
          <w:color w:val="auto"/>
          <w:lang w:val="pt-BR"/>
        </w:rPr>
      </w:pPr>
      <w:r w:rsidRPr="00B37EE3">
        <w:rPr>
          <w:rFonts w:ascii="Arial" w:eastAsia="Arial" w:hAnsi="Arial"/>
          <w:noProof/>
          <w:color w:val="auto"/>
          <w:sz w:val="24"/>
          <w:lang w:val="pt-BR"/>
        </w:rPr>
        <w:t xml:space="preserve">REFERENCIAL TEÓRICO </w:t>
      </w:r>
    </w:p>
    <w:p w14:paraId="248D314D" w14:textId="77777777" w:rsidR="00CC16FD" w:rsidRPr="00CB37A4" w:rsidRDefault="00CC16FD" w:rsidP="00994171">
      <w:pPr>
        <w:spacing w:after="0" w:line="360" w:lineRule="auto"/>
        <w:jc w:val="both"/>
        <w:rPr>
          <w:noProof/>
          <w:lang w:val="pt-BR"/>
        </w:rPr>
      </w:pPr>
    </w:p>
    <w:p w14:paraId="57A92173" w14:textId="77777777" w:rsidR="00F501FA" w:rsidRPr="00F501FA" w:rsidRDefault="00F501FA" w:rsidP="00994171">
      <w:pPr>
        <w:pStyle w:val="Ttulo3"/>
        <w:spacing w:before="0" w:line="360" w:lineRule="auto"/>
        <w:jc w:val="both"/>
        <w:rPr>
          <w:rFonts w:ascii="Arial" w:hAnsi="Arial" w:cs="Arial"/>
          <w:color w:val="000000" w:themeColor="text1"/>
          <w:sz w:val="24"/>
          <w:szCs w:val="24"/>
        </w:rPr>
      </w:pPr>
      <w:r w:rsidRPr="00F501FA">
        <w:rPr>
          <w:rStyle w:val="Forte"/>
          <w:rFonts w:ascii="Arial" w:hAnsi="Arial" w:cs="Arial"/>
          <w:b/>
          <w:bCs/>
          <w:color w:val="000000" w:themeColor="text1"/>
          <w:sz w:val="24"/>
          <w:szCs w:val="24"/>
        </w:rPr>
        <w:t xml:space="preserve">1. </w:t>
      </w:r>
      <w:proofErr w:type="spellStart"/>
      <w:r w:rsidRPr="00F501FA">
        <w:rPr>
          <w:rStyle w:val="Forte"/>
          <w:rFonts w:ascii="Arial" w:hAnsi="Arial" w:cs="Arial"/>
          <w:b/>
          <w:bCs/>
          <w:color w:val="000000" w:themeColor="text1"/>
          <w:sz w:val="24"/>
          <w:szCs w:val="24"/>
        </w:rPr>
        <w:t>Conceito</w:t>
      </w:r>
      <w:proofErr w:type="spellEnd"/>
      <w:r w:rsidRPr="00F501FA">
        <w:rPr>
          <w:rStyle w:val="Forte"/>
          <w:rFonts w:ascii="Arial" w:hAnsi="Arial" w:cs="Arial"/>
          <w:b/>
          <w:bCs/>
          <w:color w:val="000000" w:themeColor="text1"/>
          <w:sz w:val="24"/>
          <w:szCs w:val="24"/>
        </w:rPr>
        <w:t xml:space="preserve"> e </w:t>
      </w:r>
      <w:proofErr w:type="spellStart"/>
      <w:r w:rsidRPr="00F501FA">
        <w:rPr>
          <w:rStyle w:val="Forte"/>
          <w:rFonts w:ascii="Arial" w:hAnsi="Arial" w:cs="Arial"/>
          <w:b/>
          <w:bCs/>
          <w:color w:val="000000" w:themeColor="text1"/>
          <w:sz w:val="24"/>
          <w:szCs w:val="24"/>
        </w:rPr>
        <w:t>Fundamentação</w:t>
      </w:r>
      <w:proofErr w:type="spellEnd"/>
      <w:r w:rsidRPr="00F501FA">
        <w:rPr>
          <w:rStyle w:val="Forte"/>
          <w:rFonts w:ascii="Arial" w:hAnsi="Arial" w:cs="Arial"/>
          <w:b/>
          <w:bCs/>
          <w:color w:val="000000" w:themeColor="text1"/>
          <w:sz w:val="24"/>
          <w:szCs w:val="24"/>
        </w:rPr>
        <w:t xml:space="preserve"> da Logística </w:t>
      </w:r>
      <w:proofErr w:type="spellStart"/>
      <w:r w:rsidRPr="00F501FA">
        <w:rPr>
          <w:rStyle w:val="Forte"/>
          <w:rFonts w:ascii="Arial" w:hAnsi="Arial" w:cs="Arial"/>
          <w:b/>
          <w:bCs/>
          <w:color w:val="000000" w:themeColor="text1"/>
          <w:sz w:val="24"/>
          <w:szCs w:val="24"/>
        </w:rPr>
        <w:t>Reversa</w:t>
      </w:r>
      <w:proofErr w:type="spellEnd"/>
    </w:p>
    <w:p w14:paraId="0E7527C0" w14:textId="7373EF61"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A logística reversa consolidou-se como uma vertente estratégica da cadeia de suprimentos, responsável pelo retorno de produtos, materiais e embalagens do consumidor ao ponto de origem, visando ao reaproveitamento, à reciclagem ou ao descarte ambientalmente correto.</w:t>
      </w:r>
    </w:p>
    <w:p w14:paraId="3F82A49A" w14:textId="41B34C2E"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 xml:space="preserve">Segundo </w:t>
      </w:r>
      <w:proofErr w:type="spellStart"/>
      <w:r w:rsidR="00F501FA" w:rsidRPr="00F501FA">
        <w:rPr>
          <w:rFonts w:ascii="Arial" w:hAnsi="Arial" w:cs="Arial"/>
          <w:color w:val="000000" w:themeColor="text1"/>
        </w:rPr>
        <w:t>Bowersox</w:t>
      </w:r>
      <w:proofErr w:type="spellEnd"/>
      <w:r w:rsidR="00F501FA" w:rsidRPr="00F501FA">
        <w:rPr>
          <w:rFonts w:ascii="Arial" w:hAnsi="Arial" w:cs="Arial"/>
          <w:color w:val="000000" w:themeColor="text1"/>
        </w:rPr>
        <w:t xml:space="preserve"> et al. (2014, p. 45), trata-se do “planejamento, implementação e controle do fluxo de matérias-primas, estoques em processo, produtos acabados e informações do ponto de consumo ao ponto de origem, com o propósito de recapturar valor ou realizar o descarte apropriado”.</w:t>
      </w:r>
    </w:p>
    <w:p w14:paraId="11F17619" w14:textId="167E68F0"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lastRenderedPageBreak/>
        <w:tab/>
      </w:r>
      <w:r w:rsidR="00F501FA" w:rsidRPr="00F501FA">
        <w:rPr>
          <w:rFonts w:ascii="Arial" w:hAnsi="Arial" w:cs="Arial"/>
          <w:color w:val="000000" w:themeColor="text1"/>
        </w:rPr>
        <w:t>Esse conceito demonstra que a logística reversa ultrapassa o simples retorno de mercadorias com defeito, englobando também práticas de eficiência e responsabilidade ambiental dentro das operações empresariais. Assim, constitui-se como um instrumento essencial para a sustentabilidade corporativa, ao reduzir desperdícios e promover o reaproveitamento de recursos.</w:t>
      </w:r>
    </w:p>
    <w:p w14:paraId="774C61DD" w14:textId="77777777" w:rsidR="00F501FA" w:rsidRPr="00F501FA" w:rsidRDefault="00F501FA" w:rsidP="00994171">
      <w:pPr>
        <w:spacing w:after="0" w:line="360" w:lineRule="auto"/>
        <w:jc w:val="both"/>
        <w:rPr>
          <w:rFonts w:ascii="Arial" w:hAnsi="Arial" w:cs="Arial"/>
          <w:color w:val="000000" w:themeColor="text1"/>
          <w:sz w:val="24"/>
          <w:szCs w:val="24"/>
        </w:rPr>
      </w:pPr>
    </w:p>
    <w:p w14:paraId="485351BF" w14:textId="77777777" w:rsidR="00F501FA" w:rsidRPr="00F501FA" w:rsidRDefault="00F501FA" w:rsidP="00994171">
      <w:pPr>
        <w:pStyle w:val="Ttulo3"/>
        <w:spacing w:before="0" w:line="360" w:lineRule="auto"/>
        <w:jc w:val="both"/>
        <w:rPr>
          <w:rFonts w:ascii="Arial" w:hAnsi="Arial" w:cs="Arial"/>
          <w:color w:val="000000" w:themeColor="text1"/>
          <w:sz w:val="24"/>
          <w:szCs w:val="24"/>
        </w:rPr>
      </w:pPr>
      <w:r w:rsidRPr="00F501FA">
        <w:rPr>
          <w:rStyle w:val="Forte"/>
          <w:rFonts w:ascii="Arial" w:hAnsi="Arial" w:cs="Arial"/>
          <w:b/>
          <w:bCs/>
          <w:color w:val="000000" w:themeColor="text1"/>
          <w:sz w:val="24"/>
          <w:szCs w:val="24"/>
        </w:rPr>
        <w:t xml:space="preserve">1.1 </w:t>
      </w:r>
      <w:proofErr w:type="spellStart"/>
      <w:r w:rsidRPr="00F501FA">
        <w:rPr>
          <w:rStyle w:val="Forte"/>
          <w:rFonts w:ascii="Arial" w:hAnsi="Arial" w:cs="Arial"/>
          <w:b/>
          <w:bCs/>
          <w:color w:val="000000" w:themeColor="text1"/>
          <w:sz w:val="24"/>
          <w:szCs w:val="24"/>
        </w:rPr>
        <w:t>Sustentabilidade</w:t>
      </w:r>
      <w:proofErr w:type="spellEnd"/>
      <w:r w:rsidRPr="00F501FA">
        <w:rPr>
          <w:rStyle w:val="Forte"/>
          <w:rFonts w:ascii="Arial" w:hAnsi="Arial" w:cs="Arial"/>
          <w:b/>
          <w:bCs/>
          <w:color w:val="000000" w:themeColor="text1"/>
          <w:sz w:val="24"/>
          <w:szCs w:val="24"/>
        </w:rPr>
        <w:t xml:space="preserve"> e Logística </w:t>
      </w:r>
      <w:proofErr w:type="spellStart"/>
      <w:r w:rsidRPr="00F501FA">
        <w:rPr>
          <w:rStyle w:val="Forte"/>
          <w:rFonts w:ascii="Arial" w:hAnsi="Arial" w:cs="Arial"/>
          <w:b/>
          <w:bCs/>
          <w:color w:val="000000" w:themeColor="text1"/>
          <w:sz w:val="24"/>
          <w:szCs w:val="24"/>
        </w:rPr>
        <w:t>Reversa</w:t>
      </w:r>
      <w:proofErr w:type="spellEnd"/>
    </w:p>
    <w:p w14:paraId="3F73ECF8" w14:textId="0A8C8C11"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 xml:space="preserve">A adoção da logística reversa está diretamente relacionada à sustentabilidade empresarial. De acordo com </w:t>
      </w:r>
      <w:proofErr w:type="spellStart"/>
      <w:r w:rsidR="00F501FA" w:rsidRPr="00F501FA">
        <w:rPr>
          <w:rFonts w:ascii="Arial" w:hAnsi="Arial" w:cs="Arial"/>
          <w:color w:val="000000" w:themeColor="text1"/>
        </w:rPr>
        <w:t>Sarkis</w:t>
      </w:r>
      <w:proofErr w:type="spellEnd"/>
      <w:r w:rsidR="00F501FA" w:rsidRPr="00F501FA">
        <w:rPr>
          <w:rFonts w:ascii="Arial" w:hAnsi="Arial" w:cs="Arial"/>
          <w:color w:val="000000" w:themeColor="text1"/>
        </w:rPr>
        <w:t xml:space="preserve"> (2012), as organizações que incorporam práticas de retorno de produtos e embalagens reduzem impactos ambientais, otimizam o uso de recursos e fortalecem sua imagem perante consumidores mais conscientes e exigentes.</w:t>
      </w:r>
    </w:p>
    <w:p w14:paraId="5D56C51A" w14:textId="4CE62996"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 xml:space="preserve">A sustentabilidade corporativa abrange três dimensões fundamentais — ambiental, social e econômica —, sendo a logística reversa o elo integrador entre essas esferas (COYLE et al., 2013). No caso da </w:t>
      </w:r>
      <w:proofErr w:type="spellStart"/>
      <w:r w:rsidR="00F501FA" w:rsidRPr="00F501FA">
        <w:rPr>
          <w:rFonts w:ascii="Arial" w:hAnsi="Arial" w:cs="Arial"/>
          <w:color w:val="000000" w:themeColor="text1"/>
        </w:rPr>
        <w:t>Magalu</w:t>
      </w:r>
      <w:proofErr w:type="spellEnd"/>
      <w:r w:rsidR="00F501FA" w:rsidRPr="00F501FA">
        <w:rPr>
          <w:rFonts w:ascii="Arial" w:hAnsi="Arial" w:cs="Arial"/>
          <w:color w:val="000000" w:themeColor="text1"/>
        </w:rPr>
        <w:t>, que lida com elevado volume de devoluções, essa prática é essencial para reduzir desperdícios, reforçar o compromisso ambiental e consolidar uma postura ética de responsabilidade socioambiental.</w:t>
      </w:r>
    </w:p>
    <w:p w14:paraId="64D45C92" w14:textId="77777777" w:rsidR="00F501FA" w:rsidRPr="00F501FA" w:rsidRDefault="00F501FA" w:rsidP="00994171">
      <w:pPr>
        <w:spacing w:after="0" w:line="360" w:lineRule="auto"/>
        <w:jc w:val="both"/>
        <w:rPr>
          <w:rFonts w:ascii="Arial" w:hAnsi="Arial" w:cs="Arial"/>
          <w:color w:val="000000" w:themeColor="text1"/>
          <w:sz w:val="24"/>
          <w:szCs w:val="24"/>
        </w:rPr>
      </w:pPr>
    </w:p>
    <w:p w14:paraId="41F03CFB" w14:textId="77777777" w:rsidR="00F501FA" w:rsidRPr="00F501FA" w:rsidRDefault="00F501FA" w:rsidP="00994171">
      <w:pPr>
        <w:pStyle w:val="Ttulo3"/>
        <w:spacing w:before="0" w:line="360" w:lineRule="auto"/>
        <w:jc w:val="both"/>
        <w:rPr>
          <w:rFonts w:ascii="Arial" w:hAnsi="Arial" w:cs="Arial"/>
          <w:color w:val="000000" w:themeColor="text1"/>
          <w:sz w:val="24"/>
          <w:szCs w:val="24"/>
        </w:rPr>
      </w:pPr>
      <w:r w:rsidRPr="00F501FA">
        <w:rPr>
          <w:rStyle w:val="Forte"/>
          <w:rFonts w:ascii="Arial" w:hAnsi="Arial" w:cs="Arial"/>
          <w:b/>
          <w:bCs/>
          <w:color w:val="000000" w:themeColor="text1"/>
          <w:sz w:val="24"/>
          <w:szCs w:val="24"/>
        </w:rPr>
        <w:t xml:space="preserve">1.2 Logística </w:t>
      </w:r>
      <w:proofErr w:type="spellStart"/>
      <w:r w:rsidRPr="00F501FA">
        <w:rPr>
          <w:rStyle w:val="Forte"/>
          <w:rFonts w:ascii="Arial" w:hAnsi="Arial" w:cs="Arial"/>
          <w:b/>
          <w:bCs/>
          <w:color w:val="000000" w:themeColor="text1"/>
          <w:sz w:val="24"/>
          <w:szCs w:val="24"/>
        </w:rPr>
        <w:t>Reversa</w:t>
      </w:r>
      <w:proofErr w:type="spellEnd"/>
      <w:r w:rsidRPr="00F501FA">
        <w:rPr>
          <w:rStyle w:val="Forte"/>
          <w:rFonts w:ascii="Arial" w:hAnsi="Arial" w:cs="Arial"/>
          <w:b/>
          <w:bCs/>
          <w:color w:val="000000" w:themeColor="text1"/>
          <w:sz w:val="24"/>
          <w:szCs w:val="24"/>
        </w:rPr>
        <w:t xml:space="preserve"> </w:t>
      </w:r>
      <w:proofErr w:type="spellStart"/>
      <w:r w:rsidRPr="00F501FA">
        <w:rPr>
          <w:rStyle w:val="Forte"/>
          <w:rFonts w:ascii="Arial" w:hAnsi="Arial" w:cs="Arial"/>
          <w:b/>
          <w:bCs/>
          <w:color w:val="000000" w:themeColor="text1"/>
          <w:sz w:val="24"/>
          <w:szCs w:val="24"/>
        </w:rPr>
        <w:t>em</w:t>
      </w:r>
      <w:proofErr w:type="spellEnd"/>
      <w:r w:rsidRPr="00F501FA">
        <w:rPr>
          <w:rStyle w:val="Forte"/>
          <w:rFonts w:ascii="Arial" w:hAnsi="Arial" w:cs="Arial"/>
          <w:b/>
          <w:bCs/>
          <w:color w:val="000000" w:themeColor="text1"/>
          <w:sz w:val="24"/>
          <w:szCs w:val="24"/>
        </w:rPr>
        <w:t xml:space="preserve"> </w:t>
      </w:r>
      <w:proofErr w:type="spellStart"/>
      <w:r w:rsidRPr="00F501FA">
        <w:rPr>
          <w:rStyle w:val="Forte"/>
          <w:rFonts w:ascii="Arial" w:hAnsi="Arial" w:cs="Arial"/>
          <w:b/>
          <w:bCs/>
          <w:color w:val="000000" w:themeColor="text1"/>
          <w:sz w:val="24"/>
          <w:szCs w:val="24"/>
        </w:rPr>
        <w:t>Empresas</w:t>
      </w:r>
      <w:proofErr w:type="spellEnd"/>
      <w:r w:rsidRPr="00F501FA">
        <w:rPr>
          <w:rStyle w:val="Forte"/>
          <w:rFonts w:ascii="Arial" w:hAnsi="Arial" w:cs="Arial"/>
          <w:b/>
          <w:bCs/>
          <w:color w:val="000000" w:themeColor="text1"/>
          <w:sz w:val="24"/>
          <w:szCs w:val="24"/>
        </w:rPr>
        <w:t xml:space="preserve"> de E-commerce</w:t>
      </w:r>
    </w:p>
    <w:p w14:paraId="38605143" w14:textId="34D64F49"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 xml:space="preserve">O comércio eletrônico apresenta características logísticas distintas do varejo tradicional. Conforme </w:t>
      </w:r>
      <w:proofErr w:type="spellStart"/>
      <w:r w:rsidR="00F501FA" w:rsidRPr="00F501FA">
        <w:rPr>
          <w:rFonts w:ascii="Arial" w:hAnsi="Arial" w:cs="Arial"/>
          <w:color w:val="000000" w:themeColor="text1"/>
        </w:rPr>
        <w:t>Govindan</w:t>
      </w:r>
      <w:proofErr w:type="spellEnd"/>
      <w:r w:rsidR="00F501FA" w:rsidRPr="00F501FA">
        <w:rPr>
          <w:rFonts w:ascii="Arial" w:hAnsi="Arial" w:cs="Arial"/>
          <w:color w:val="000000" w:themeColor="text1"/>
        </w:rPr>
        <w:t xml:space="preserve"> et al. (2015), o índice de devoluções em plataformas on-line pode alcançar 30% das vendas, dependendo do segmento, o que torna indispensável o desenvolvimento de sistemas reversos eficazes.</w:t>
      </w:r>
    </w:p>
    <w:p w14:paraId="621A3647" w14:textId="1CAC7DA9"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Essas práticas favorecem não apenas a sustentabilidade, mas também ganhos econômicos, redução de custos e maior satisfação do cliente. Para Carvalho e Duarte (2017), o sucesso da logística reversa no e-commerce depende da existência de processos rastreáveis, políticas de devolução bem definidas e parcerias com transportadoras e recicladores, transformando o retorno de produtos em oportunidade de geração de valor e vantagem competitiva.</w:t>
      </w:r>
    </w:p>
    <w:p w14:paraId="22A131D0" w14:textId="77777777" w:rsidR="00F501FA" w:rsidRPr="00F501FA" w:rsidRDefault="00F501FA" w:rsidP="00994171">
      <w:pPr>
        <w:spacing w:after="0" w:line="360" w:lineRule="auto"/>
        <w:jc w:val="both"/>
        <w:rPr>
          <w:rFonts w:ascii="Arial" w:hAnsi="Arial" w:cs="Arial"/>
          <w:color w:val="000000" w:themeColor="text1"/>
          <w:sz w:val="24"/>
          <w:szCs w:val="24"/>
        </w:rPr>
      </w:pPr>
    </w:p>
    <w:p w14:paraId="1D00C13F" w14:textId="77777777" w:rsidR="00F501FA" w:rsidRPr="00F501FA" w:rsidRDefault="00F501FA" w:rsidP="00994171">
      <w:pPr>
        <w:pStyle w:val="Ttulo3"/>
        <w:spacing w:before="0" w:line="360" w:lineRule="auto"/>
        <w:jc w:val="both"/>
        <w:rPr>
          <w:rFonts w:ascii="Arial" w:hAnsi="Arial" w:cs="Arial"/>
          <w:color w:val="000000" w:themeColor="text1"/>
          <w:sz w:val="24"/>
          <w:szCs w:val="24"/>
        </w:rPr>
      </w:pPr>
      <w:r w:rsidRPr="00F501FA">
        <w:rPr>
          <w:rStyle w:val="Forte"/>
          <w:rFonts w:ascii="Arial" w:hAnsi="Arial" w:cs="Arial"/>
          <w:b/>
          <w:bCs/>
          <w:color w:val="000000" w:themeColor="text1"/>
          <w:sz w:val="24"/>
          <w:szCs w:val="24"/>
        </w:rPr>
        <w:lastRenderedPageBreak/>
        <w:t xml:space="preserve">2. </w:t>
      </w:r>
      <w:proofErr w:type="spellStart"/>
      <w:r w:rsidRPr="00F501FA">
        <w:rPr>
          <w:rStyle w:val="Forte"/>
          <w:rFonts w:ascii="Arial" w:hAnsi="Arial" w:cs="Arial"/>
          <w:b/>
          <w:bCs/>
          <w:color w:val="000000" w:themeColor="text1"/>
          <w:sz w:val="24"/>
          <w:szCs w:val="24"/>
        </w:rPr>
        <w:t>Revisão</w:t>
      </w:r>
      <w:proofErr w:type="spellEnd"/>
      <w:r w:rsidRPr="00F501FA">
        <w:rPr>
          <w:rStyle w:val="Forte"/>
          <w:rFonts w:ascii="Arial" w:hAnsi="Arial" w:cs="Arial"/>
          <w:b/>
          <w:bCs/>
          <w:color w:val="000000" w:themeColor="text1"/>
          <w:sz w:val="24"/>
          <w:szCs w:val="24"/>
        </w:rPr>
        <w:t xml:space="preserve"> de </w:t>
      </w:r>
      <w:proofErr w:type="spellStart"/>
      <w:r w:rsidRPr="00F501FA">
        <w:rPr>
          <w:rStyle w:val="Forte"/>
          <w:rFonts w:ascii="Arial" w:hAnsi="Arial" w:cs="Arial"/>
          <w:b/>
          <w:bCs/>
          <w:color w:val="000000" w:themeColor="text1"/>
          <w:sz w:val="24"/>
          <w:szCs w:val="24"/>
        </w:rPr>
        <w:t>Pesquisas</w:t>
      </w:r>
      <w:proofErr w:type="spellEnd"/>
      <w:r w:rsidRPr="00F501FA">
        <w:rPr>
          <w:rStyle w:val="Forte"/>
          <w:rFonts w:ascii="Arial" w:hAnsi="Arial" w:cs="Arial"/>
          <w:b/>
          <w:bCs/>
          <w:color w:val="000000" w:themeColor="text1"/>
          <w:sz w:val="24"/>
          <w:szCs w:val="24"/>
        </w:rPr>
        <w:t xml:space="preserve"> </w:t>
      </w:r>
      <w:proofErr w:type="spellStart"/>
      <w:r w:rsidRPr="00F501FA">
        <w:rPr>
          <w:rStyle w:val="Forte"/>
          <w:rFonts w:ascii="Arial" w:hAnsi="Arial" w:cs="Arial"/>
          <w:b/>
          <w:bCs/>
          <w:color w:val="000000" w:themeColor="text1"/>
          <w:sz w:val="24"/>
          <w:szCs w:val="24"/>
        </w:rPr>
        <w:t>sobre</w:t>
      </w:r>
      <w:proofErr w:type="spellEnd"/>
      <w:r w:rsidRPr="00F501FA">
        <w:rPr>
          <w:rStyle w:val="Forte"/>
          <w:rFonts w:ascii="Arial" w:hAnsi="Arial" w:cs="Arial"/>
          <w:b/>
          <w:bCs/>
          <w:color w:val="000000" w:themeColor="text1"/>
          <w:sz w:val="24"/>
          <w:szCs w:val="24"/>
        </w:rPr>
        <w:t xml:space="preserve"> Logística </w:t>
      </w:r>
      <w:proofErr w:type="spellStart"/>
      <w:r w:rsidRPr="00F501FA">
        <w:rPr>
          <w:rStyle w:val="Forte"/>
          <w:rFonts w:ascii="Arial" w:hAnsi="Arial" w:cs="Arial"/>
          <w:b/>
          <w:bCs/>
          <w:color w:val="000000" w:themeColor="text1"/>
          <w:sz w:val="24"/>
          <w:szCs w:val="24"/>
        </w:rPr>
        <w:t>Reversa</w:t>
      </w:r>
      <w:proofErr w:type="spellEnd"/>
    </w:p>
    <w:p w14:paraId="410248B5" w14:textId="205D8394"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Diversos estudos abordam a logística reversa como fator estratégico para a sustentabilidade. Paixão e Nogueira (2019) afirmam que o aprendizado organizacional exerce papel essencial nesse processo, pois a troca de experiências e o diálogo entre equipes favorecem a inovação e o aperfeiçoamento contínuo.</w:t>
      </w:r>
    </w:p>
    <w:p w14:paraId="0FAC11C9" w14:textId="3E8D8DAC"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Essa perspectiva evidencia que a logística reversa ultrapassa a dimensão operacional, abrangendo também aspectos cognitivos e colaborativos dentro das empresas, o que reforça a importância da gestão integrada e participativa.</w:t>
      </w:r>
    </w:p>
    <w:p w14:paraId="5733112D" w14:textId="77777777" w:rsidR="00F501FA" w:rsidRPr="00F501FA" w:rsidRDefault="00F501FA" w:rsidP="00994171">
      <w:pPr>
        <w:spacing w:after="0" w:line="360" w:lineRule="auto"/>
        <w:jc w:val="both"/>
        <w:rPr>
          <w:rFonts w:ascii="Arial" w:hAnsi="Arial" w:cs="Arial"/>
          <w:color w:val="000000" w:themeColor="text1"/>
          <w:sz w:val="24"/>
          <w:szCs w:val="24"/>
        </w:rPr>
      </w:pPr>
    </w:p>
    <w:p w14:paraId="5D26DE49" w14:textId="77777777" w:rsidR="00F501FA" w:rsidRPr="00F501FA" w:rsidRDefault="00F501FA" w:rsidP="00994171">
      <w:pPr>
        <w:pStyle w:val="Ttulo3"/>
        <w:spacing w:before="0" w:line="360" w:lineRule="auto"/>
        <w:jc w:val="both"/>
        <w:rPr>
          <w:rFonts w:ascii="Arial" w:hAnsi="Arial" w:cs="Arial"/>
          <w:color w:val="000000" w:themeColor="text1"/>
          <w:sz w:val="24"/>
          <w:szCs w:val="24"/>
        </w:rPr>
      </w:pPr>
      <w:r w:rsidRPr="00F501FA">
        <w:rPr>
          <w:rStyle w:val="Forte"/>
          <w:rFonts w:ascii="Arial" w:hAnsi="Arial" w:cs="Arial"/>
          <w:b/>
          <w:bCs/>
          <w:color w:val="000000" w:themeColor="text1"/>
          <w:sz w:val="24"/>
          <w:szCs w:val="24"/>
        </w:rPr>
        <w:t xml:space="preserve">2.1 </w:t>
      </w:r>
      <w:proofErr w:type="spellStart"/>
      <w:r w:rsidRPr="00F501FA">
        <w:rPr>
          <w:rStyle w:val="Forte"/>
          <w:rFonts w:ascii="Arial" w:hAnsi="Arial" w:cs="Arial"/>
          <w:b/>
          <w:bCs/>
          <w:color w:val="000000" w:themeColor="text1"/>
          <w:sz w:val="24"/>
          <w:szCs w:val="24"/>
        </w:rPr>
        <w:t>Benefícios</w:t>
      </w:r>
      <w:proofErr w:type="spellEnd"/>
      <w:r w:rsidRPr="00F501FA">
        <w:rPr>
          <w:rStyle w:val="Forte"/>
          <w:rFonts w:ascii="Arial" w:hAnsi="Arial" w:cs="Arial"/>
          <w:b/>
          <w:bCs/>
          <w:color w:val="000000" w:themeColor="text1"/>
          <w:sz w:val="24"/>
          <w:szCs w:val="24"/>
        </w:rPr>
        <w:t xml:space="preserve"> da Logística </w:t>
      </w:r>
      <w:proofErr w:type="spellStart"/>
      <w:r w:rsidRPr="00F501FA">
        <w:rPr>
          <w:rStyle w:val="Forte"/>
          <w:rFonts w:ascii="Arial" w:hAnsi="Arial" w:cs="Arial"/>
          <w:b/>
          <w:bCs/>
          <w:color w:val="000000" w:themeColor="text1"/>
          <w:sz w:val="24"/>
          <w:szCs w:val="24"/>
        </w:rPr>
        <w:t>Reversa</w:t>
      </w:r>
      <w:proofErr w:type="spellEnd"/>
    </w:p>
    <w:p w14:paraId="372A88C9" w14:textId="5780CF35"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Os benefícios da logística reversa são amplos e impactam tanto os aspectos econômicos quanto os ambientais e sociais das organizações. Entre eles, destaca-se a redução de custos relacionados ao descarte de produtos e embalagens, uma vez que o reaproveitamento de materiais diminui a necessidade de novas matérias-primas e o volume de resíduos gerados (MUSSONI, 2018).</w:t>
      </w:r>
    </w:p>
    <w:p w14:paraId="75CE60EE" w14:textId="039A084A"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Além disso, a logística reversa promove geração de valor econômico, pois produtos devolvidos ou reciclados podem ser reinseridos no processo produtivo, contribuindo para a eficiência e sustentabilidade financeira das empresas. Outro benefício importante é o fortalecimento da imagem sustentável corporativa, o que aumenta a credibilidade e a fidelização dos clientes, cada vez mais atentos às práticas ambientais das organizações (SARKIS, 2012).</w:t>
      </w:r>
    </w:p>
    <w:p w14:paraId="09698978" w14:textId="473C9ECD" w:rsidR="00F501FA" w:rsidRPr="00F501FA" w:rsidRDefault="00994171" w:rsidP="00994171">
      <w:pPr>
        <w:pStyle w:val="NormalWeb"/>
        <w:spacing w:before="0" w:beforeAutospacing="0" w:after="0" w:afterAutospacing="0" w:line="360" w:lineRule="auto"/>
        <w:jc w:val="both"/>
        <w:rPr>
          <w:rFonts w:ascii="Arial" w:hAnsi="Arial" w:cs="Arial"/>
          <w:color w:val="000000" w:themeColor="text1"/>
        </w:rPr>
      </w:pPr>
      <w:r>
        <w:rPr>
          <w:rFonts w:ascii="Arial" w:hAnsi="Arial" w:cs="Arial"/>
          <w:color w:val="000000" w:themeColor="text1"/>
        </w:rPr>
        <w:tab/>
      </w:r>
      <w:r w:rsidR="00F501FA" w:rsidRPr="00F501FA">
        <w:rPr>
          <w:rFonts w:ascii="Arial" w:hAnsi="Arial" w:cs="Arial"/>
          <w:color w:val="000000" w:themeColor="text1"/>
        </w:rPr>
        <w:t>Por fim, a adoção da logística reversa auxilia no cumprimento da legislação ambiental vigente, garantindo que as empresas atuem em conformidade com as normas estabelecidas e contribuam efetivamente para a preservação do meio ambiente (BRASIL, 2010).</w:t>
      </w:r>
    </w:p>
    <w:p w14:paraId="30CB6F93" w14:textId="77777777" w:rsidR="0043605E" w:rsidRDefault="0043605E" w:rsidP="00CB37A4">
      <w:pPr>
        <w:spacing w:after="120" w:line="360" w:lineRule="auto"/>
        <w:jc w:val="both"/>
        <w:rPr>
          <w:rFonts w:ascii="Arial" w:hAnsi="Arial" w:cs="Arial"/>
          <w:sz w:val="24"/>
          <w:szCs w:val="24"/>
        </w:rPr>
      </w:pPr>
    </w:p>
    <w:p w14:paraId="7BA506D8" w14:textId="77777777" w:rsidR="00994171" w:rsidRDefault="00994171" w:rsidP="00CB37A4">
      <w:pPr>
        <w:spacing w:after="120" w:line="360" w:lineRule="auto"/>
        <w:jc w:val="both"/>
        <w:rPr>
          <w:rFonts w:ascii="Arial" w:hAnsi="Arial" w:cs="Arial"/>
          <w:sz w:val="24"/>
          <w:szCs w:val="24"/>
        </w:rPr>
      </w:pPr>
    </w:p>
    <w:p w14:paraId="05048DA6" w14:textId="77777777" w:rsidR="00994171" w:rsidRDefault="00994171" w:rsidP="00CB37A4">
      <w:pPr>
        <w:spacing w:after="120" w:line="360" w:lineRule="auto"/>
        <w:jc w:val="both"/>
        <w:rPr>
          <w:rFonts w:ascii="Arial" w:hAnsi="Arial" w:cs="Arial"/>
          <w:sz w:val="24"/>
          <w:szCs w:val="24"/>
        </w:rPr>
      </w:pPr>
    </w:p>
    <w:p w14:paraId="1ABAD27A" w14:textId="77777777" w:rsidR="00994171" w:rsidRDefault="00994171" w:rsidP="00CB37A4">
      <w:pPr>
        <w:spacing w:after="120" w:line="360" w:lineRule="auto"/>
        <w:jc w:val="both"/>
        <w:rPr>
          <w:rFonts w:ascii="Arial" w:hAnsi="Arial" w:cs="Arial"/>
          <w:sz w:val="24"/>
          <w:szCs w:val="24"/>
        </w:rPr>
      </w:pPr>
    </w:p>
    <w:p w14:paraId="0C295C81" w14:textId="77777777" w:rsidR="00994171" w:rsidRDefault="00994171" w:rsidP="00CB37A4">
      <w:pPr>
        <w:spacing w:after="120" w:line="360" w:lineRule="auto"/>
        <w:jc w:val="both"/>
        <w:rPr>
          <w:rFonts w:ascii="Arial" w:hAnsi="Arial" w:cs="Arial"/>
          <w:sz w:val="24"/>
          <w:szCs w:val="24"/>
        </w:rPr>
      </w:pPr>
    </w:p>
    <w:p w14:paraId="29CE6D99" w14:textId="77777777" w:rsidR="00994171" w:rsidRPr="00585571" w:rsidRDefault="00994171" w:rsidP="00CB37A4">
      <w:pPr>
        <w:spacing w:after="120" w:line="360" w:lineRule="auto"/>
        <w:jc w:val="both"/>
        <w:rPr>
          <w:rFonts w:ascii="Arial" w:hAnsi="Arial" w:cs="Arial"/>
          <w:sz w:val="24"/>
          <w:szCs w:val="24"/>
        </w:rPr>
      </w:pPr>
    </w:p>
    <w:p w14:paraId="07842FF9" w14:textId="77777777" w:rsidR="00585571" w:rsidRPr="00CB37A4" w:rsidRDefault="00585571" w:rsidP="00CB37A4">
      <w:pPr>
        <w:spacing w:after="120" w:line="360" w:lineRule="auto"/>
        <w:jc w:val="both"/>
        <w:rPr>
          <w:noProof/>
          <w:lang w:val="pt-BR"/>
        </w:rPr>
      </w:pPr>
    </w:p>
    <w:p w14:paraId="75312790" w14:textId="77777777" w:rsidR="00CC16FD" w:rsidRPr="00CB37A4" w:rsidRDefault="00C75315" w:rsidP="00CB37A4">
      <w:pPr>
        <w:spacing w:after="120" w:line="360" w:lineRule="auto"/>
        <w:jc w:val="both"/>
        <w:rPr>
          <w:b/>
          <w:noProof/>
          <w:lang w:val="pt-BR"/>
        </w:rPr>
      </w:pPr>
      <w:r w:rsidRPr="0043605E">
        <w:rPr>
          <w:rFonts w:ascii="Arial" w:eastAsia="Arial" w:hAnsi="Arial"/>
          <w:b/>
          <w:noProof/>
          <w:sz w:val="24"/>
          <w:lang w:val="pt-BR"/>
        </w:rPr>
        <w:lastRenderedPageBreak/>
        <w:t>Tabela 1 – Benefícios da Logística Reversa</w:t>
      </w:r>
      <w:r w:rsidR="00CB37A4">
        <w:rPr>
          <w:rFonts w:ascii="Arial" w:eastAsia="Arial" w:hAnsi="Arial"/>
          <w:b/>
          <w:noProof/>
          <w:sz w:val="24"/>
          <w:lang w:val="pt-BR"/>
        </w:rPr>
        <w:t xml:space="preserve"> </w:t>
      </w:r>
    </w:p>
    <w:p w14:paraId="79C7C3C8" w14:textId="77777777" w:rsidR="00CC16FD" w:rsidRPr="00CB37A4" w:rsidRDefault="0043605E" w:rsidP="00CB37A4">
      <w:pPr>
        <w:spacing w:after="120" w:line="360" w:lineRule="auto"/>
        <w:jc w:val="both"/>
        <w:rPr>
          <w:noProof/>
          <w:lang w:val="pt-BR"/>
        </w:rPr>
      </w:pPr>
      <w:r>
        <w:rPr>
          <w:rFonts w:ascii="Arial" w:eastAsia="Arial" w:hAnsi="Arial"/>
          <w:noProof/>
          <w:sz w:val="24"/>
          <w:lang w:val="pt-BR" w:eastAsia="pt-BR"/>
        </w:rPr>
        <w:drawing>
          <wp:inline distT="0" distB="0" distL="0" distR="0" wp14:anchorId="79FFF15B" wp14:editId="6ADB1F2D">
            <wp:extent cx="5972175" cy="39814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14:paraId="7FAED540" w14:textId="77777777" w:rsidR="00D7508D" w:rsidRPr="00D7508D" w:rsidRDefault="00D7508D" w:rsidP="00994171">
      <w:pPr>
        <w:pStyle w:val="Ttulo2"/>
        <w:spacing w:before="0" w:line="360" w:lineRule="auto"/>
        <w:jc w:val="both"/>
        <w:rPr>
          <w:rFonts w:ascii="Arial" w:hAnsi="Arial" w:cs="Arial"/>
          <w:color w:val="auto"/>
          <w:sz w:val="24"/>
          <w:szCs w:val="24"/>
        </w:rPr>
      </w:pPr>
      <w:r w:rsidRPr="00D7508D">
        <w:rPr>
          <w:rStyle w:val="Forte"/>
          <w:rFonts w:ascii="Arial" w:hAnsi="Arial" w:cs="Arial"/>
          <w:b/>
          <w:bCs/>
          <w:color w:val="auto"/>
          <w:sz w:val="24"/>
          <w:szCs w:val="24"/>
        </w:rPr>
        <w:t xml:space="preserve">2.2 </w:t>
      </w:r>
      <w:proofErr w:type="spellStart"/>
      <w:r w:rsidRPr="00D7508D">
        <w:rPr>
          <w:rStyle w:val="Forte"/>
          <w:rFonts w:ascii="Arial" w:hAnsi="Arial" w:cs="Arial"/>
          <w:b/>
          <w:bCs/>
          <w:color w:val="auto"/>
          <w:sz w:val="24"/>
          <w:szCs w:val="24"/>
        </w:rPr>
        <w:t>Desafios</w:t>
      </w:r>
      <w:proofErr w:type="spellEnd"/>
      <w:r w:rsidRPr="00D7508D">
        <w:rPr>
          <w:rStyle w:val="Forte"/>
          <w:rFonts w:ascii="Arial" w:hAnsi="Arial" w:cs="Arial"/>
          <w:b/>
          <w:bCs/>
          <w:color w:val="auto"/>
          <w:sz w:val="24"/>
          <w:szCs w:val="24"/>
        </w:rPr>
        <w:t xml:space="preserve"> da Logística </w:t>
      </w:r>
      <w:proofErr w:type="spellStart"/>
      <w:r w:rsidRPr="00D7508D">
        <w:rPr>
          <w:rStyle w:val="Forte"/>
          <w:rFonts w:ascii="Arial" w:hAnsi="Arial" w:cs="Arial"/>
          <w:b/>
          <w:bCs/>
          <w:color w:val="auto"/>
          <w:sz w:val="24"/>
          <w:szCs w:val="24"/>
        </w:rPr>
        <w:t>Reversa</w:t>
      </w:r>
      <w:proofErr w:type="spellEnd"/>
    </w:p>
    <w:p w14:paraId="7137F35B" w14:textId="536271DC"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Apesar dos inúmeros benefícios da logística reversa, sua implementação ainda enfrenta desafios significativos. Souza e Rodrigues (2020) destacam a dificuldade de padronização dos processos de retorno, o que prejudica a eficiência e a integração operacional nas empresas.</w:t>
      </w:r>
    </w:p>
    <w:p w14:paraId="0A7FD4AF" w14:textId="02B6D70C"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Outro obstáculo recorrente refere-se à necessidade de sistemas de rastreamento confiáveis, capazes de monitorar o fluxo de produtos devolvidos e evitar perdas durante o processo (GOVINDAN et al., 2015). Além disso, é essencial investir na capacitação de equipes e na integração entre setores, de forma a promover uma gestão colaborativa e eficaz (PAIXÃO; NOGUEIRA, 2019).</w:t>
      </w:r>
    </w:p>
    <w:p w14:paraId="650F0355" w14:textId="3B649DD5"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Esses desafios evidenciam que a logística reversa exige não apenas estrutura tecnológica e recursos financeiros, mas também uma cultura organizacional voltada à sustentabilidade e à inovação contínua.</w:t>
      </w:r>
    </w:p>
    <w:p w14:paraId="0BFFB1D8" w14:textId="77777777" w:rsidR="00D7508D" w:rsidRPr="00D7508D" w:rsidRDefault="00D7508D" w:rsidP="00994171">
      <w:pPr>
        <w:spacing w:after="0" w:line="360" w:lineRule="auto"/>
        <w:jc w:val="both"/>
        <w:rPr>
          <w:rFonts w:ascii="Arial" w:hAnsi="Arial" w:cs="Arial"/>
          <w:sz w:val="24"/>
          <w:szCs w:val="24"/>
        </w:rPr>
      </w:pPr>
    </w:p>
    <w:p w14:paraId="6B565666" w14:textId="77777777" w:rsidR="00D7508D" w:rsidRPr="00D7508D" w:rsidRDefault="00D7508D" w:rsidP="00994171">
      <w:pPr>
        <w:pStyle w:val="Ttulo2"/>
        <w:spacing w:before="0" w:line="360" w:lineRule="auto"/>
        <w:jc w:val="both"/>
        <w:rPr>
          <w:rFonts w:ascii="Arial" w:hAnsi="Arial" w:cs="Arial"/>
          <w:color w:val="auto"/>
          <w:sz w:val="24"/>
          <w:szCs w:val="24"/>
        </w:rPr>
      </w:pPr>
      <w:r w:rsidRPr="00D7508D">
        <w:rPr>
          <w:rStyle w:val="Forte"/>
          <w:rFonts w:ascii="Arial" w:hAnsi="Arial" w:cs="Arial"/>
          <w:b/>
          <w:bCs/>
          <w:color w:val="auto"/>
          <w:sz w:val="24"/>
          <w:szCs w:val="24"/>
        </w:rPr>
        <w:lastRenderedPageBreak/>
        <w:t xml:space="preserve">3. </w:t>
      </w:r>
      <w:proofErr w:type="spellStart"/>
      <w:r w:rsidRPr="00D7508D">
        <w:rPr>
          <w:rStyle w:val="Forte"/>
          <w:rFonts w:ascii="Arial" w:hAnsi="Arial" w:cs="Arial"/>
          <w:b/>
          <w:bCs/>
          <w:color w:val="auto"/>
          <w:sz w:val="24"/>
          <w:szCs w:val="24"/>
        </w:rPr>
        <w:t>Legislação</w:t>
      </w:r>
      <w:proofErr w:type="spellEnd"/>
      <w:r w:rsidRPr="00D7508D">
        <w:rPr>
          <w:rStyle w:val="Forte"/>
          <w:rFonts w:ascii="Arial" w:hAnsi="Arial" w:cs="Arial"/>
          <w:b/>
          <w:bCs/>
          <w:color w:val="auto"/>
          <w:sz w:val="24"/>
          <w:szCs w:val="24"/>
        </w:rPr>
        <w:t xml:space="preserve"> e </w:t>
      </w:r>
      <w:proofErr w:type="spellStart"/>
      <w:r w:rsidRPr="00D7508D">
        <w:rPr>
          <w:rStyle w:val="Forte"/>
          <w:rFonts w:ascii="Arial" w:hAnsi="Arial" w:cs="Arial"/>
          <w:b/>
          <w:bCs/>
          <w:color w:val="auto"/>
          <w:sz w:val="24"/>
          <w:szCs w:val="24"/>
        </w:rPr>
        <w:t>Políticas</w:t>
      </w:r>
      <w:proofErr w:type="spellEnd"/>
      <w:r w:rsidRPr="00D7508D">
        <w:rPr>
          <w:rStyle w:val="Forte"/>
          <w:rFonts w:ascii="Arial" w:hAnsi="Arial" w:cs="Arial"/>
          <w:b/>
          <w:bCs/>
          <w:color w:val="auto"/>
          <w:sz w:val="24"/>
          <w:szCs w:val="24"/>
        </w:rPr>
        <w:t xml:space="preserve"> </w:t>
      </w:r>
      <w:proofErr w:type="spellStart"/>
      <w:r w:rsidRPr="00D7508D">
        <w:rPr>
          <w:rStyle w:val="Forte"/>
          <w:rFonts w:ascii="Arial" w:hAnsi="Arial" w:cs="Arial"/>
          <w:b/>
          <w:bCs/>
          <w:color w:val="auto"/>
          <w:sz w:val="24"/>
          <w:szCs w:val="24"/>
        </w:rPr>
        <w:t>Públicas</w:t>
      </w:r>
      <w:proofErr w:type="spellEnd"/>
    </w:p>
    <w:p w14:paraId="6A3D8A54" w14:textId="1E07D03F"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 xml:space="preserve">A </w:t>
      </w:r>
      <w:r w:rsidR="00D7508D" w:rsidRPr="00D7508D">
        <w:rPr>
          <w:rStyle w:val="Forte"/>
          <w:rFonts w:ascii="Arial" w:hAnsi="Arial" w:cs="Arial"/>
        </w:rPr>
        <w:t>Política Nacional de Resíduos Sólidos (Lei nº 12.305/2010)</w:t>
      </w:r>
      <w:r w:rsidR="00D7508D" w:rsidRPr="00D7508D">
        <w:rPr>
          <w:rFonts w:ascii="Arial" w:hAnsi="Arial" w:cs="Arial"/>
        </w:rPr>
        <w:t xml:space="preserve"> estabelece diretrizes fundamentais para a logística reversa no Brasil, determinando que fabricantes, importadores, distribuidores e comerciantes sejam corresponsáveis pelo ciclo de vida dos produtos — desde a coleta até a destinação final ambientalmente adequada (BRASIL, 2010).</w:t>
      </w:r>
    </w:p>
    <w:p w14:paraId="55F09B58" w14:textId="2CCCBF87"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Essa legislação reforça a necessidade de um modelo de produção e consumo mais sustentável, no qual o gerenciamento de resíduos e o reaproveitamento de materiais façam parte das estratégias corporativas. Dessa forma, o cumprimento das normas legais atua como estímulo para que as empresas adotem práticas de retorno e reaproveitamento, alinhando responsabilidade social, ambiental e econômica.</w:t>
      </w:r>
    </w:p>
    <w:p w14:paraId="0A846F37" w14:textId="77777777" w:rsidR="00D7508D" w:rsidRPr="00D7508D" w:rsidRDefault="00D7508D" w:rsidP="00994171">
      <w:pPr>
        <w:spacing w:after="0" w:line="360" w:lineRule="auto"/>
        <w:jc w:val="both"/>
        <w:rPr>
          <w:rFonts w:ascii="Arial" w:hAnsi="Arial" w:cs="Arial"/>
          <w:sz w:val="24"/>
          <w:szCs w:val="24"/>
        </w:rPr>
      </w:pPr>
    </w:p>
    <w:p w14:paraId="15AB4835" w14:textId="77777777" w:rsidR="00D7508D" w:rsidRPr="00D7508D" w:rsidRDefault="00D7508D" w:rsidP="00994171">
      <w:pPr>
        <w:pStyle w:val="Ttulo2"/>
        <w:spacing w:before="0" w:line="360" w:lineRule="auto"/>
        <w:jc w:val="both"/>
        <w:rPr>
          <w:rFonts w:ascii="Arial" w:hAnsi="Arial" w:cs="Arial"/>
          <w:color w:val="auto"/>
          <w:sz w:val="24"/>
          <w:szCs w:val="24"/>
        </w:rPr>
      </w:pPr>
      <w:r w:rsidRPr="00D7508D">
        <w:rPr>
          <w:rStyle w:val="Forte"/>
          <w:rFonts w:ascii="Arial" w:hAnsi="Arial" w:cs="Arial"/>
          <w:b/>
          <w:bCs/>
          <w:color w:val="auto"/>
          <w:sz w:val="24"/>
          <w:szCs w:val="24"/>
        </w:rPr>
        <w:t xml:space="preserve">4. Lacunas e </w:t>
      </w:r>
      <w:proofErr w:type="spellStart"/>
      <w:r w:rsidRPr="00D7508D">
        <w:rPr>
          <w:rStyle w:val="Forte"/>
          <w:rFonts w:ascii="Arial" w:hAnsi="Arial" w:cs="Arial"/>
          <w:b/>
          <w:bCs/>
          <w:color w:val="auto"/>
          <w:sz w:val="24"/>
          <w:szCs w:val="24"/>
        </w:rPr>
        <w:t>Oportunidades</w:t>
      </w:r>
      <w:proofErr w:type="spellEnd"/>
      <w:r w:rsidRPr="00D7508D">
        <w:rPr>
          <w:rStyle w:val="Forte"/>
          <w:rFonts w:ascii="Arial" w:hAnsi="Arial" w:cs="Arial"/>
          <w:b/>
          <w:bCs/>
          <w:color w:val="auto"/>
          <w:sz w:val="24"/>
          <w:szCs w:val="24"/>
        </w:rPr>
        <w:t xml:space="preserve"> de </w:t>
      </w:r>
      <w:proofErr w:type="spellStart"/>
      <w:r w:rsidRPr="00D7508D">
        <w:rPr>
          <w:rStyle w:val="Forte"/>
          <w:rFonts w:ascii="Arial" w:hAnsi="Arial" w:cs="Arial"/>
          <w:b/>
          <w:bCs/>
          <w:color w:val="auto"/>
          <w:sz w:val="24"/>
          <w:szCs w:val="24"/>
        </w:rPr>
        <w:t>Pesquisa</w:t>
      </w:r>
      <w:proofErr w:type="spellEnd"/>
    </w:p>
    <w:p w14:paraId="66FDC7B5" w14:textId="45DC7230"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 xml:space="preserve">Mesmo diante dos avanços teóricos e práticos observados, a aplicação da logística reversa em empresas brasileiras, como a </w:t>
      </w:r>
      <w:proofErr w:type="spellStart"/>
      <w:r w:rsidR="00D7508D" w:rsidRPr="00D7508D">
        <w:rPr>
          <w:rFonts w:ascii="Arial" w:hAnsi="Arial" w:cs="Arial"/>
        </w:rPr>
        <w:t>Magalu</w:t>
      </w:r>
      <w:proofErr w:type="spellEnd"/>
      <w:r w:rsidR="00D7508D" w:rsidRPr="00D7508D">
        <w:rPr>
          <w:rFonts w:ascii="Arial" w:hAnsi="Arial" w:cs="Arial"/>
        </w:rPr>
        <w:t>, ainda apresenta lacunas. Faltam processos padronizados, especialmente entre organizações de pequeno e médio porte, o que compromete a eficiência operacional (SOUZA; RODRIGUES, 2020).</w:t>
      </w:r>
    </w:p>
    <w:p w14:paraId="30E35C46" w14:textId="3515749A"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Também há carência de indicadores capazes de mensurar de forma precisa os resultados ambientais e financeiros dessas práticas (MUSSONI, 2018). Além disso, é necessário aprimorar a integração entre setores operacionais e tecnológicos para garantir maior eficiência e transparência nos processos.</w:t>
      </w:r>
    </w:p>
    <w:p w14:paraId="1D57A407" w14:textId="132717A2"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Essas lacunas revelam oportunidades para pesquisas futuras, principalmente no desenvolvimento de modelos de avaliação e melhoria contínua da logística reversa como ferramenta de sustentabilidade corporativa.</w:t>
      </w:r>
    </w:p>
    <w:p w14:paraId="463C55AB" w14:textId="77777777" w:rsidR="00CC16FD" w:rsidRPr="00CB37A4" w:rsidRDefault="00CC16FD" w:rsidP="00EB595B">
      <w:pPr>
        <w:spacing w:after="120" w:line="360" w:lineRule="auto"/>
        <w:jc w:val="both"/>
        <w:rPr>
          <w:noProof/>
          <w:lang w:val="pt-BR"/>
        </w:rPr>
      </w:pPr>
    </w:p>
    <w:p w14:paraId="13AF52A5" w14:textId="77777777" w:rsidR="00CC16FD" w:rsidRPr="001D3EB1" w:rsidRDefault="00C75315" w:rsidP="00CB37A4">
      <w:pPr>
        <w:spacing w:after="120" w:line="360" w:lineRule="auto"/>
        <w:jc w:val="both"/>
        <w:rPr>
          <w:b/>
          <w:noProof/>
          <w:lang w:val="pt-BR"/>
        </w:rPr>
      </w:pPr>
      <w:r w:rsidRPr="00966240">
        <w:rPr>
          <w:rFonts w:ascii="Arial" w:eastAsia="Arial" w:hAnsi="Arial"/>
          <w:b/>
          <w:sz w:val="24"/>
          <w:lang w:val="pt-BR"/>
        </w:rPr>
        <w:t xml:space="preserve">Gráfico 1 – Percentual de a empresa </w:t>
      </w:r>
      <w:proofErr w:type="spellStart"/>
      <w:r w:rsidRPr="00966240">
        <w:rPr>
          <w:rFonts w:ascii="Arial" w:eastAsia="Arial" w:hAnsi="Arial"/>
          <w:b/>
          <w:sz w:val="24"/>
          <w:lang w:val="pt-BR"/>
        </w:rPr>
        <w:t>Magalu</w:t>
      </w:r>
      <w:proofErr w:type="spellEnd"/>
      <w:r w:rsidRPr="00966240">
        <w:rPr>
          <w:rFonts w:ascii="Arial" w:eastAsia="Arial" w:hAnsi="Arial"/>
          <w:b/>
          <w:sz w:val="24"/>
          <w:lang w:val="pt-BR"/>
        </w:rPr>
        <w:t xml:space="preserve"> com logística reversa implementada (hipotético)</w:t>
      </w:r>
      <w:r w:rsidR="001D3EB1">
        <w:rPr>
          <w:rFonts w:ascii="Arial" w:eastAsia="Arial" w:hAnsi="Arial"/>
          <w:b/>
          <w:sz w:val="24"/>
          <w:lang w:val="pt-BR"/>
        </w:rPr>
        <w:t xml:space="preserve"> </w:t>
      </w:r>
    </w:p>
    <w:p w14:paraId="48024F65" w14:textId="77777777" w:rsidR="00CC16FD" w:rsidRPr="00CB37A4" w:rsidRDefault="00CC16FD" w:rsidP="00CB37A4">
      <w:pPr>
        <w:spacing w:after="120" w:line="360" w:lineRule="auto"/>
        <w:jc w:val="both"/>
        <w:rPr>
          <w:noProof/>
          <w:lang w:val="pt-BR"/>
        </w:rPr>
      </w:pPr>
    </w:p>
    <w:p w14:paraId="1BACAC29" w14:textId="77777777" w:rsidR="00CC16FD" w:rsidRPr="00CB37A4" w:rsidRDefault="00966240" w:rsidP="00CB37A4">
      <w:pPr>
        <w:spacing w:after="120" w:line="360" w:lineRule="auto"/>
        <w:jc w:val="both"/>
        <w:rPr>
          <w:noProof/>
          <w:lang w:val="pt-BR"/>
        </w:rPr>
      </w:pPr>
      <w:r>
        <w:rPr>
          <w:rFonts w:ascii="Arial" w:eastAsia="Arial" w:hAnsi="Arial"/>
          <w:noProof/>
          <w:sz w:val="24"/>
          <w:lang w:val="pt-BR" w:eastAsia="pt-BR"/>
        </w:rPr>
        <w:lastRenderedPageBreak/>
        <w:drawing>
          <wp:inline distT="0" distB="0" distL="0" distR="0" wp14:anchorId="7347E992" wp14:editId="28D8795B">
            <wp:extent cx="5181600" cy="31718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81600" cy="3171825"/>
                    </a:xfrm>
                    <a:prstGeom prst="rect">
                      <a:avLst/>
                    </a:prstGeom>
                  </pic:spPr>
                </pic:pic>
              </a:graphicData>
            </a:graphic>
          </wp:inline>
        </w:drawing>
      </w:r>
    </w:p>
    <w:p w14:paraId="4A556BE6" w14:textId="77777777" w:rsidR="00CC16FD" w:rsidRPr="00CB37A4" w:rsidRDefault="00CC16FD" w:rsidP="00CB37A4">
      <w:pPr>
        <w:spacing w:after="120" w:line="360" w:lineRule="auto"/>
        <w:jc w:val="both"/>
        <w:rPr>
          <w:noProof/>
          <w:lang w:val="pt-BR"/>
        </w:rPr>
      </w:pPr>
    </w:p>
    <w:p w14:paraId="4A192993" w14:textId="77777777" w:rsidR="00CC16FD" w:rsidRPr="00CB37A4" w:rsidRDefault="001D3EB1" w:rsidP="00CB37A4">
      <w:pPr>
        <w:spacing w:after="120" w:line="360" w:lineRule="auto"/>
        <w:jc w:val="both"/>
        <w:rPr>
          <w:noProof/>
          <w:lang w:val="pt-BR"/>
        </w:rPr>
      </w:pPr>
      <w:r>
        <w:rPr>
          <w:rFonts w:ascii="Arial" w:eastAsia="Arial" w:hAnsi="Arial"/>
          <w:noProof/>
          <w:sz w:val="24"/>
          <w:lang w:val="pt-BR"/>
        </w:rPr>
        <w:tab/>
      </w:r>
      <w:r w:rsidR="00C75315" w:rsidRPr="00CB37A4">
        <w:rPr>
          <w:rFonts w:ascii="Arial" w:eastAsia="Arial" w:hAnsi="Arial"/>
          <w:noProof/>
          <w:sz w:val="24"/>
          <w:lang w:val="pt-BR"/>
        </w:rPr>
        <w:t>Dessa forma, a literatura revisada demonstra que a logística reversa é uma estratégia de sustentabilidade que agrega valor ambiental, econômico e social, especialmente em a empresa Magalu. A pesquisa atual busca preencher lacunas identificadas, analisando práticas, desafios e oportunidades para implementação eficiente dessa estratégia.</w:t>
      </w:r>
    </w:p>
    <w:p w14:paraId="425CD022" w14:textId="77777777" w:rsidR="00CC16FD" w:rsidRPr="00CB37A4" w:rsidRDefault="00CC16FD" w:rsidP="00CB37A4">
      <w:pPr>
        <w:spacing w:after="120" w:line="360" w:lineRule="auto"/>
        <w:jc w:val="both"/>
        <w:rPr>
          <w:noProof/>
          <w:lang w:val="pt-BR"/>
        </w:rPr>
      </w:pPr>
    </w:p>
    <w:p w14:paraId="7DA9791F" w14:textId="77777777" w:rsidR="00D43450" w:rsidRPr="00B37EE3" w:rsidRDefault="00D43450" w:rsidP="00994171">
      <w:pPr>
        <w:pStyle w:val="Ttulo1"/>
        <w:spacing w:before="0" w:line="360" w:lineRule="auto"/>
        <w:jc w:val="both"/>
        <w:rPr>
          <w:rFonts w:ascii="Arial" w:hAnsi="Arial" w:cs="Arial"/>
          <w:color w:val="auto"/>
          <w:sz w:val="24"/>
          <w:szCs w:val="24"/>
          <w:lang w:val="pt-BR"/>
        </w:rPr>
      </w:pPr>
      <w:r w:rsidRPr="00B37EE3">
        <w:rPr>
          <w:rFonts w:ascii="Arial" w:eastAsia="Arial" w:hAnsi="Arial" w:cs="Arial"/>
          <w:color w:val="auto"/>
          <w:sz w:val="24"/>
          <w:szCs w:val="24"/>
          <w:lang w:val="pt-BR"/>
        </w:rPr>
        <w:t>PROCEDIMENTOS METODOLÓGICOS OU MÉTODO</w:t>
      </w:r>
    </w:p>
    <w:p w14:paraId="6998931E" w14:textId="77777777" w:rsidR="00D7508D" w:rsidRPr="00D7508D" w:rsidRDefault="001D3EB1" w:rsidP="00994171">
      <w:pPr>
        <w:pStyle w:val="NormalWeb"/>
        <w:spacing w:before="0" w:beforeAutospacing="0" w:after="0" w:afterAutospacing="0" w:line="360" w:lineRule="auto"/>
        <w:jc w:val="both"/>
        <w:rPr>
          <w:rFonts w:ascii="Arial" w:hAnsi="Arial" w:cs="Arial"/>
        </w:rPr>
      </w:pPr>
      <w:r>
        <w:rPr>
          <w:rFonts w:ascii="Arial" w:eastAsia="Arial" w:hAnsi="Arial" w:cs="Arial"/>
        </w:rPr>
        <w:tab/>
      </w:r>
      <w:r w:rsidR="00D7508D" w:rsidRPr="00D7508D">
        <w:rPr>
          <w:rFonts w:ascii="Arial" w:hAnsi="Arial" w:cs="Arial"/>
        </w:rPr>
        <w:t xml:space="preserve">A metodologia adotada neste estudo caracteriza-se como uma pesquisa </w:t>
      </w:r>
      <w:r w:rsidR="00D7508D" w:rsidRPr="00D7508D">
        <w:rPr>
          <w:rStyle w:val="Forte"/>
          <w:rFonts w:ascii="Arial" w:hAnsi="Arial" w:cs="Arial"/>
        </w:rPr>
        <w:t>exploratória-descritiva</w:t>
      </w:r>
      <w:r w:rsidR="00D7508D" w:rsidRPr="00D7508D">
        <w:rPr>
          <w:rFonts w:ascii="Arial" w:hAnsi="Arial" w:cs="Arial"/>
        </w:rPr>
        <w:t xml:space="preserve">, com </w:t>
      </w:r>
      <w:r w:rsidR="00D7508D" w:rsidRPr="00D7508D">
        <w:rPr>
          <w:rStyle w:val="Forte"/>
          <w:rFonts w:ascii="Arial" w:hAnsi="Arial" w:cs="Arial"/>
        </w:rPr>
        <w:t>abordagem qualitativa e quantitativa</w:t>
      </w:r>
      <w:r w:rsidR="00D7508D" w:rsidRPr="00D7508D">
        <w:rPr>
          <w:rFonts w:ascii="Arial" w:hAnsi="Arial" w:cs="Arial"/>
        </w:rPr>
        <w:t>. Esse delineamento foi escolhido por permitir a análise detalhada das práticas de logística reversa sob diferentes perspectivas, possibilitando compreender tanto os aspectos técnicos e operacionais quanto os impactos sociais e ambientais relacionados à sustentabilidade empresarial.</w:t>
      </w:r>
    </w:p>
    <w:p w14:paraId="1D50E5A7" w14:textId="08E5619A" w:rsid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 xml:space="preserve">Para atingir os objetivos propostos, foram empregados os seguintes </w:t>
      </w:r>
      <w:r w:rsidR="00D7508D" w:rsidRPr="00D7508D">
        <w:rPr>
          <w:rStyle w:val="Forte"/>
          <w:rFonts w:ascii="Arial" w:hAnsi="Arial" w:cs="Arial"/>
        </w:rPr>
        <w:t>procedimentos metodológicos</w:t>
      </w:r>
      <w:r w:rsidR="00D7508D" w:rsidRPr="00D7508D">
        <w:rPr>
          <w:rFonts w:ascii="Arial" w:hAnsi="Arial" w:cs="Arial"/>
        </w:rPr>
        <w:t>:</w:t>
      </w:r>
    </w:p>
    <w:p w14:paraId="62DE077E" w14:textId="77777777" w:rsidR="00994171" w:rsidRPr="00D7508D" w:rsidRDefault="00994171" w:rsidP="00994171">
      <w:pPr>
        <w:pStyle w:val="NormalWeb"/>
        <w:spacing w:before="0" w:beforeAutospacing="0" w:after="0" w:afterAutospacing="0" w:line="360" w:lineRule="auto"/>
        <w:jc w:val="both"/>
        <w:rPr>
          <w:rFonts w:ascii="Arial" w:hAnsi="Arial" w:cs="Arial"/>
        </w:rPr>
      </w:pPr>
    </w:p>
    <w:p w14:paraId="438705E5" w14:textId="77777777" w:rsidR="00D7508D" w:rsidRPr="00D7508D" w:rsidRDefault="00D7508D" w:rsidP="00994171">
      <w:pPr>
        <w:pStyle w:val="NormalWeb"/>
        <w:numPr>
          <w:ilvl w:val="0"/>
          <w:numId w:val="35"/>
        </w:numPr>
        <w:spacing w:before="0" w:beforeAutospacing="0" w:after="0" w:afterAutospacing="0" w:line="360" w:lineRule="auto"/>
        <w:ind w:left="0" w:firstLine="0"/>
        <w:jc w:val="both"/>
        <w:rPr>
          <w:rFonts w:ascii="Arial" w:hAnsi="Arial" w:cs="Arial"/>
        </w:rPr>
      </w:pPr>
      <w:r w:rsidRPr="00D7508D">
        <w:rPr>
          <w:rStyle w:val="Forte"/>
          <w:rFonts w:ascii="Arial" w:hAnsi="Arial" w:cs="Arial"/>
        </w:rPr>
        <w:t>Pesquisa bibliográfica:</w:t>
      </w:r>
      <w:r w:rsidRPr="00D7508D">
        <w:rPr>
          <w:rFonts w:ascii="Arial" w:hAnsi="Arial" w:cs="Arial"/>
        </w:rPr>
        <w:t xml:space="preserve"> levantamento e análise de artigos científicos, livros e teses que abordam temas relacionados à logística reversa e à sustentabilidade </w:t>
      </w:r>
      <w:r w:rsidRPr="00D7508D">
        <w:rPr>
          <w:rFonts w:ascii="Arial" w:hAnsi="Arial" w:cs="Arial"/>
        </w:rPr>
        <w:lastRenderedPageBreak/>
        <w:t>empresarial. Essa etapa teve o propósito de reunir fundamentos teóricos e conceituais necessários à compreensão do fenômeno estudado.</w:t>
      </w:r>
    </w:p>
    <w:p w14:paraId="2DF9EDF2" w14:textId="77777777" w:rsidR="00D7508D" w:rsidRPr="00D7508D" w:rsidRDefault="00D7508D" w:rsidP="00994171">
      <w:pPr>
        <w:pStyle w:val="NormalWeb"/>
        <w:numPr>
          <w:ilvl w:val="0"/>
          <w:numId w:val="35"/>
        </w:numPr>
        <w:spacing w:before="0" w:beforeAutospacing="0" w:after="0" w:afterAutospacing="0" w:line="360" w:lineRule="auto"/>
        <w:jc w:val="both"/>
        <w:rPr>
          <w:rFonts w:ascii="Arial" w:hAnsi="Arial" w:cs="Arial"/>
        </w:rPr>
      </w:pPr>
      <w:r w:rsidRPr="00D7508D">
        <w:rPr>
          <w:rStyle w:val="Forte"/>
          <w:rFonts w:ascii="Arial" w:hAnsi="Arial" w:cs="Arial"/>
        </w:rPr>
        <w:t>Pesquisa documental:</w:t>
      </w:r>
      <w:r w:rsidRPr="00D7508D">
        <w:rPr>
          <w:rFonts w:ascii="Arial" w:hAnsi="Arial" w:cs="Arial"/>
        </w:rPr>
        <w:t xml:space="preserve"> exame de legislações, relatórios institucionais e documentos oficiais de empresas e órgãos governamentais ligados ao setor, a fim de identificar políticas, normas e diretrizes aplicáveis à logística reversa no Brasil.</w:t>
      </w:r>
    </w:p>
    <w:p w14:paraId="682A28E4" w14:textId="77777777" w:rsidR="00D7508D" w:rsidRPr="00D7508D" w:rsidRDefault="00D7508D" w:rsidP="00994171">
      <w:pPr>
        <w:pStyle w:val="NormalWeb"/>
        <w:numPr>
          <w:ilvl w:val="0"/>
          <w:numId w:val="35"/>
        </w:numPr>
        <w:spacing w:before="0" w:beforeAutospacing="0" w:after="0" w:afterAutospacing="0" w:line="360" w:lineRule="auto"/>
        <w:jc w:val="both"/>
        <w:rPr>
          <w:rFonts w:ascii="Arial" w:hAnsi="Arial" w:cs="Arial"/>
        </w:rPr>
      </w:pPr>
      <w:r w:rsidRPr="00D7508D">
        <w:rPr>
          <w:rStyle w:val="Forte"/>
          <w:rFonts w:ascii="Arial" w:hAnsi="Arial" w:cs="Arial"/>
        </w:rPr>
        <w:t>Estudo de caso:</w:t>
      </w:r>
      <w:r w:rsidRPr="00D7508D">
        <w:rPr>
          <w:rFonts w:ascii="Arial" w:hAnsi="Arial" w:cs="Arial"/>
        </w:rPr>
        <w:t xml:space="preserve"> análise de uma empresa do segmento varejista, a </w:t>
      </w:r>
      <w:proofErr w:type="spellStart"/>
      <w:r w:rsidRPr="00D7508D">
        <w:rPr>
          <w:rFonts w:ascii="Arial" w:hAnsi="Arial" w:cs="Arial"/>
        </w:rPr>
        <w:t>Magalu</w:t>
      </w:r>
      <w:proofErr w:type="spellEnd"/>
      <w:r w:rsidRPr="00D7508D">
        <w:rPr>
          <w:rFonts w:ascii="Arial" w:hAnsi="Arial" w:cs="Arial"/>
        </w:rPr>
        <w:t>, selecionada pela relevância de suas práticas de sustentabilidade e pela atuação consolidada no comércio eletrônico nacional. Essa etapa buscou verificar, na prática, como os princípios da logística reversa são aplicados na gestão da empresa.</w:t>
      </w:r>
    </w:p>
    <w:p w14:paraId="346F93B6" w14:textId="527DC7E1" w:rsidR="00D7508D" w:rsidRPr="00D7508D"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D7508D" w:rsidRPr="00D7508D">
        <w:rPr>
          <w:rFonts w:ascii="Arial" w:hAnsi="Arial" w:cs="Arial"/>
        </w:rPr>
        <w:t>A combinação desses procedimentos metodológicos permitiu a construção de uma base teórica e empírica sólida, essencial para a análise e discussão dos resultados. Além disso, a triangulação entre fontes bibliográficas, documentais e práticas empresariais possibilitou uma compreensão mais abrangente sobre o papel da logística reversa como estratégia de sustentabilidade no contexto corporativo brasileiro.</w:t>
      </w:r>
    </w:p>
    <w:p w14:paraId="378281A3" w14:textId="77777777" w:rsidR="00CC16FD" w:rsidRPr="00CB37A4" w:rsidRDefault="00CC16FD" w:rsidP="00994171">
      <w:pPr>
        <w:spacing w:after="0" w:line="360" w:lineRule="auto"/>
        <w:jc w:val="both"/>
        <w:rPr>
          <w:noProof/>
          <w:lang w:val="pt-BR"/>
        </w:rPr>
      </w:pPr>
    </w:p>
    <w:p w14:paraId="24B41FDC" w14:textId="77777777" w:rsidR="00B04234" w:rsidRPr="00B37EE3" w:rsidRDefault="00B04234" w:rsidP="00994171">
      <w:pPr>
        <w:pStyle w:val="Ttulo1"/>
        <w:spacing w:before="0" w:line="360" w:lineRule="auto"/>
        <w:jc w:val="both"/>
        <w:rPr>
          <w:rFonts w:ascii="Arial" w:hAnsi="Arial" w:cs="Arial"/>
          <w:color w:val="auto"/>
          <w:sz w:val="24"/>
          <w:szCs w:val="24"/>
          <w:lang w:val="pt-BR"/>
        </w:rPr>
      </w:pPr>
      <w:r w:rsidRPr="00B37EE3">
        <w:rPr>
          <w:rFonts w:ascii="Arial" w:eastAsia="Arial" w:hAnsi="Arial" w:cs="Arial"/>
          <w:color w:val="auto"/>
          <w:sz w:val="24"/>
          <w:szCs w:val="24"/>
          <w:lang w:val="pt-BR"/>
        </w:rPr>
        <w:t>INSTRUMENTOS</w:t>
      </w:r>
    </w:p>
    <w:p w14:paraId="2D370600" w14:textId="77777777" w:rsidR="00A10812" w:rsidRPr="00A10812" w:rsidRDefault="001D3EB1" w:rsidP="00994171">
      <w:pPr>
        <w:pStyle w:val="NormalWeb"/>
        <w:spacing w:before="0" w:beforeAutospacing="0" w:after="0" w:afterAutospacing="0" w:line="360" w:lineRule="auto"/>
        <w:jc w:val="both"/>
        <w:rPr>
          <w:rFonts w:ascii="Arial" w:hAnsi="Arial" w:cs="Arial"/>
        </w:rPr>
      </w:pPr>
      <w:r>
        <w:rPr>
          <w:rFonts w:ascii="Arial" w:eastAsia="Arial" w:hAnsi="Arial" w:cs="Arial"/>
        </w:rPr>
        <w:tab/>
      </w:r>
      <w:r w:rsidR="00A10812" w:rsidRPr="00A10812">
        <w:rPr>
          <w:rFonts w:ascii="Arial" w:hAnsi="Arial" w:cs="Arial"/>
        </w:rPr>
        <w:t xml:space="preserve">Para a realização deste estudo, foram utilizados </w:t>
      </w:r>
      <w:r w:rsidR="00A10812" w:rsidRPr="00A10812">
        <w:rPr>
          <w:rStyle w:val="Forte"/>
          <w:rFonts w:ascii="Arial" w:hAnsi="Arial" w:cs="Arial"/>
        </w:rPr>
        <w:t>questionários estruturados</w:t>
      </w:r>
      <w:r w:rsidR="00A10812" w:rsidRPr="00A10812">
        <w:rPr>
          <w:rFonts w:ascii="Arial" w:hAnsi="Arial" w:cs="Arial"/>
        </w:rPr>
        <w:t xml:space="preserve"> e </w:t>
      </w:r>
      <w:r w:rsidR="00A10812" w:rsidRPr="00A10812">
        <w:rPr>
          <w:rStyle w:val="Forte"/>
          <w:rFonts w:ascii="Arial" w:hAnsi="Arial" w:cs="Arial"/>
        </w:rPr>
        <w:t>roteiros de entrevistas semiestruturadas</w:t>
      </w:r>
      <w:r w:rsidR="00A10812" w:rsidRPr="00A10812">
        <w:rPr>
          <w:rFonts w:ascii="Arial" w:hAnsi="Arial" w:cs="Arial"/>
        </w:rPr>
        <w:t xml:space="preserve">, elaborados com o objetivo de compreender a implementação da logística reversa e sua relação com a sustentabilidade na empresa </w:t>
      </w:r>
      <w:proofErr w:type="spellStart"/>
      <w:r w:rsidR="00A10812" w:rsidRPr="00A10812">
        <w:rPr>
          <w:rFonts w:ascii="Arial" w:hAnsi="Arial" w:cs="Arial"/>
        </w:rPr>
        <w:t>Magalu</w:t>
      </w:r>
      <w:proofErr w:type="spellEnd"/>
      <w:r w:rsidR="00A10812" w:rsidRPr="00A10812">
        <w:rPr>
          <w:rFonts w:ascii="Arial" w:hAnsi="Arial" w:cs="Arial"/>
        </w:rPr>
        <w:t>.</w:t>
      </w:r>
    </w:p>
    <w:p w14:paraId="3E69E74B" w14:textId="77777777" w:rsidR="00994171" w:rsidRDefault="00994171" w:rsidP="00994171">
      <w:pPr>
        <w:pStyle w:val="Ttulo3"/>
        <w:spacing w:before="0" w:line="360" w:lineRule="auto"/>
        <w:jc w:val="both"/>
        <w:rPr>
          <w:rStyle w:val="Forte"/>
          <w:rFonts w:ascii="Arial" w:hAnsi="Arial" w:cs="Arial"/>
          <w:b/>
          <w:bCs/>
          <w:color w:val="auto"/>
          <w:sz w:val="24"/>
          <w:szCs w:val="24"/>
        </w:rPr>
      </w:pPr>
    </w:p>
    <w:p w14:paraId="32EE07FD" w14:textId="77777777" w:rsidR="00A10812" w:rsidRPr="00A10812" w:rsidRDefault="00A10812" w:rsidP="00994171">
      <w:pPr>
        <w:pStyle w:val="Ttulo3"/>
        <w:spacing w:before="0" w:line="360" w:lineRule="auto"/>
        <w:jc w:val="both"/>
        <w:rPr>
          <w:rFonts w:ascii="Arial" w:hAnsi="Arial" w:cs="Arial"/>
          <w:color w:val="auto"/>
          <w:sz w:val="24"/>
          <w:szCs w:val="24"/>
        </w:rPr>
      </w:pPr>
      <w:proofErr w:type="spellStart"/>
      <w:r w:rsidRPr="00A10812">
        <w:rPr>
          <w:rStyle w:val="Forte"/>
          <w:rFonts w:ascii="Arial" w:hAnsi="Arial" w:cs="Arial"/>
          <w:b/>
          <w:bCs/>
          <w:color w:val="auto"/>
          <w:sz w:val="24"/>
          <w:szCs w:val="24"/>
        </w:rPr>
        <w:t>Questionário</w:t>
      </w:r>
      <w:proofErr w:type="spellEnd"/>
    </w:p>
    <w:p w14:paraId="70B55484" w14:textId="7FDAF8F1" w:rsidR="00A10812" w:rsidRPr="00A10812" w:rsidRDefault="00994171" w:rsidP="0099417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Fonts w:ascii="Arial" w:hAnsi="Arial" w:cs="Arial"/>
        </w:rPr>
        <w:t xml:space="preserve">O questionário aplicado foi composto por </w:t>
      </w:r>
      <w:r w:rsidR="00A10812" w:rsidRPr="00A10812">
        <w:rPr>
          <w:rStyle w:val="Forte"/>
          <w:rFonts w:ascii="Arial" w:hAnsi="Arial" w:cs="Arial"/>
        </w:rPr>
        <w:t>20 questões</w:t>
      </w:r>
      <w:r w:rsidR="00A10812" w:rsidRPr="00A10812">
        <w:rPr>
          <w:rFonts w:ascii="Arial" w:hAnsi="Arial" w:cs="Arial"/>
        </w:rPr>
        <w:t xml:space="preserve">, distribuídas em </w:t>
      </w:r>
      <w:r w:rsidR="00A10812" w:rsidRPr="00A10812">
        <w:rPr>
          <w:rStyle w:val="Forte"/>
          <w:rFonts w:ascii="Arial" w:hAnsi="Arial" w:cs="Arial"/>
        </w:rPr>
        <w:t>três blocos principais</w:t>
      </w:r>
      <w:r w:rsidR="00A10812" w:rsidRPr="00A10812">
        <w:rPr>
          <w:rFonts w:ascii="Arial" w:hAnsi="Arial" w:cs="Arial"/>
        </w:rPr>
        <w:t>, contemplando perguntas abertas e fechadas. O instrumento buscou identificar práticas empresariais, percepções e desafios relacionados à logística reversa no contexto do comércio eletrônico.</w:t>
      </w:r>
    </w:p>
    <w:p w14:paraId="2138BE47" w14:textId="77777777" w:rsidR="00994171" w:rsidRDefault="00994171" w:rsidP="00994171">
      <w:pPr>
        <w:pStyle w:val="NormalWeb"/>
        <w:spacing w:before="0" w:beforeAutospacing="0" w:after="0" w:afterAutospacing="0" w:line="360" w:lineRule="auto"/>
        <w:jc w:val="both"/>
        <w:rPr>
          <w:rStyle w:val="Forte"/>
          <w:rFonts w:ascii="Arial" w:hAnsi="Arial" w:cs="Arial"/>
        </w:rPr>
      </w:pPr>
      <w:r>
        <w:rPr>
          <w:rStyle w:val="Forte"/>
          <w:rFonts w:ascii="Arial" w:hAnsi="Arial" w:cs="Arial"/>
        </w:rPr>
        <w:tab/>
      </w:r>
      <w:r w:rsidR="00A10812" w:rsidRPr="00A10812">
        <w:rPr>
          <w:rStyle w:val="Forte"/>
          <w:rFonts w:ascii="Arial" w:hAnsi="Arial" w:cs="Arial"/>
        </w:rPr>
        <w:t>Bloco 1 – Dados da Empresa e Perfil do Entrevistado</w:t>
      </w:r>
      <w:r>
        <w:rPr>
          <w:rStyle w:val="Forte"/>
          <w:rFonts w:ascii="Arial" w:hAnsi="Arial" w:cs="Arial"/>
        </w:rPr>
        <w:t xml:space="preserve">. </w:t>
      </w:r>
    </w:p>
    <w:p w14:paraId="5BFF4DBC" w14:textId="77777777" w:rsidR="00FC16D1" w:rsidRDefault="00FC16D1" w:rsidP="00994171">
      <w:pPr>
        <w:pStyle w:val="NormalWeb"/>
        <w:spacing w:before="0" w:beforeAutospacing="0" w:after="0" w:afterAutospacing="0" w:line="360" w:lineRule="auto"/>
        <w:jc w:val="both"/>
        <w:rPr>
          <w:rFonts w:ascii="Arial" w:hAnsi="Arial" w:cs="Arial"/>
        </w:rPr>
      </w:pPr>
      <w:r>
        <w:rPr>
          <w:rStyle w:val="Forte"/>
          <w:rFonts w:ascii="Arial" w:hAnsi="Arial" w:cs="Arial"/>
        </w:rPr>
        <w:tab/>
      </w:r>
      <w:r w:rsidR="00A10812" w:rsidRPr="00A10812">
        <w:rPr>
          <w:rFonts w:ascii="Arial" w:hAnsi="Arial" w:cs="Arial"/>
        </w:rPr>
        <w:t>Este bloco teve como finalidade caracterizar a empresa e o participante da pesquisa.</w:t>
      </w:r>
      <w:r>
        <w:rPr>
          <w:rFonts w:ascii="Arial" w:hAnsi="Arial" w:cs="Arial"/>
        </w:rPr>
        <w:t xml:space="preserve"> </w:t>
      </w:r>
    </w:p>
    <w:p w14:paraId="77784376" w14:textId="3EA49FC9" w:rsidR="00A10812" w:rsidRPr="00A10812" w:rsidRDefault="00FC16D1" w:rsidP="00994171">
      <w:pPr>
        <w:pStyle w:val="NormalWeb"/>
        <w:spacing w:before="0" w:beforeAutospacing="0" w:after="0" w:afterAutospacing="0" w:line="360" w:lineRule="auto"/>
        <w:jc w:val="both"/>
        <w:rPr>
          <w:rFonts w:ascii="Arial" w:hAnsi="Arial" w:cs="Arial"/>
        </w:rPr>
      </w:pPr>
      <w:r>
        <w:rPr>
          <w:rFonts w:ascii="Arial" w:hAnsi="Arial" w:cs="Arial"/>
        </w:rPr>
        <w:lastRenderedPageBreak/>
        <w:tab/>
      </w:r>
      <w:r w:rsidR="00A10812" w:rsidRPr="00A10812">
        <w:rPr>
          <w:rStyle w:val="Forte"/>
          <w:rFonts w:ascii="Arial" w:hAnsi="Arial" w:cs="Arial"/>
        </w:rPr>
        <w:t>Conteúdo:</w:t>
      </w:r>
      <w:r w:rsidR="00A10812" w:rsidRPr="00A10812">
        <w:rPr>
          <w:rFonts w:ascii="Arial" w:hAnsi="Arial" w:cs="Arial"/>
        </w:rPr>
        <w:t xml:space="preserve"> porte da empresa, segmento de atuação e cargo ocupado pelo entrevistado.</w:t>
      </w:r>
      <w:r w:rsidR="00A10812" w:rsidRPr="00A10812">
        <w:rPr>
          <w:rFonts w:ascii="Arial" w:hAnsi="Arial" w:cs="Arial"/>
        </w:rPr>
        <w:br/>
      </w:r>
      <w:r w:rsidR="00994171">
        <w:rPr>
          <w:rStyle w:val="Forte"/>
          <w:rFonts w:ascii="Arial" w:hAnsi="Arial" w:cs="Arial"/>
        </w:rPr>
        <w:tab/>
      </w:r>
      <w:r w:rsidR="00A10812" w:rsidRPr="00A10812">
        <w:rPr>
          <w:rStyle w:val="Forte"/>
          <w:rFonts w:ascii="Arial" w:hAnsi="Arial" w:cs="Arial"/>
        </w:rPr>
        <w:t>Tipo de resposta:</w:t>
      </w:r>
      <w:r w:rsidR="00A10812" w:rsidRPr="00A10812">
        <w:rPr>
          <w:rFonts w:ascii="Arial" w:hAnsi="Arial" w:cs="Arial"/>
        </w:rPr>
        <w:t xml:space="preserve"> múltipla escolha e resposta aberta.</w:t>
      </w:r>
    </w:p>
    <w:p w14:paraId="4C92C0CE" w14:textId="77777777" w:rsidR="00FC16D1" w:rsidRDefault="00994171" w:rsidP="00994171">
      <w:pPr>
        <w:pStyle w:val="NormalWeb"/>
        <w:spacing w:before="0" w:beforeAutospacing="0" w:after="0" w:afterAutospacing="0" w:line="360" w:lineRule="auto"/>
        <w:jc w:val="both"/>
        <w:rPr>
          <w:rStyle w:val="Forte"/>
          <w:rFonts w:ascii="Arial" w:hAnsi="Arial" w:cs="Arial"/>
        </w:rPr>
      </w:pPr>
      <w:r>
        <w:rPr>
          <w:rStyle w:val="Forte"/>
          <w:rFonts w:ascii="Arial" w:hAnsi="Arial" w:cs="Arial"/>
        </w:rPr>
        <w:tab/>
      </w:r>
    </w:p>
    <w:p w14:paraId="67EA20EC" w14:textId="2D06C565" w:rsidR="00994171" w:rsidRDefault="00FC16D1" w:rsidP="00994171">
      <w:pPr>
        <w:pStyle w:val="NormalWeb"/>
        <w:spacing w:before="0" w:beforeAutospacing="0" w:after="0" w:afterAutospacing="0" w:line="360" w:lineRule="auto"/>
        <w:jc w:val="both"/>
        <w:rPr>
          <w:rStyle w:val="Forte"/>
          <w:rFonts w:ascii="Arial" w:hAnsi="Arial" w:cs="Arial"/>
        </w:rPr>
      </w:pPr>
      <w:r>
        <w:rPr>
          <w:rStyle w:val="Forte"/>
          <w:rFonts w:ascii="Arial" w:hAnsi="Arial" w:cs="Arial"/>
        </w:rPr>
        <w:tab/>
      </w:r>
      <w:r w:rsidR="00A10812" w:rsidRPr="00A10812">
        <w:rPr>
          <w:rStyle w:val="Forte"/>
          <w:rFonts w:ascii="Arial" w:hAnsi="Arial" w:cs="Arial"/>
        </w:rPr>
        <w:t>Bloco 2 – Implementação da Logística Reversa</w:t>
      </w:r>
      <w:r w:rsidR="00994171">
        <w:rPr>
          <w:rStyle w:val="Forte"/>
          <w:rFonts w:ascii="Arial" w:hAnsi="Arial" w:cs="Arial"/>
        </w:rPr>
        <w:t xml:space="preserve">. </w:t>
      </w:r>
    </w:p>
    <w:p w14:paraId="03728AE0" w14:textId="77777777" w:rsidR="00FC16D1" w:rsidRDefault="00FC16D1" w:rsidP="0099417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Fonts w:ascii="Arial" w:hAnsi="Arial" w:cs="Arial"/>
        </w:rPr>
        <w:t>O segundo bloco abordou aspectos relacionados às práticas e processos de logística reversa nas empresas analisadas.</w:t>
      </w:r>
      <w:r>
        <w:rPr>
          <w:rFonts w:ascii="Arial" w:hAnsi="Arial" w:cs="Arial"/>
        </w:rPr>
        <w:t xml:space="preserve"> </w:t>
      </w:r>
    </w:p>
    <w:p w14:paraId="44760839" w14:textId="7BF74128" w:rsidR="00FC16D1" w:rsidRDefault="00FC16D1" w:rsidP="0099417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Style w:val="Forte"/>
          <w:rFonts w:ascii="Arial" w:hAnsi="Arial" w:cs="Arial"/>
        </w:rPr>
        <w:t>Conteúdo:</w:t>
      </w:r>
      <w:r w:rsidR="00A10812" w:rsidRPr="00A10812">
        <w:rPr>
          <w:rFonts w:ascii="Arial" w:hAnsi="Arial" w:cs="Arial"/>
        </w:rPr>
        <w:t xml:space="preserve"> existência de processos de retorno de produtos, tipos de produtos incluídos, frequência de devoluções e métodos de reaproveitamento ou descarte.</w:t>
      </w:r>
      <w:r w:rsidR="00A10812" w:rsidRPr="00A10812">
        <w:rPr>
          <w:rFonts w:ascii="Arial" w:hAnsi="Arial" w:cs="Arial"/>
        </w:rPr>
        <w:br/>
      </w:r>
      <w:r>
        <w:rPr>
          <w:rStyle w:val="Forte"/>
          <w:rFonts w:ascii="Arial" w:hAnsi="Arial" w:cs="Arial"/>
        </w:rPr>
        <w:tab/>
      </w:r>
      <w:r w:rsidR="00A10812" w:rsidRPr="00A10812">
        <w:rPr>
          <w:rStyle w:val="Forte"/>
          <w:rFonts w:ascii="Arial" w:hAnsi="Arial" w:cs="Arial"/>
        </w:rPr>
        <w:t>Tipo de resposta:</w:t>
      </w:r>
      <w:r w:rsidR="00A10812" w:rsidRPr="00A10812">
        <w:rPr>
          <w:rFonts w:ascii="Arial" w:hAnsi="Arial" w:cs="Arial"/>
        </w:rPr>
        <w:t xml:space="preserve"> múltipla escolha (sim/não), escala </w:t>
      </w:r>
      <w:proofErr w:type="spellStart"/>
      <w:r w:rsidR="00A10812" w:rsidRPr="00A10812">
        <w:rPr>
          <w:rFonts w:ascii="Arial" w:hAnsi="Arial" w:cs="Arial"/>
        </w:rPr>
        <w:t>Likert</w:t>
      </w:r>
      <w:proofErr w:type="spellEnd"/>
      <w:r w:rsidR="00A10812" w:rsidRPr="00A10812">
        <w:rPr>
          <w:rFonts w:ascii="Arial" w:hAnsi="Arial" w:cs="Arial"/>
        </w:rPr>
        <w:t xml:space="preserve"> de 1 a 5 e respostas abertas.</w:t>
      </w:r>
      <w:r>
        <w:rPr>
          <w:rFonts w:ascii="Arial" w:hAnsi="Arial" w:cs="Arial"/>
        </w:rPr>
        <w:t xml:space="preserve"> </w:t>
      </w:r>
    </w:p>
    <w:p w14:paraId="47EA91DD" w14:textId="77777777" w:rsidR="00FC16D1" w:rsidRDefault="00FC16D1" w:rsidP="00994171">
      <w:pPr>
        <w:pStyle w:val="NormalWeb"/>
        <w:spacing w:before="0" w:beforeAutospacing="0" w:after="0" w:afterAutospacing="0" w:line="360" w:lineRule="auto"/>
        <w:jc w:val="both"/>
        <w:rPr>
          <w:rStyle w:val="Forte"/>
          <w:rFonts w:ascii="Arial" w:hAnsi="Arial" w:cs="Arial"/>
        </w:rPr>
      </w:pPr>
      <w:r>
        <w:rPr>
          <w:rStyle w:val="Forte"/>
          <w:rFonts w:ascii="Arial" w:hAnsi="Arial" w:cs="Arial"/>
        </w:rPr>
        <w:tab/>
      </w:r>
    </w:p>
    <w:p w14:paraId="36FE5ECA" w14:textId="2001777B" w:rsidR="00FC16D1" w:rsidRDefault="00FC16D1" w:rsidP="00994171">
      <w:pPr>
        <w:pStyle w:val="NormalWeb"/>
        <w:spacing w:before="0" w:beforeAutospacing="0" w:after="0" w:afterAutospacing="0" w:line="360" w:lineRule="auto"/>
        <w:jc w:val="both"/>
        <w:rPr>
          <w:rStyle w:val="Forte"/>
          <w:rFonts w:ascii="Arial" w:hAnsi="Arial" w:cs="Arial"/>
        </w:rPr>
      </w:pPr>
      <w:r>
        <w:rPr>
          <w:rStyle w:val="Forte"/>
          <w:rFonts w:ascii="Arial" w:hAnsi="Arial" w:cs="Arial"/>
        </w:rPr>
        <w:tab/>
      </w:r>
      <w:r w:rsidR="00A10812" w:rsidRPr="00A10812">
        <w:rPr>
          <w:rStyle w:val="Forte"/>
          <w:rFonts w:ascii="Arial" w:hAnsi="Arial" w:cs="Arial"/>
        </w:rPr>
        <w:t>Bloco 3 – Percepção sobre Sustentabilidade e Impactos</w:t>
      </w:r>
    </w:p>
    <w:p w14:paraId="2260A915" w14:textId="77777777" w:rsidR="00FC16D1" w:rsidRDefault="00FC16D1" w:rsidP="00994171">
      <w:pPr>
        <w:pStyle w:val="NormalWeb"/>
        <w:spacing w:before="0" w:beforeAutospacing="0" w:after="0" w:afterAutospacing="0" w:line="360" w:lineRule="auto"/>
        <w:jc w:val="both"/>
        <w:rPr>
          <w:rFonts w:ascii="Arial" w:hAnsi="Arial" w:cs="Arial"/>
        </w:rPr>
      </w:pPr>
      <w:r>
        <w:rPr>
          <w:rStyle w:val="Forte"/>
          <w:rFonts w:ascii="Arial" w:hAnsi="Arial" w:cs="Arial"/>
        </w:rPr>
        <w:tab/>
      </w:r>
      <w:r w:rsidR="00A10812" w:rsidRPr="00A10812">
        <w:rPr>
          <w:rFonts w:ascii="Arial" w:hAnsi="Arial" w:cs="Arial"/>
        </w:rPr>
        <w:t>O último bloco buscou compreender a percepção dos entrevistados quanto à importância e aos efeitos da logística reversa.</w:t>
      </w:r>
      <w:r>
        <w:rPr>
          <w:rFonts w:ascii="Arial" w:hAnsi="Arial" w:cs="Arial"/>
        </w:rPr>
        <w:t xml:space="preserve"> </w:t>
      </w:r>
    </w:p>
    <w:p w14:paraId="63BAE21D" w14:textId="77777777" w:rsidR="00FC16D1" w:rsidRDefault="00FC16D1" w:rsidP="0099417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Style w:val="Forte"/>
          <w:rFonts w:ascii="Arial" w:hAnsi="Arial" w:cs="Arial"/>
        </w:rPr>
        <w:t>Conteúdo:</w:t>
      </w:r>
      <w:r w:rsidR="00A10812" w:rsidRPr="00A10812">
        <w:rPr>
          <w:rFonts w:ascii="Arial" w:hAnsi="Arial" w:cs="Arial"/>
        </w:rPr>
        <w:t xml:space="preserve"> relevância da logística reversa, benefícios percebidos, desafios enfrentados e estratégias adotadas pelas empresas.</w:t>
      </w:r>
    </w:p>
    <w:p w14:paraId="71B942B2" w14:textId="77777777" w:rsidR="00FC16D1" w:rsidRDefault="00FC16D1" w:rsidP="0099417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Style w:val="Forte"/>
          <w:rFonts w:ascii="Arial" w:hAnsi="Arial" w:cs="Arial"/>
        </w:rPr>
        <w:t>Tipo de resposta:</w:t>
      </w:r>
      <w:r w:rsidR="00A10812" w:rsidRPr="00A10812">
        <w:rPr>
          <w:rFonts w:ascii="Arial" w:hAnsi="Arial" w:cs="Arial"/>
        </w:rPr>
        <w:t xml:space="preserve"> escala </w:t>
      </w:r>
      <w:proofErr w:type="spellStart"/>
      <w:r w:rsidR="00A10812" w:rsidRPr="00A10812">
        <w:rPr>
          <w:rFonts w:ascii="Arial" w:hAnsi="Arial" w:cs="Arial"/>
        </w:rPr>
        <w:t>Likert</w:t>
      </w:r>
      <w:proofErr w:type="spellEnd"/>
      <w:r w:rsidR="00A10812" w:rsidRPr="00A10812">
        <w:rPr>
          <w:rFonts w:ascii="Arial" w:hAnsi="Arial" w:cs="Arial"/>
        </w:rPr>
        <w:t xml:space="preserve"> de 1 (discordo totalmente) a 5 (concordo totalmente) e questões abertas para complementação qualitativa.</w:t>
      </w:r>
      <w:r>
        <w:rPr>
          <w:rFonts w:ascii="Arial" w:hAnsi="Arial" w:cs="Arial"/>
        </w:rPr>
        <w:t xml:space="preserve"> </w:t>
      </w:r>
    </w:p>
    <w:p w14:paraId="3BB2EA9F" w14:textId="2A0C474C" w:rsidR="00A10812" w:rsidRPr="00A10812" w:rsidRDefault="00FC16D1" w:rsidP="0099417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Fonts w:ascii="Arial" w:hAnsi="Arial" w:cs="Arial"/>
        </w:rPr>
        <w:t xml:space="preserve">Os </w:t>
      </w:r>
      <w:r w:rsidR="00A10812" w:rsidRPr="00A10812">
        <w:rPr>
          <w:rStyle w:val="Forte"/>
          <w:rFonts w:ascii="Arial" w:hAnsi="Arial" w:cs="Arial"/>
        </w:rPr>
        <w:t>roteiros de entrevistas semiestruturadas</w:t>
      </w:r>
      <w:r w:rsidR="00A10812" w:rsidRPr="00A10812">
        <w:rPr>
          <w:rFonts w:ascii="Arial" w:hAnsi="Arial" w:cs="Arial"/>
        </w:rPr>
        <w:t xml:space="preserve"> seguiram a mesma lógica do questionário, abordando tópicos semelhantes, mas permitindo que os entrevistados ampliassem suas respostas e compartilhassem experiências práticas. Essa abordagem favoreceu a coleta de dados mais ricos e aprofundados, complementando a análise quantitativa com interpretações qualitativas sobre o tema.</w:t>
      </w:r>
    </w:p>
    <w:p w14:paraId="59DFB6A5" w14:textId="77777777" w:rsidR="002512F0" w:rsidRPr="00CB37A4" w:rsidRDefault="002512F0" w:rsidP="00994171">
      <w:pPr>
        <w:spacing w:after="0" w:line="360" w:lineRule="auto"/>
        <w:jc w:val="both"/>
        <w:rPr>
          <w:rFonts w:ascii="Arial" w:hAnsi="Arial" w:cs="Arial"/>
          <w:sz w:val="24"/>
          <w:szCs w:val="24"/>
          <w:lang w:val="pt-BR"/>
        </w:rPr>
      </w:pPr>
    </w:p>
    <w:p w14:paraId="766EAC75" w14:textId="77777777" w:rsidR="0000781B" w:rsidRDefault="0000781B" w:rsidP="00994171">
      <w:pPr>
        <w:spacing w:after="0" w:line="360" w:lineRule="auto"/>
        <w:jc w:val="both"/>
        <w:rPr>
          <w:rFonts w:ascii="Arial" w:eastAsia="Arial" w:hAnsi="Arial" w:cs="Arial"/>
          <w:b/>
          <w:bCs/>
          <w:sz w:val="24"/>
          <w:szCs w:val="24"/>
          <w:lang w:val="pt-BR"/>
        </w:rPr>
      </w:pPr>
    </w:p>
    <w:p w14:paraId="0EDB0083" w14:textId="77777777" w:rsidR="00B04234" w:rsidRPr="00B37EE3" w:rsidRDefault="00B04234" w:rsidP="00994171">
      <w:pPr>
        <w:pStyle w:val="Ttulo1"/>
        <w:spacing w:before="0" w:line="360" w:lineRule="auto"/>
        <w:jc w:val="both"/>
        <w:rPr>
          <w:rFonts w:ascii="Arial" w:hAnsi="Arial" w:cs="Arial"/>
          <w:color w:val="auto"/>
          <w:sz w:val="24"/>
          <w:szCs w:val="24"/>
          <w:lang w:val="pt-BR"/>
        </w:rPr>
      </w:pPr>
      <w:r w:rsidRPr="00B37EE3">
        <w:rPr>
          <w:rFonts w:ascii="Arial" w:eastAsia="Arial" w:hAnsi="Arial" w:cs="Arial"/>
          <w:color w:val="auto"/>
          <w:sz w:val="24"/>
          <w:szCs w:val="24"/>
          <w:lang w:val="pt-BR"/>
        </w:rPr>
        <w:t>PROCEDIMENTOS</w:t>
      </w:r>
      <w:r w:rsidR="0000781B" w:rsidRPr="00B37EE3">
        <w:rPr>
          <w:rFonts w:ascii="Arial" w:eastAsia="Arial" w:hAnsi="Arial" w:cs="Arial"/>
          <w:color w:val="auto"/>
          <w:sz w:val="24"/>
          <w:szCs w:val="24"/>
          <w:lang w:val="pt-BR"/>
        </w:rPr>
        <w:t xml:space="preserve"> </w:t>
      </w:r>
    </w:p>
    <w:p w14:paraId="39DC284A" w14:textId="77777777" w:rsidR="00FC16D1" w:rsidRDefault="0000781B" w:rsidP="00FC16D1">
      <w:pPr>
        <w:pStyle w:val="NormalWeb"/>
        <w:spacing w:before="0" w:beforeAutospacing="0" w:after="0" w:afterAutospacing="0" w:line="360" w:lineRule="auto"/>
        <w:jc w:val="both"/>
        <w:rPr>
          <w:rFonts w:ascii="Arial" w:hAnsi="Arial" w:cs="Arial"/>
        </w:rPr>
      </w:pPr>
      <w:r w:rsidRPr="00306044">
        <w:rPr>
          <w:rFonts w:ascii="Arial" w:eastAsia="Arial" w:hAnsi="Arial" w:cs="Arial"/>
        </w:rPr>
        <w:tab/>
      </w:r>
      <w:r w:rsidR="00A10812" w:rsidRPr="00A10812">
        <w:rPr>
          <w:rFonts w:ascii="Arial" w:hAnsi="Arial" w:cs="Arial"/>
        </w:rPr>
        <w:t xml:space="preserve">O estudo foi desenvolvido na </w:t>
      </w:r>
      <w:r w:rsidR="00A10812" w:rsidRPr="00A10812">
        <w:rPr>
          <w:rFonts w:ascii="Arial" w:hAnsi="Arial" w:cs="Arial"/>
          <w:b/>
          <w:bCs/>
        </w:rPr>
        <w:t xml:space="preserve">empresa </w:t>
      </w:r>
      <w:proofErr w:type="spellStart"/>
      <w:r w:rsidR="00A10812" w:rsidRPr="00A10812">
        <w:rPr>
          <w:rFonts w:ascii="Arial" w:hAnsi="Arial" w:cs="Arial"/>
          <w:b/>
          <w:bCs/>
        </w:rPr>
        <w:t>Magalu</w:t>
      </w:r>
      <w:proofErr w:type="spellEnd"/>
      <w:r w:rsidR="00A10812" w:rsidRPr="00A10812">
        <w:rPr>
          <w:rFonts w:ascii="Arial" w:hAnsi="Arial" w:cs="Arial"/>
        </w:rPr>
        <w:t xml:space="preserve">, localizada na região, e seguiu as seguintes </w:t>
      </w:r>
      <w:r w:rsidR="00A10812" w:rsidRPr="00A10812">
        <w:rPr>
          <w:rFonts w:ascii="Arial" w:hAnsi="Arial" w:cs="Arial"/>
          <w:b/>
          <w:bCs/>
        </w:rPr>
        <w:t>etapas metodológicas</w:t>
      </w:r>
      <w:r w:rsidR="00A10812" w:rsidRPr="00A10812">
        <w:rPr>
          <w:rFonts w:ascii="Arial" w:hAnsi="Arial" w:cs="Arial"/>
        </w:rPr>
        <w:t>:</w:t>
      </w:r>
      <w:r w:rsidR="00FC16D1">
        <w:rPr>
          <w:rFonts w:ascii="Arial" w:hAnsi="Arial" w:cs="Arial"/>
        </w:rPr>
        <w:t xml:space="preserve"> </w:t>
      </w:r>
    </w:p>
    <w:p w14:paraId="4CD8E5AB" w14:textId="77777777" w:rsidR="00FC16D1" w:rsidRDefault="00FC16D1" w:rsidP="00FC16D1">
      <w:pPr>
        <w:pStyle w:val="NormalWeb"/>
        <w:spacing w:before="0" w:beforeAutospacing="0" w:after="0" w:afterAutospacing="0" w:line="360" w:lineRule="auto"/>
        <w:jc w:val="both"/>
        <w:rPr>
          <w:rFonts w:ascii="Arial" w:hAnsi="Arial" w:cs="Arial"/>
        </w:rPr>
      </w:pPr>
    </w:p>
    <w:p w14:paraId="1EEB95FC" w14:textId="37EFA68A" w:rsidR="00A10812" w:rsidRPr="00FC16D1" w:rsidRDefault="00FC16D1" w:rsidP="00FC16D1">
      <w:pPr>
        <w:pStyle w:val="NormalWeb"/>
        <w:spacing w:before="0" w:beforeAutospacing="0" w:after="0" w:afterAutospacing="0" w:line="360" w:lineRule="auto"/>
        <w:jc w:val="both"/>
        <w:rPr>
          <w:rFonts w:ascii="Arial" w:hAnsi="Arial" w:cs="Arial"/>
        </w:rPr>
      </w:pPr>
      <w:r>
        <w:rPr>
          <w:rFonts w:ascii="Arial" w:hAnsi="Arial" w:cs="Arial"/>
        </w:rPr>
        <w:tab/>
      </w:r>
      <w:r w:rsidR="00A10812" w:rsidRPr="00A10812">
        <w:rPr>
          <w:rFonts w:ascii="Arial" w:hAnsi="Arial" w:cs="Arial"/>
          <w:b/>
          <w:bCs/>
        </w:rPr>
        <w:t>Contato inicial e consentimento</w:t>
      </w:r>
      <w:r>
        <w:rPr>
          <w:rFonts w:ascii="Arial" w:hAnsi="Arial" w:cs="Arial"/>
          <w:b/>
          <w:bCs/>
        </w:rPr>
        <w:t xml:space="preserve">: </w:t>
      </w:r>
      <w:r w:rsidR="00A10812" w:rsidRPr="00FC16D1">
        <w:rPr>
          <w:rFonts w:ascii="Arial" w:hAnsi="Arial" w:cs="Arial"/>
        </w:rPr>
        <w:t xml:space="preserve">As empresas e gestores participantes foram contatados por e-mail e telefone. Nessa etapa, obteve-se o consentimento </w:t>
      </w:r>
      <w:r w:rsidR="00A10812" w:rsidRPr="00FC16D1">
        <w:rPr>
          <w:rFonts w:ascii="Arial" w:hAnsi="Arial" w:cs="Arial"/>
        </w:rPr>
        <w:lastRenderedPageBreak/>
        <w:t>formal para participação na pesquisa, garantindo a confidencialidade das informações fornecidas e o sigilo das respostas.</w:t>
      </w:r>
    </w:p>
    <w:p w14:paraId="6DA21C1A" w14:textId="5FC0F18F" w:rsidR="00FC16D1" w:rsidRDefault="00FC16D1" w:rsidP="00994171">
      <w:pPr>
        <w:spacing w:after="0" w:line="360" w:lineRule="auto"/>
        <w:jc w:val="both"/>
        <w:rPr>
          <w:rFonts w:ascii="Arial" w:eastAsia="Times New Roman" w:hAnsi="Arial" w:cs="Arial"/>
          <w:sz w:val="24"/>
          <w:szCs w:val="24"/>
          <w:lang w:val="pt-BR" w:eastAsia="pt-BR"/>
        </w:rPr>
      </w:pPr>
      <w:r>
        <w:rPr>
          <w:rFonts w:ascii="Arial" w:eastAsia="Times New Roman" w:hAnsi="Arial" w:cs="Arial"/>
          <w:b/>
          <w:bCs/>
          <w:sz w:val="24"/>
          <w:szCs w:val="24"/>
          <w:lang w:val="pt-BR" w:eastAsia="pt-BR"/>
        </w:rPr>
        <w:tab/>
      </w:r>
      <w:r w:rsidR="00A10812" w:rsidRPr="00A10812">
        <w:rPr>
          <w:rFonts w:ascii="Arial" w:eastAsia="Times New Roman" w:hAnsi="Arial" w:cs="Arial"/>
          <w:b/>
          <w:bCs/>
          <w:sz w:val="24"/>
          <w:szCs w:val="24"/>
          <w:lang w:val="pt-BR" w:eastAsia="pt-BR"/>
        </w:rPr>
        <w:t>Aplicação dos questionários</w:t>
      </w:r>
      <w:r>
        <w:rPr>
          <w:rFonts w:ascii="Arial" w:eastAsia="Times New Roman" w:hAnsi="Arial" w:cs="Arial"/>
          <w:b/>
          <w:bCs/>
          <w:sz w:val="24"/>
          <w:szCs w:val="24"/>
          <w:lang w:val="pt-BR" w:eastAsia="pt-BR"/>
        </w:rPr>
        <w:t xml:space="preserve">: </w:t>
      </w:r>
      <w:r w:rsidR="00A10812" w:rsidRPr="00A10812">
        <w:rPr>
          <w:rFonts w:ascii="Arial" w:eastAsia="Times New Roman" w:hAnsi="Arial" w:cs="Arial"/>
          <w:sz w:val="24"/>
          <w:szCs w:val="24"/>
          <w:lang w:val="pt-BR" w:eastAsia="pt-BR"/>
        </w:rPr>
        <w:t xml:space="preserve">Os questionários foram enviados digitalmente ou aplicados presencialmente, de acordo com a disponibilidade dos participantes. O tempo médio de preenchimento variou entre </w:t>
      </w:r>
      <w:r w:rsidR="00A10812" w:rsidRPr="00A10812">
        <w:rPr>
          <w:rFonts w:ascii="Arial" w:eastAsia="Times New Roman" w:hAnsi="Arial" w:cs="Arial"/>
          <w:b/>
          <w:bCs/>
          <w:sz w:val="24"/>
          <w:szCs w:val="24"/>
          <w:lang w:val="pt-BR" w:eastAsia="pt-BR"/>
        </w:rPr>
        <w:t>20 e 30 minutos</w:t>
      </w:r>
      <w:r w:rsidR="00A10812" w:rsidRPr="00A10812">
        <w:rPr>
          <w:rFonts w:ascii="Arial" w:eastAsia="Times New Roman" w:hAnsi="Arial" w:cs="Arial"/>
          <w:sz w:val="24"/>
          <w:szCs w:val="24"/>
          <w:lang w:val="pt-BR" w:eastAsia="pt-BR"/>
        </w:rPr>
        <w:t>. Essa etapa permitiu a coleta de dados quantitativos sobre a implementação da logística reversa e sua relação com a sustentabilidade.</w:t>
      </w:r>
    </w:p>
    <w:p w14:paraId="25B36750" w14:textId="77777777" w:rsidR="00FC16D1" w:rsidRDefault="00FC16D1" w:rsidP="00994171">
      <w:pPr>
        <w:spacing w:after="0" w:line="360" w:lineRule="auto"/>
        <w:jc w:val="both"/>
        <w:rPr>
          <w:rFonts w:ascii="Arial" w:eastAsia="Times New Roman" w:hAnsi="Arial" w:cs="Arial"/>
          <w:sz w:val="24"/>
          <w:szCs w:val="24"/>
          <w:lang w:val="pt-BR" w:eastAsia="pt-BR"/>
        </w:rPr>
      </w:pPr>
      <w:r>
        <w:rPr>
          <w:rFonts w:ascii="Arial" w:eastAsia="Times New Roman" w:hAnsi="Arial" w:cs="Arial"/>
          <w:b/>
          <w:bCs/>
          <w:sz w:val="24"/>
          <w:szCs w:val="24"/>
          <w:lang w:val="pt-BR" w:eastAsia="pt-BR"/>
        </w:rPr>
        <w:tab/>
      </w:r>
      <w:r w:rsidR="00A10812" w:rsidRPr="00A10812">
        <w:rPr>
          <w:rFonts w:ascii="Arial" w:eastAsia="Times New Roman" w:hAnsi="Arial" w:cs="Arial"/>
          <w:b/>
          <w:bCs/>
          <w:sz w:val="24"/>
          <w:szCs w:val="24"/>
          <w:lang w:val="pt-BR" w:eastAsia="pt-BR"/>
        </w:rPr>
        <w:t>Realização das entrevistas semiestruturadas</w:t>
      </w:r>
      <w:r>
        <w:rPr>
          <w:rFonts w:ascii="Arial" w:eastAsia="Times New Roman" w:hAnsi="Arial" w:cs="Arial"/>
          <w:b/>
          <w:bCs/>
          <w:sz w:val="24"/>
          <w:szCs w:val="24"/>
          <w:lang w:val="pt-BR" w:eastAsia="pt-BR"/>
        </w:rPr>
        <w:t xml:space="preserve">: </w:t>
      </w:r>
      <w:r w:rsidRPr="00FC16D1">
        <w:rPr>
          <w:rFonts w:ascii="Arial" w:eastAsia="Times New Roman" w:hAnsi="Arial" w:cs="Arial"/>
          <w:bCs/>
          <w:sz w:val="24"/>
          <w:szCs w:val="24"/>
          <w:lang w:val="pt-BR" w:eastAsia="pt-BR"/>
        </w:rPr>
        <w:t>A</w:t>
      </w:r>
      <w:r w:rsidR="00A10812" w:rsidRPr="00A10812">
        <w:rPr>
          <w:rFonts w:ascii="Arial" w:eastAsia="Times New Roman" w:hAnsi="Arial" w:cs="Arial"/>
          <w:sz w:val="24"/>
          <w:szCs w:val="24"/>
          <w:lang w:val="pt-BR" w:eastAsia="pt-BR"/>
        </w:rPr>
        <w:t xml:space="preserve">s entrevistas foram realizadas presencialmente ou por videoconferência, com duração média entre </w:t>
      </w:r>
      <w:r w:rsidR="00A10812" w:rsidRPr="00A10812">
        <w:rPr>
          <w:rFonts w:ascii="Arial" w:eastAsia="Times New Roman" w:hAnsi="Arial" w:cs="Arial"/>
          <w:b/>
          <w:bCs/>
          <w:sz w:val="24"/>
          <w:szCs w:val="24"/>
          <w:lang w:val="pt-BR" w:eastAsia="pt-BR"/>
        </w:rPr>
        <w:t>40 e 60 minutos</w:t>
      </w:r>
      <w:r w:rsidR="00A10812" w:rsidRPr="00A10812">
        <w:rPr>
          <w:rFonts w:ascii="Arial" w:eastAsia="Times New Roman" w:hAnsi="Arial" w:cs="Arial"/>
          <w:sz w:val="24"/>
          <w:szCs w:val="24"/>
          <w:lang w:val="pt-BR" w:eastAsia="pt-BR"/>
        </w:rPr>
        <w:t>. Foram conduzidas pelo pesquisador responsável, que também executou a transcrição e a organização das informações obtidas. Essa etapa complementou a análise quantitativa, possibilitando uma compreensão mais profunda das práticas e percepções dos gestores sobre a logística reversa.</w:t>
      </w:r>
    </w:p>
    <w:p w14:paraId="514EE97A" w14:textId="30CD556F" w:rsidR="00A10812" w:rsidRPr="00A10812" w:rsidRDefault="00FC16D1" w:rsidP="00994171">
      <w:pPr>
        <w:spacing w:after="0" w:line="360" w:lineRule="auto"/>
        <w:jc w:val="both"/>
        <w:rPr>
          <w:rFonts w:ascii="Arial" w:eastAsia="Times New Roman" w:hAnsi="Arial" w:cs="Arial"/>
          <w:sz w:val="24"/>
          <w:szCs w:val="24"/>
          <w:lang w:val="pt-BR" w:eastAsia="pt-BR"/>
        </w:rPr>
      </w:pPr>
      <w:r>
        <w:rPr>
          <w:rFonts w:ascii="Arial" w:eastAsia="Times New Roman" w:hAnsi="Arial" w:cs="Arial"/>
          <w:b/>
          <w:bCs/>
          <w:sz w:val="24"/>
          <w:szCs w:val="24"/>
          <w:lang w:val="pt-BR" w:eastAsia="pt-BR"/>
        </w:rPr>
        <w:tab/>
      </w:r>
      <w:r w:rsidR="00A10812" w:rsidRPr="00A10812">
        <w:rPr>
          <w:rFonts w:ascii="Arial" w:eastAsia="Times New Roman" w:hAnsi="Arial" w:cs="Arial"/>
          <w:b/>
          <w:bCs/>
          <w:sz w:val="24"/>
          <w:szCs w:val="24"/>
          <w:lang w:val="pt-BR" w:eastAsia="pt-BR"/>
        </w:rPr>
        <w:t>Organização e codificação dos dados</w:t>
      </w:r>
      <w:r>
        <w:rPr>
          <w:rFonts w:ascii="Arial" w:eastAsia="Times New Roman" w:hAnsi="Arial" w:cs="Arial"/>
          <w:b/>
          <w:bCs/>
          <w:sz w:val="24"/>
          <w:szCs w:val="24"/>
          <w:lang w:val="pt-BR" w:eastAsia="pt-BR"/>
        </w:rPr>
        <w:t xml:space="preserve">: </w:t>
      </w:r>
      <w:r w:rsidR="00A10812" w:rsidRPr="00A10812">
        <w:rPr>
          <w:rFonts w:ascii="Arial" w:eastAsia="Times New Roman" w:hAnsi="Arial" w:cs="Arial"/>
          <w:sz w:val="24"/>
          <w:szCs w:val="24"/>
          <w:lang w:val="pt-BR" w:eastAsia="pt-BR"/>
        </w:rPr>
        <w:t xml:space="preserve">Os dados quantitativos coletados por meio dos questionários foram organizados em planilhas e analisados estatisticamente. Já as informações qualitativas provenientes das entrevistas foram </w:t>
      </w:r>
      <w:r w:rsidR="00A10812" w:rsidRPr="00A10812">
        <w:rPr>
          <w:rFonts w:ascii="Arial" w:eastAsia="Times New Roman" w:hAnsi="Arial" w:cs="Arial"/>
          <w:b/>
          <w:bCs/>
          <w:sz w:val="24"/>
          <w:szCs w:val="24"/>
          <w:lang w:val="pt-BR" w:eastAsia="pt-BR"/>
        </w:rPr>
        <w:t>codificadas em categorias temáticas</w:t>
      </w:r>
      <w:r w:rsidR="00A10812" w:rsidRPr="00A10812">
        <w:rPr>
          <w:rFonts w:ascii="Arial" w:eastAsia="Times New Roman" w:hAnsi="Arial" w:cs="Arial"/>
          <w:sz w:val="24"/>
          <w:szCs w:val="24"/>
          <w:lang w:val="pt-BR" w:eastAsia="pt-BR"/>
        </w:rPr>
        <w:t xml:space="preserve">, o que possibilitou a identificação de </w:t>
      </w:r>
      <w:r w:rsidR="00A10812" w:rsidRPr="00A10812">
        <w:rPr>
          <w:rFonts w:ascii="Arial" w:eastAsia="Times New Roman" w:hAnsi="Arial" w:cs="Arial"/>
          <w:b/>
          <w:bCs/>
          <w:sz w:val="24"/>
          <w:szCs w:val="24"/>
          <w:lang w:val="pt-BR" w:eastAsia="pt-BR"/>
        </w:rPr>
        <w:t>tendências, convergências e divergências</w:t>
      </w:r>
      <w:r w:rsidR="00A10812" w:rsidRPr="00A10812">
        <w:rPr>
          <w:rFonts w:ascii="Arial" w:eastAsia="Times New Roman" w:hAnsi="Arial" w:cs="Arial"/>
          <w:sz w:val="24"/>
          <w:szCs w:val="24"/>
          <w:lang w:val="pt-BR" w:eastAsia="pt-BR"/>
        </w:rPr>
        <w:t xml:space="preserve"> nas respostas dos participantes.</w:t>
      </w:r>
    </w:p>
    <w:p w14:paraId="5B5FC49C" w14:textId="50535F30" w:rsidR="00530A4E" w:rsidRPr="00A10812" w:rsidRDefault="00FC16D1" w:rsidP="00994171">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A10812" w:rsidRPr="00A10812">
        <w:rPr>
          <w:rFonts w:ascii="Arial" w:eastAsia="Times New Roman" w:hAnsi="Arial" w:cs="Arial"/>
          <w:sz w:val="24"/>
          <w:szCs w:val="24"/>
          <w:lang w:val="pt-BR" w:eastAsia="pt-BR"/>
        </w:rPr>
        <w:t xml:space="preserve">A integração entre os dados quantitativos e qualitativos favoreceu uma análise abrangente, permitindo compreender de forma mais completa os processos e desafios relacionados à logística reversa na empresa </w:t>
      </w:r>
      <w:proofErr w:type="spellStart"/>
      <w:r w:rsidR="00A10812" w:rsidRPr="00A10812">
        <w:rPr>
          <w:rFonts w:ascii="Arial" w:eastAsia="Times New Roman" w:hAnsi="Arial" w:cs="Arial"/>
          <w:sz w:val="24"/>
          <w:szCs w:val="24"/>
          <w:lang w:val="pt-BR" w:eastAsia="pt-BR"/>
        </w:rPr>
        <w:t>Magalu</w:t>
      </w:r>
      <w:proofErr w:type="spellEnd"/>
      <w:r w:rsidR="00A10812" w:rsidRPr="00A10812">
        <w:rPr>
          <w:rFonts w:ascii="Arial" w:eastAsia="Times New Roman" w:hAnsi="Arial" w:cs="Arial"/>
          <w:sz w:val="24"/>
          <w:szCs w:val="24"/>
          <w:lang w:val="pt-BR" w:eastAsia="pt-BR"/>
        </w:rPr>
        <w:t>.</w:t>
      </w:r>
    </w:p>
    <w:p w14:paraId="040685F8" w14:textId="77777777" w:rsidR="00CC16FD" w:rsidRPr="00CB37A4" w:rsidRDefault="00CC16FD" w:rsidP="00994171">
      <w:pPr>
        <w:spacing w:after="0" w:line="360" w:lineRule="auto"/>
        <w:jc w:val="both"/>
        <w:rPr>
          <w:noProof/>
          <w:lang w:val="pt-BR"/>
        </w:rPr>
      </w:pPr>
    </w:p>
    <w:p w14:paraId="094E20C9" w14:textId="77777777" w:rsidR="00CC16FD" w:rsidRPr="00747984" w:rsidRDefault="00C75315" w:rsidP="00994171">
      <w:pPr>
        <w:spacing w:after="0" w:line="360" w:lineRule="auto"/>
        <w:jc w:val="both"/>
        <w:rPr>
          <w:rFonts w:ascii="Arial" w:hAnsi="Arial" w:cs="Arial"/>
          <w:b/>
          <w:noProof/>
          <w:sz w:val="24"/>
          <w:szCs w:val="24"/>
          <w:lang w:val="pt-BR"/>
        </w:rPr>
      </w:pPr>
      <w:r w:rsidRPr="00747984">
        <w:rPr>
          <w:rFonts w:ascii="Arial" w:eastAsia="Arial" w:hAnsi="Arial" w:cs="Arial"/>
          <w:b/>
          <w:noProof/>
          <w:sz w:val="24"/>
          <w:szCs w:val="24"/>
          <w:lang w:val="pt-BR"/>
        </w:rPr>
        <w:t>Análise dos dados</w:t>
      </w:r>
      <w:r w:rsidR="0000781B" w:rsidRPr="00747984">
        <w:rPr>
          <w:rFonts w:ascii="Arial" w:eastAsia="Arial" w:hAnsi="Arial" w:cs="Arial"/>
          <w:b/>
          <w:noProof/>
          <w:sz w:val="24"/>
          <w:szCs w:val="24"/>
          <w:lang w:val="pt-BR"/>
        </w:rPr>
        <w:t xml:space="preserve">  </w:t>
      </w:r>
    </w:p>
    <w:p w14:paraId="154C8083" w14:textId="77777777" w:rsidR="00747984" w:rsidRPr="00747984" w:rsidRDefault="00747984" w:rsidP="00994171">
      <w:pPr>
        <w:pStyle w:val="Ttulo3"/>
        <w:spacing w:before="0" w:line="360" w:lineRule="auto"/>
        <w:jc w:val="both"/>
        <w:rPr>
          <w:rFonts w:ascii="Arial" w:hAnsi="Arial" w:cs="Arial"/>
          <w:color w:val="auto"/>
          <w:sz w:val="24"/>
          <w:szCs w:val="24"/>
        </w:rPr>
      </w:pPr>
      <w:r w:rsidRPr="00747984">
        <w:rPr>
          <w:rStyle w:val="Forte"/>
          <w:rFonts w:ascii="Arial" w:hAnsi="Arial" w:cs="Arial"/>
          <w:b/>
          <w:bCs/>
          <w:color w:val="auto"/>
          <w:sz w:val="24"/>
          <w:szCs w:val="24"/>
        </w:rPr>
        <w:t xml:space="preserve">1. </w:t>
      </w:r>
      <w:proofErr w:type="spellStart"/>
      <w:r w:rsidRPr="00747984">
        <w:rPr>
          <w:rStyle w:val="Forte"/>
          <w:rFonts w:ascii="Arial" w:hAnsi="Arial" w:cs="Arial"/>
          <w:b/>
          <w:bCs/>
          <w:color w:val="auto"/>
          <w:sz w:val="24"/>
          <w:szCs w:val="24"/>
        </w:rPr>
        <w:t>Análise</w:t>
      </w:r>
      <w:proofErr w:type="spellEnd"/>
      <w:r w:rsidRPr="00747984">
        <w:rPr>
          <w:rStyle w:val="Forte"/>
          <w:rFonts w:ascii="Arial" w:hAnsi="Arial" w:cs="Arial"/>
          <w:b/>
          <w:bCs/>
          <w:color w:val="auto"/>
          <w:sz w:val="24"/>
          <w:szCs w:val="24"/>
        </w:rPr>
        <w:t xml:space="preserve"> </w:t>
      </w:r>
      <w:proofErr w:type="spellStart"/>
      <w:r w:rsidRPr="00747984">
        <w:rPr>
          <w:rStyle w:val="Forte"/>
          <w:rFonts w:ascii="Arial" w:hAnsi="Arial" w:cs="Arial"/>
          <w:b/>
          <w:bCs/>
          <w:color w:val="auto"/>
          <w:sz w:val="24"/>
          <w:szCs w:val="24"/>
        </w:rPr>
        <w:t>Quantitativa</w:t>
      </w:r>
      <w:proofErr w:type="spellEnd"/>
    </w:p>
    <w:p w14:paraId="46D587D6" w14:textId="77777777" w:rsidR="00D30876" w:rsidRDefault="00747984" w:rsidP="00994171">
      <w:pPr>
        <w:pStyle w:val="NormalWeb"/>
        <w:spacing w:before="0" w:beforeAutospacing="0" w:after="0" w:afterAutospacing="0" w:line="360" w:lineRule="auto"/>
        <w:jc w:val="both"/>
        <w:rPr>
          <w:rFonts w:ascii="Arial" w:hAnsi="Arial" w:cs="Arial"/>
        </w:rPr>
      </w:pPr>
      <w:r w:rsidRPr="00747984">
        <w:rPr>
          <w:rFonts w:ascii="Arial" w:hAnsi="Arial" w:cs="Arial"/>
        </w:rPr>
        <w:t xml:space="preserve">Os dados obtidos por meio dos questionários estruturados foram submetidos à </w:t>
      </w:r>
      <w:r w:rsidRPr="00747984">
        <w:rPr>
          <w:rStyle w:val="Forte"/>
          <w:rFonts w:ascii="Arial" w:hAnsi="Arial" w:cs="Arial"/>
        </w:rPr>
        <w:t>análise estatística descritiva</w:t>
      </w:r>
      <w:r w:rsidRPr="00747984">
        <w:rPr>
          <w:rFonts w:ascii="Arial" w:hAnsi="Arial" w:cs="Arial"/>
        </w:rPr>
        <w:t xml:space="preserve">, com o objetivo de identificar padrões, tendências e correlações relacionadas à implementação da logística reversa na empresa </w:t>
      </w:r>
      <w:proofErr w:type="spellStart"/>
      <w:r w:rsidRPr="00747984">
        <w:rPr>
          <w:rFonts w:ascii="Arial" w:hAnsi="Arial" w:cs="Arial"/>
        </w:rPr>
        <w:t>Magalu</w:t>
      </w:r>
      <w:proofErr w:type="spellEnd"/>
      <w:r w:rsidRPr="00747984">
        <w:rPr>
          <w:rFonts w:ascii="Arial" w:hAnsi="Arial" w:cs="Arial"/>
        </w:rPr>
        <w:t>. As análises seguiram as seguintes etapas:</w:t>
      </w:r>
      <w:r w:rsidR="00D30876">
        <w:rPr>
          <w:rFonts w:ascii="Arial" w:hAnsi="Arial" w:cs="Arial"/>
        </w:rPr>
        <w:t xml:space="preserve"> </w:t>
      </w:r>
    </w:p>
    <w:p w14:paraId="74928F24" w14:textId="083419C0"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1.1 Estatística descritiva</w:t>
      </w:r>
      <w:r w:rsidR="00D30876">
        <w:rPr>
          <w:rStyle w:val="Forte"/>
          <w:rFonts w:ascii="Arial" w:hAnsi="Arial" w:cs="Arial"/>
        </w:rPr>
        <w:t xml:space="preserve">: </w:t>
      </w:r>
      <w:r w:rsidRPr="00747984">
        <w:rPr>
          <w:rFonts w:ascii="Arial" w:hAnsi="Arial" w:cs="Arial"/>
        </w:rPr>
        <w:t>Foram calculadas frequências e percentuais das respostas, permitindo identificar:</w:t>
      </w:r>
    </w:p>
    <w:p w14:paraId="358A4600" w14:textId="77777777" w:rsidR="00747984" w:rsidRPr="00747984" w:rsidRDefault="00747984" w:rsidP="00994171">
      <w:pPr>
        <w:pStyle w:val="NormalWeb"/>
        <w:numPr>
          <w:ilvl w:val="0"/>
          <w:numId w:val="36"/>
        </w:numPr>
        <w:spacing w:before="0" w:beforeAutospacing="0" w:after="0" w:afterAutospacing="0" w:line="360" w:lineRule="auto"/>
        <w:jc w:val="both"/>
        <w:rPr>
          <w:rFonts w:ascii="Arial" w:hAnsi="Arial" w:cs="Arial"/>
        </w:rPr>
      </w:pPr>
      <w:r w:rsidRPr="00747984">
        <w:rPr>
          <w:rFonts w:ascii="Arial" w:hAnsi="Arial" w:cs="Arial"/>
        </w:rPr>
        <w:t>A proporção de empresas que já implementam processos de logística reversa;</w:t>
      </w:r>
    </w:p>
    <w:p w14:paraId="14AC3376" w14:textId="77777777" w:rsidR="00747984" w:rsidRPr="00747984" w:rsidRDefault="00747984" w:rsidP="00994171">
      <w:pPr>
        <w:pStyle w:val="NormalWeb"/>
        <w:numPr>
          <w:ilvl w:val="0"/>
          <w:numId w:val="36"/>
        </w:numPr>
        <w:spacing w:before="0" w:beforeAutospacing="0" w:after="0" w:afterAutospacing="0" w:line="360" w:lineRule="auto"/>
        <w:jc w:val="both"/>
        <w:rPr>
          <w:rFonts w:ascii="Arial" w:hAnsi="Arial" w:cs="Arial"/>
        </w:rPr>
      </w:pPr>
      <w:r w:rsidRPr="00747984">
        <w:rPr>
          <w:rFonts w:ascii="Arial" w:hAnsi="Arial" w:cs="Arial"/>
        </w:rPr>
        <w:t>Os tipos de produtos envolvidos;</w:t>
      </w:r>
    </w:p>
    <w:p w14:paraId="2D3EF7F5" w14:textId="77777777" w:rsidR="00747984" w:rsidRPr="00747984" w:rsidRDefault="00747984" w:rsidP="00994171">
      <w:pPr>
        <w:pStyle w:val="NormalWeb"/>
        <w:numPr>
          <w:ilvl w:val="0"/>
          <w:numId w:val="36"/>
        </w:numPr>
        <w:spacing w:before="0" w:beforeAutospacing="0" w:after="0" w:afterAutospacing="0" w:line="360" w:lineRule="auto"/>
        <w:jc w:val="both"/>
        <w:rPr>
          <w:rFonts w:ascii="Arial" w:hAnsi="Arial" w:cs="Arial"/>
        </w:rPr>
      </w:pPr>
      <w:r w:rsidRPr="00747984">
        <w:rPr>
          <w:rFonts w:ascii="Arial" w:hAnsi="Arial" w:cs="Arial"/>
        </w:rPr>
        <w:t>Os métodos de reaproveitamento adotados.</w:t>
      </w:r>
    </w:p>
    <w:p w14:paraId="63BB2D6C" w14:textId="30821869" w:rsid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lastRenderedPageBreak/>
        <w:t>1.2 Medidas de tendência central e dispersão</w:t>
      </w:r>
      <w:r w:rsidR="00D30876">
        <w:rPr>
          <w:rStyle w:val="Forte"/>
          <w:rFonts w:ascii="Arial" w:hAnsi="Arial" w:cs="Arial"/>
        </w:rPr>
        <w:t xml:space="preserve">: </w:t>
      </w:r>
      <w:r w:rsidRPr="00747984">
        <w:rPr>
          <w:rFonts w:ascii="Arial" w:hAnsi="Arial" w:cs="Arial"/>
        </w:rPr>
        <w:t>Foram calculadas a média, mediana e o desvio padrão de variáveis mensuráveis, como o volume de retornos e o número de processos implementados.</w:t>
      </w:r>
    </w:p>
    <w:p w14:paraId="6E1DF823" w14:textId="77777777" w:rsidR="00D30876" w:rsidRPr="00747984" w:rsidRDefault="00D30876" w:rsidP="00994171">
      <w:pPr>
        <w:pStyle w:val="NormalWeb"/>
        <w:spacing w:before="0" w:beforeAutospacing="0" w:after="0" w:afterAutospacing="0" w:line="360" w:lineRule="auto"/>
        <w:jc w:val="both"/>
        <w:rPr>
          <w:rFonts w:ascii="Arial" w:hAnsi="Arial" w:cs="Arial"/>
        </w:rPr>
      </w:pPr>
    </w:p>
    <w:p w14:paraId="1ECA63A6" w14:textId="0278C4AE"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1.3 Análise de correlação</w:t>
      </w:r>
      <w:r w:rsidR="00D30876">
        <w:rPr>
          <w:rStyle w:val="Forte"/>
          <w:rFonts w:ascii="Arial" w:hAnsi="Arial" w:cs="Arial"/>
        </w:rPr>
        <w:t xml:space="preserve">: </w:t>
      </w:r>
      <w:r w:rsidRPr="00747984">
        <w:rPr>
          <w:rFonts w:ascii="Arial" w:hAnsi="Arial" w:cs="Arial"/>
        </w:rPr>
        <w:t>Avaliou-se a relação entre variáveis, tais como:</w:t>
      </w:r>
    </w:p>
    <w:p w14:paraId="555DA1DB" w14:textId="77777777" w:rsidR="00747984" w:rsidRPr="00747984" w:rsidRDefault="00747984" w:rsidP="00994171">
      <w:pPr>
        <w:pStyle w:val="NormalWeb"/>
        <w:numPr>
          <w:ilvl w:val="0"/>
          <w:numId w:val="37"/>
        </w:numPr>
        <w:spacing w:before="0" w:beforeAutospacing="0" w:after="0" w:afterAutospacing="0" w:line="360" w:lineRule="auto"/>
        <w:jc w:val="both"/>
        <w:rPr>
          <w:rFonts w:ascii="Arial" w:hAnsi="Arial" w:cs="Arial"/>
        </w:rPr>
      </w:pPr>
      <w:r w:rsidRPr="00747984">
        <w:rPr>
          <w:rFonts w:ascii="Arial" w:hAnsi="Arial" w:cs="Arial"/>
        </w:rPr>
        <w:t>Porte da empresa e nível de implementação da logística reversa;</w:t>
      </w:r>
    </w:p>
    <w:p w14:paraId="04174480" w14:textId="77777777" w:rsidR="00747984" w:rsidRDefault="00747984" w:rsidP="00994171">
      <w:pPr>
        <w:pStyle w:val="NormalWeb"/>
        <w:numPr>
          <w:ilvl w:val="0"/>
          <w:numId w:val="37"/>
        </w:numPr>
        <w:spacing w:before="0" w:beforeAutospacing="0" w:after="0" w:afterAutospacing="0" w:line="360" w:lineRule="auto"/>
        <w:jc w:val="both"/>
        <w:rPr>
          <w:rFonts w:ascii="Arial" w:hAnsi="Arial" w:cs="Arial"/>
        </w:rPr>
      </w:pPr>
      <w:r w:rsidRPr="00747984">
        <w:rPr>
          <w:rFonts w:ascii="Arial" w:hAnsi="Arial" w:cs="Arial"/>
        </w:rPr>
        <w:t>Percepção de sustentabilidade e adoção de práticas de retorno de produtos.</w:t>
      </w:r>
    </w:p>
    <w:p w14:paraId="4A3A978F" w14:textId="77777777" w:rsidR="00D30876" w:rsidRPr="00747984" w:rsidRDefault="00D30876" w:rsidP="00D30876">
      <w:pPr>
        <w:pStyle w:val="NormalWeb"/>
        <w:spacing w:before="0" w:beforeAutospacing="0" w:after="0" w:afterAutospacing="0" w:line="360" w:lineRule="auto"/>
        <w:ind w:left="720"/>
        <w:jc w:val="both"/>
        <w:rPr>
          <w:rFonts w:ascii="Arial" w:hAnsi="Arial" w:cs="Arial"/>
        </w:rPr>
      </w:pPr>
    </w:p>
    <w:p w14:paraId="0BAB923C" w14:textId="4DB595A4"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1.4 Análise comparativa por categoria</w:t>
      </w:r>
      <w:r w:rsidR="00D30876">
        <w:rPr>
          <w:rStyle w:val="Forte"/>
          <w:rFonts w:ascii="Arial" w:hAnsi="Arial" w:cs="Arial"/>
        </w:rPr>
        <w:t xml:space="preserve">: </w:t>
      </w:r>
      <w:r w:rsidRPr="00747984">
        <w:rPr>
          <w:rFonts w:ascii="Arial" w:hAnsi="Arial" w:cs="Arial"/>
        </w:rPr>
        <w:t>As respostas foram comparadas entre diferentes segmentos de e-commerce, identificando-se os setores com maior ou menor grau de implementação da logística reversa.</w:t>
      </w:r>
    </w:p>
    <w:p w14:paraId="5015AFF5" w14:textId="0124D46F"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1.5 Representação gráfica dos resultados</w:t>
      </w:r>
      <w:r w:rsidR="00D30876">
        <w:rPr>
          <w:rStyle w:val="Forte"/>
          <w:rFonts w:ascii="Arial" w:hAnsi="Arial" w:cs="Arial"/>
        </w:rPr>
        <w:t xml:space="preserve">: </w:t>
      </w:r>
      <w:r w:rsidRPr="00747984">
        <w:rPr>
          <w:rFonts w:ascii="Arial" w:hAnsi="Arial" w:cs="Arial"/>
        </w:rPr>
        <w:t xml:space="preserve">Os dados foram organizados em </w:t>
      </w:r>
      <w:r w:rsidRPr="00747984">
        <w:rPr>
          <w:rStyle w:val="Forte"/>
          <w:rFonts w:ascii="Arial" w:hAnsi="Arial" w:cs="Arial"/>
        </w:rPr>
        <w:t>gráficos de barras</w:t>
      </w:r>
      <w:r w:rsidRPr="00747984">
        <w:rPr>
          <w:rFonts w:ascii="Arial" w:hAnsi="Arial" w:cs="Arial"/>
        </w:rPr>
        <w:t xml:space="preserve">, </w:t>
      </w:r>
      <w:r w:rsidRPr="00747984">
        <w:rPr>
          <w:rStyle w:val="Forte"/>
          <w:rFonts w:ascii="Arial" w:hAnsi="Arial" w:cs="Arial"/>
        </w:rPr>
        <w:t>gráficos de pizza</w:t>
      </w:r>
      <w:r w:rsidRPr="00747984">
        <w:rPr>
          <w:rFonts w:ascii="Arial" w:hAnsi="Arial" w:cs="Arial"/>
        </w:rPr>
        <w:t xml:space="preserve"> e </w:t>
      </w:r>
      <w:r w:rsidRPr="00747984">
        <w:rPr>
          <w:rStyle w:val="Forte"/>
          <w:rFonts w:ascii="Arial" w:hAnsi="Arial" w:cs="Arial"/>
        </w:rPr>
        <w:t>tabelas de frequência</w:t>
      </w:r>
      <w:r w:rsidRPr="00747984">
        <w:rPr>
          <w:rFonts w:ascii="Arial" w:hAnsi="Arial" w:cs="Arial"/>
        </w:rPr>
        <w:t>, com o objetivo de facilitar a visualização e interpretação dos resultados obtidos.</w:t>
      </w:r>
    </w:p>
    <w:p w14:paraId="6B0C31A1" w14:textId="5E30CCB4" w:rsidR="00747984" w:rsidRPr="00747984" w:rsidRDefault="00747984" w:rsidP="00994171">
      <w:pPr>
        <w:spacing w:after="0" w:line="360" w:lineRule="auto"/>
        <w:jc w:val="both"/>
        <w:rPr>
          <w:rFonts w:ascii="Arial" w:hAnsi="Arial" w:cs="Arial"/>
          <w:sz w:val="24"/>
          <w:szCs w:val="24"/>
        </w:rPr>
      </w:pPr>
    </w:p>
    <w:p w14:paraId="4DD8CF58" w14:textId="77777777" w:rsidR="00747984" w:rsidRPr="00747984" w:rsidRDefault="00747984" w:rsidP="00994171">
      <w:pPr>
        <w:pStyle w:val="Ttulo3"/>
        <w:spacing w:before="0" w:line="360" w:lineRule="auto"/>
        <w:jc w:val="both"/>
        <w:rPr>
          <w:rFonts w:ascii="Arial" w:hAnsi="Arial" w:cs="Arial"/>
          <w:color w:val="auto"/>
          <w:sz w:val="24"/>
          <w:szCs w:val="24"/>
        </w:rPr>
      </w:pPr>
      <w:r w:rsidRPr="00747984">
        <w:rPr>
          <w:rStyle w:val="Forte"/>
          <w:rFonts w:ascii="Arial" w:hAnsi="Arial" w:cs="Arial"/>
          <w:b/>
          <w:bCs/>
          <w:color w:val="auto"/>
          <w:sz w:val="24"/>
          <w:szCs w:val="24"/>
        </w:rPr>
        <w:t xml:space="preserve">2. </w:t>
      </w:r>
      <w:proofErr w:type="spellStart"/>
      <w:r w:rsidRPr="00747984">
        <w:rPr>
          <w:rStyle w:val="Forte"/>
          <w:rFonts w:ascii="Arial" w:hAnsi="Arial" w:cs="Arial"/>
          <w:b/>
          <w:bCs/>
          <w:color w:val="auto"/>
          <w:sz w:val="24"/>
          <w:szCs w:val="24"/>
        </w:rPr>
        <w:t>Análise</w:t>
      </w:r>
      <w:proofErr w:type="spellEnd"/>
      <w:r w:rsidRPr="00747984">
        <w:rPr>
          <w:rStyle w:val="Forte"/>
          <w:rFonts w:ascii="Arial" w:hAnsi="Arial" w:cs="Arial"/>
          <w:b/>
          <w:bCs/>
          <w:color w:val="auto"/>
          <w:sz w:val="24"/>
          <w:szCs w:val="24"/>
        </w:rPr>
        <w:t xml:space="preserve"> </w:t>
      </w:r>
      <w:proofErr w:type="spellStart"/>
      <w:r w:rsidRPr="00747984">
        <w:rPr>
          <w:rStyle w:val="Forte"/>
          <w:rFonts w:ascii="Arial" w:hAnsi="Arial" w:cs="Arial"/>
          <w:b/>
          <w:bCs/>
          <w:color w:val="auto"/>
          <w:sz w:val="24"/>
          <w:szCs w:val="24"/>
        </w:rPr>
        <w:t>Qualitativa</w:t>
      </w:r>
      <w:proofErr w:type="spellEnd"/>
    </w:p>
    <w:p w14:paraId="11974581" w14:textId="77777777"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Fonts w:ascii="Arial" w:hAnsi="Arial" w:cs="Arial"/>
        </w:rPr>
        <w:t xml:space="preserve">Os dados provenientes das entrevistas semiestruturadas foram analisados de forma </w:t>
      </w:r>
      <w:r w:rsidRPr="00747984">
        <w:rPr>
          <w:rStyle w:val="Forte"/>
          <w:rFonts w:ascii="Arial" w:hAnsi="Arial" w:cs="Arial"/>
        </w:rPr>
        <w:t>qualitativa</w:t>
      </w:r>
      <w:r w:rsidRPr="00747984">
        <w:rPr>
          <w:rFonts w:ascii="Arial" w:hAnsi="Arial" w:cs="Arial"/>
        </w:rPr>
        <w:t xml:space="preserve">, com base na </w:t>
      </w:r>
      <w:r w:rsidRPr="00747984">
        <w:rPr>
          <w:rStyle w:val="Forte"/>
          <w:rFonts w:ascii="Arial" w:hAnsi="Arial" w:cs="Arial"/>
        </w:rPr>
        <w:t>análise de conteúdo temática</w:t>
      </w:r>
      <w:r w:rsidRPr="00747984">
        <w:rPr>
          <w:rFonts w:ascii="Arial" w:hAnsi="Arial" w:cs="Arial"/>
        </w:rPr>
        <w:t xml:space="preserve"> proposta por Bardin (2011).</w:t>
      </w:r>
    </w:p>
    <w:p w14:paraId="735213DE" w14:textId="77777777"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Fonts w:ascii="Arial" w:hAnsi="Arial" w:cs="Arial"/>
        </w:rPr>
        <w:t>As etapas da análise seguiram o seguinte processo:</w:t>
      </w:r>
    </w:p>
    <w:p w14:paraId="2ED119B8" w14:textId="68BC7F13"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2.1 Transcrição e leitura minuciosa</w:t>
      </w:r>
      <w:r w:rsidR="00D30876">
        <w:rPr>
          <w:rStyle w:val="Forte"/>
          <w:rFonts w:ascii="Arial" w:hAnsi="Arial" w:cs="Arial"/>
        </w:rPr>
        <w:t xml:space="preserve">: </w:t>
      </w:r>
      <w:r w:rsidRPr="00747984">
        <w:rPr>
          <w:rFonts w:ascii="Arial" w:hAnsi="Arial" w:cs="Arial"/>
        </w:rPr>
        <w:t>As entrevistas foram transcritas integralmente e analisadas detalhadamente, permitindo a identificação de padrões e temas recorrentes.</w:t>
      </w:r>
    </w:p>
    <w:p w14:paraId="26D47B3E" w14:textId="05C61827"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2.2 Codificação dos dados</w:t>
      </w:r>
      <w:r w:rsidR="00D30876">
        <w:rPr>
          <w:rStyle w:val="Forte"/>
          <w:rFonts w:ascii="Arial" w:hAnsi="Arial" w:cs="Arial"/>
        </w:rPr>
        <w:t xml:space="preserve">: </w:t>
      </w:r>
      <w:r w:rsidRPr="00747984">
        <w:rPr>
          <w:rFonts w:ascii="Arial" w:hAnsi="Arial" w:cs="Arial"/>
        </w:rPr>
        <w:t>As falas dos participantes foram agrupadas em categorias temáticas, tais como:</w:t>
      </w:r>
    </w:p>
    <w:p w14:paraId="4088B35E" w14:textId="77777777" w:rsidR="00747984" w:rsidRPr="00747984" w:rsidRDefault="00747984" w:rsidP="00994171">
      <w:pPr>
        <w:pStyle w:val="NormalWeb"/>
        <w:numPr>
          <w:ilvl w:val="0"/>
          <w:numId w:val="38"/>
        </w:numPr>
        <w:spacing w:before="0" w:beforeAutospacing="0" w:after="0" w:afterAutospacing="0" w:line="360" w:lineRule="auto"/>
        <w:jc w:val="both"/>
        <w:rPr>
          <w:rFonts w:ascii="Arial" w:hAnsi="Arial" w:cs="Arial"/>
        </w:rPr>
      </w:pPr>
      <w:r w:rsidRPr="00747984">
        <w:rPr>
          <w:rFonts w:ascii="Arial" w:hAnsi="Arial" w:cs="Arial"/>
        </w:rPr>
        <w:t>Processos internos de logística reversa;</w:t>
      </w:r>
    </w:p>
    <w:p w14:paraId="5755FFAE" w14:textId="77777777" w:rsidR="00747984" w:rsidRPr="00747984" w:rsidRDefault="00747984" w:rsidP="00994171">
      <w:pPr>
        <w:pStyle w:val="NormalWeb"/>
        <w:numPr>
          <w:ilvl w:val="0"/>
          <w:numId w:val="38"/>
        </w:numPr>
        <w:spacing w:before="0" w:beforeAutospacing="0" w:after="0" w:afterAutospacing="0" w:line="360" w:lineRule="auto"/>
        <w:jc w:val="both"/>
        <w:rPr>
          <w:rFonts w:ascii="Arial" w:hAnsi="Arial" w:cs="Arial"/>
        </w:rPr>
      </w:pPr>
      <w:r w:rsidRPr="00747984">
        <w:rPr>
          <w:rFonts w:ascii="Arial" w:hAnsi="Arial" w:cs="Arial"/>
        </w:rPr>
        <w:t>Percepção de sustentabilidade;</w:t>
      </w:r>
    </w:p>
    <w:p w14:paraId="193E8A95" w14:textId="77777777" w:rsidR="00747984" w:rsidRPr="00747984" w:rsidRDefault="00747984" w:rsidP="00994171">
      <w:pPr>
        <w:pStyle w:val="NormalWeb"/>
        <w:numPr>
          <w:ilvl w:val="0"/>
          <w:numId w:val="38"/>
        </w:numPr>
        <w:spacing w:before="0" w:beforeAutospacing="0" w:after="0" w:afterAutospacing="0" w:line="360" w:lineRule="auto"/>
        <w:jc w:val="both"/>
        <w:rPr>
          <w:rFonts w:ascii="Arial" w:hAnsi="Arial" w:cs="Arial"/>
        </w:rPr>
      </w:pPr>
      <w:r w:rsidRPr="00747984">
        <w:rPr>
          <w:rFonts w:ascii="Arial" w:hAnsi="Arial" w:cs="Arial"/>
        </w:rPr>
        <w:t>Benefícios percebidos;</w:t>
      </w:r>
    </w:p>
    <w:p w14:paraId="0F573DD7" w14:textId="77777777" w:rsidR="00747984" w:rsidRPr="00747984" w:rsidRDefault="00747984" w:rsidP="00994171">
      <w:pPr>
        <w:pStyle w:val="NormalWeb"/>
        <w:numPr>
          <w:ilvl w:val="0"/>
          <w:numId w:val="38"/>
        </w:numPr>
        <w:spacing w:before="0" w:beforeAutospacing="0" w:after="0" w:afterAutospacing="0" w:line="360" w:lineRule="auto"/>
        <w:jc w:val="both"/>
        <w:rPr>
          <w:rFonts w:ascii="Arial" w:hAnsi="Arial" w:cs="Arial"/>
        </w:rPr>
      </w:pPr>
      <w:r w:rsidRPr="00747984">
        <w:rPr>
          <w:rFonts w:ascii="Arial" w:hAnsi="Arial" w:cs="Arial"/>
        </w:rPr>
        <w:t>Desafios enfrentados.</w:t>
      </w:r>
    </w:p>
    <w:p w14:paraId="20EC0E11" w14:textId="39CF508C"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t>2.3 Agrupamento e interpretação</w:t>
      </w:r>
      <w:r w:rsidR="00D30876">
        <w:rPr>
          <w:rStyle w:val="Forte"/>
          <w:rFonts w:ascii="Arial" w:hAnsi="Arial" w:cs="Arial"/>
        </w:rPr>
        <w:t xml:space="preserve">: </w:t>
      </w:r>
      <w:r w:rsidRPr="00747984">
        <w:rPr>
          <w:rFonts w:ascii="Arial" w:hAnsi="Arial" w:cs="Arial"/>
        </w:rPr>
        <w:t>As categorias foram organizadas em temas centrais, possibilitando a análise de convergências e divergências entre os participantes. Foram destacados exemplos de práticas bem-sucedidas, dificuldades comuns e estratégias inovadoras.</w:t>
      </w:r>
    </w:p>
    <w:p w14:paraId="1AE4550E" w14:textId="00B41E01"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Style w:val="Forte"/>
          <w:rFonts w:ascii="Arial" w:hAnsi="Arial" w:cs="Arial"/>
        </w:rPr>
        <w:lastRenderedPageBreak/>
        <w:t>2.4 Triangulação de dados</w:t>
      </w:r>
      <w:r w:rsidR="00D30876">
        <w:rPr>
          <w:rStyle w:val="Forte"/>
          <w:rFonts w:ascii="Arial" w:hAnsi="Arial" w:cs="Arial"/>
        </w:rPr>
        <w:t xml:space="preserve">: </w:t>
      </w:r>
      <w:r w:rsidRPr="00747984">
        <w:rPr>
          <w:rFonts w:ascii="Arial" w:hAnsi="Arial" w:cs="Arial"/>
        </w:rPr>
        <w:t xml:space="preserve">Os resultados qualitativos foram comparados e confrontados com os dados quantitativos, possibilitando </w:t>
      </w:r>
      <w:r w:rsidRPr="00747984">
        <w:rPr>
          <w:rStyle w:val="Forte"/>
          <w:rFonts w:ascii="Arial" w:hAnsi="Arial" w:cs="Arial"/>
        </w:rPr>
        <w:t>validação cruzada</w:t>
      </w:r>
      <w:r w:rsidRPr="00747984">
        <w:rPr>
          <w:rFonts w:ascii="Arial" w:hAnsi="Arial" w:cs="Arial"/>
        </w:rPr>
        <w:t xml:space="preserve"> e enriquecimento das conclusões.</w:t>
      </w:r>
    </w:p>
    <w:p w14:paraId="449FBA60" w14:textId="112A0902" w:rsidR="00747984" w:rsidRPr="00747984" w:rsidRDefault="00747984" w:rsidP="00994171">
      <w:pPr>
        <w:spacing w:after="0" w:line="360" w:lineRule="auto"/>
        <w:jc w:val="both"/>
        <w:rPr>
          <w:rFonts w:ascii="Arial" w:hAnsi="Arial" w:cs="Arial"/>
          <w:sz w:val="24"/>
          <w:szCs w:val="24"/>
        </w:rPr>
      </w:pPr>
    </w:p>
    <w:p w14:paraId="11CFDE3E" w14:textId="52AC1E52" w:rsidR="00747984" w:rsidRPr="00D30876" w:rsidRDefault="00747984" w:rsidP="00D30876">
      <w:pPr>
        <w:pStyle w:val="Ttulo3"/>
        <w:spacing w:before="0" w:line="360" w:lineRule="auto"/>
        <w:jc w:val="both"/>
        <w:rPr>
          <w:rFonts w:ascii="Arial" w:hAnsi="Arial" w:cs="Arial"/>
          <w:b w:val="0"/>
          <w:color w:val="auto"/>
        </w:rPr>
      </w:pPr>
      <w:r w:rsidRPr="00747984">
        <w:rPr>
          <w:rStyle w:val="Forte"/>
          <w:rFonts w:ascii="Arial" w:hAnsi="Arial" w:cs="Arial"/>
          <w:b/>
          <w:bCs/>
          <w:color w:val="auto"/>
          <w:sz w:val="24"/>
          <w:szCs w:val="24"/>
        </w:rPr>
        <w:t xml:space="preserve">3. </w:t>
      </w:r>
      <w:proofErr w:type="spellStart"/>
      <w:r w:rsidRPr="00747984">
        <w:rPr>
          <w:rStyle w:val="Forte"/>
          <w:rFonts w:ascii="Arial" w:hAnsi="Arial" w:cs="Arial"/>
          <w:b/>
          <w:bCs/>
          <w:color w:val="auto"/>
          <w:sz w:val="24"/>
          <w:szCs w:val="24"/>
        </w:rPr>
        <w:t>Integração</w:t>
      </w:r>
      <w:proofErr w:type="spellEnd"/>
      <w:r w:rsidRPr="00747984">
        <w:rPr>
          <w:rStyle w:val="Forte"/>
          <w:rFonts w:ascii="Arial" w:hAnsi="Arial" w:cs="Arial"/>
          <w:b/>
          <w:bCs/>
          <w:color w:val="auto"/>
          <w:sz w:val="24"/>
          <w:szCs w:val="24"/>
        </w:rPr>
        <w:t xml:space="preserve"> </w:t>
      </w:r>
      <w:proofErr w:type="spellStart"/>
      <w:r w:rsidRPr="00747984">
        <w:rPr>
          <w:rStyle w:val="Forte"/>
          <w:rFonts w:ascii="Arial" w:hAnsi="Arial" w:cs="Arial"/>
          <w:b/>
          <w:bCs/>
          <w:color w:val="auto"/>
          <w:sz w:val="24"/>
          <w:szCs w:val="24"/>
        </w:rPr>
        <w:t>Quantitativo</w:t>
      </w:r>
      <w:proofErr w:type="spellEnd"/>
      <w:r w:rsidRPr="00747984">
        <w:rPr>
          <w:rStyle w:val="Forte"/>
          <w:rFonts w:ascii="Arial" w:hAnsi="Arial" w:cs="Arial"/>
          <w:b/>
          <w:bCs/>
          <w:color w:val="auto"/>
          <w:sz w:val="24"/>
          <w:szCs w:val="24"/>
        </w:rPr>
        <w:t>–</w:t>
      </w:r>
      <w:proofErr w:type="spellStart"/>
      <w:r w:rsidRPr="00747984">
        <w:rPr>
          <w:rStyle w:val="Forte"/>
          <w:rFonts w:ascii="Arial" w:hAnsi="Arial" w:cs="Arial"/>
          <w:b/>
          <w:bCs/>
          <w:color w:val="auto"/>
          <w:sz w:val="24"/>
          <w:szCs w:val="24"/>
        </w:rPr>
        <w:t>Qualitativa</w:t>
      </w:r>
      <w:proofErr w:type="spellEnd"/>
      <w:r w:rsidR="00D30876">
        <w:rPr>
          <w:rStyle w:val="Forte"/>
          <w:rFonts w:ascii="Arial" w:hAnsi="Arial" w:cs="Arial"/>
          <w:b/>
          <w:bCs/>
          <w:color w:val="auto"/>
          <w:sz w:val="24"/>
          <w:szCs w:val="24"/>
        </w:rPr>
        <w:t xml:space="preserve">: </w:t>
      </w:r>
      <w:r w:rsidRPr="00D30876">
        <w:rPr>
          <w:rFonts w:ascii="Arial" w:hAnsi="Arial" w:cs="Arial"/>
          <w:b w:val="0"/>
          <w:color w:val="auto"/>
        </w:rPr>
        <w:t xml:space="preserve">A </w:t>
      </w:r>
      <w:proofErr w:type="spellStart"/>
      <w:r w:rsidRPr="00D30876">
        <w:rPr>
          <w:rFonts w:ascii="Arial" w:hAnsi="Arial" w:cs="Arial"/>
          <w:b w:val="0"/>
          <w:color w:val="auto"/>
        </w:rPr>
        <w:t>combinação</w:t>
      </w:r>
      <w:proofErr w:type="spellEnd"/>
      <w:r w:rsidRPr="00D30876">
        <w:rPr>
          <w:rFonts w:ascii="Arial" w:hAnsi="Arial" w:cs="Arial"/>
          <w:b w:val="0"/>
          <w:color w:val="auto"/>
        </w:rPr>
        <w:t xml:space="preserve"> das </w:t>
      </w:r>
      <w:proofErr w:type="spellStart"/>
      <w:r w:rsidRPr="00D30876">
        <w:rPr>
          <w:rFonts w:ascii="Arial" w:hAnsi="Arial" w:cs="Arial"/>
          <w:b w:val="0"/>
          <w:color w:val="auto"/>
        </w:rPr>
        <w:t>análises</w:t>
      </w:r>
      <w:proofErr w:type="spellEnd"/>
      <w:r w:rsidRPr="00D30876">
        <w:rPr>
          <w:rFonts w:ascii="Arial" w:hAnsi="Arial" w:cs="Arial"/>
          <w:b w:val="0"/>
          <w:color w:val="auto"/>
        </w:rPr>
        <w:t xml:space="preserve"> </w:t>
      </w:r>
      <w:proofErr w:type="spellStart"/>
      <w:r w:rsidRPr="00D30876">
        <w:rPr>
          <w:rFonts w:ascii="Arial" w:hAnsi="Arial" w:cs="Arial"/>
          <w:b w:val="0"/>
          <w:color w:val="auto"/>
        </w:rPr>
        <w:t>quantitativas</w:t>
      </w:r>
      <w:proofErr w:type="spellEnd"/>
      <w:r w:rsidRPr="00D30876">
        <w:rPr>
          <w:rFonts w:ascii="Arial" w:hAnsi="Arial" w:cs="Arial"/>
          <w:b w:val="0"/>
          <w:color w:val="auto"/>
        </w:rPr>
        <w:t xml:space="preserve"> e </w:t>
      </w:r>
      <w:proofErr w:type="spellStart"/>
      <w:r w:rsidRPr="00D30876">
        <w:rPr>
          <w:rFonts w:ascii="Arial" w:hAnsi="Arial" w:cs="Arial"/>
          <w:b w:val="0"/>
          <w:color w:val="auto"/>
        </w:rPr>
        <w:t>qualitativas</w:t>
      </w:r>
      <w:proofErr w:type="spellEnd"/>
      <w:r w:rsidRPr="00D30876">
        <w:rPr>
          <w:rFonts w:ascii="Arial" w:hAnsi="Arial" w:cs="Arial"/>
          <w:b w:val="0"/>
          <w:color w:val="auto"/>
        </w:rPr>
        <w:t xml:space="preserve"> possibilitou:</w:t>
      </w:r>
    </w:p>
    <w:p w14:paraId="6E8DB215" w14:textId="77777777" w:rsidR="00747984" w:rsidRPr="00747984" w:rsidRDefault="00747984" w:rsidP="00994171">
      <w:pPr>
        <w:pStyle w:val="NormalWeb"/>
        <w:numPr>
          <w:ilvl w:val="0"/>
          <w:numId w:val="39"/>
        </w:numPr>
        <w:spacing w:before="0" w:beforeAutospacing="0" w:after="0" w:afterAutospacing="0" w:line="360" w:lineRule="auto"/>
        <w:jc w:val="both"/>
        <w:rPr>
          <w:rFonts w:ascii="Arial" w:hAnsi="Arial" w:cs="Arial"/>
        </w:rPr>
      </w:pPr>
      <w:r w:rsidRPr="00747984">
        <w:rPr>
          <w:rFonts w:ascii="Arial" w:hAnsi="Arial" w:cs="Arial"/>
        </w:rPr>
        <w:t>Avaliar o grau de implementação da logística reversa nas empresas pesquisadas;</w:t>
      </w:r>
    </w:p>
    <w:p w14:paraId="4CF5CD5C" w14:textId="77777777" w:rsidR="00747984" w:rsidRPr="00747984" w:rsidRDefault="00747984" w:rsidP="00994171">
      <w:pPr>
        <w:pStyle w:val="NormalWeb"/>
        <w:numPr>
          <w:ilvl w:val="0"/>
          <w:numId w:val="39"/>
        </w:numPr>
        <w:spacing w:before="0" w:beforeAutospacing="0" w:after="0" w:afterAutospacing="0" w:line="360" w:lineRule="auto"/>
        <w:jc w:val="both"/>
        <w:rPr>
          <w:rFonts w:ascii="Arial" w:hAnsi="Arial" w:cs="Arial"/>
        </w:rPr>
      </w:pPr>
      <w:r w:rsidRPr="00747984">
        <w:rPr>
          <w:rFonts w:ascii="Arial" w:hAnsi="Arial" w:cs="Arial"/>
        </w:rPr>
        <w:t>Identificar benefícios e desafios percebidos;</w:t>
      </w:r>
    </w:p>
    <w:p w14:paraId="0CD41479" w14:textId="77777777" w:rsidR="00747984" w:rsidRPr="00747984" w:rsidRDefault="00747984" w:rsidP="00994171">
      <w:pPr>
        <w:pStyle w:val="NormalWeb"/>
        <w:numPr>
          <w:ilvl w:val="0"/>
          <w:numId w:val="39"/>
        </w:numPr>
        <w:spacing w:before="0" w:beforeAutospacing="0" w:after="0" w:afterAutospacing="0" w:line="360" w:lineRule="auto"/>
        <w:jc w:val="both"/>
        <w:rPr>
          <w:rFonts w:ascii="Arial" w:hAnsi="Arial" w:cs="Arial"/>
        </w:rPr>
      </w:pPr>
      <w:r w:rsidRPr="00747984">
        <w:rPr>
          <w:rFonts w:ascii="Arial" w:hAnsi="Arial" w:cs="Arial"/>
        </w:rPr>
        <w:t xml:space="preserve">Compreender a relação entre logística reversa e sustentabilidade como </w:t>
      </w:r>
      <w:r w:rsidRPr="00747984">
        <w:rPr>
          <w:rStyle w:val="Forte"/>
          <w:rFonts w:ascii="Arial" w:hAnsi="Arial" w:cs="Arial"/>
        </w:rPr>
        <w:t>estratégia competitiva</w:t>
      </w:r>
      <w:r w:rsidRPr="00747984">
        <w:rPr>
          <w:rFonts w:ascii="Arial" w:hAnsi="Arial" w:cs="Arial"/>
        </w:rPr>
        <w:t>;</w:t>
      </w:r>
    </w:p>
    <w:p w14:paraId="3F221576" w14:textId="77777777" w:rsidR="00747984" w:rsidRPr="00747984" w:rsidRDefault="00747984" w:rsidP="00994171">
      <w:pPr>
        <w:pStyle w:val="NormalWeb"/>
        <w:numPr>
          <w:ilvl w:val="0"/>
          <w:numId w:val="39"/>
        </w:numPr>
        <w:spacing w:before="0" w:beforeAutospacing="0" w:after="0" w:afterAutospacing="0" w:line="360" w:lineRule="auto"/>
        <w:jc w:val="both"/>
        <w:rPr>
          <w:rFonts w:ascii="Arial" w:hAnsi="Arial" w:cs="Arial"/>
        </w:rPr>
      </w:pPr>
      <w:r w:rsidRPr="00747984">
        <w:rPr>
          <w:rFonts w:ascii="Arial" w:hAnsi="Arial" w:cs="Arial"/>
        </w:rPr>
        <w:t xml:space="preserve">Apontar boas práticas e oportunidades de melhoria para a empresa </w:t>
      </w:r>
      <w:proofErr w:type="spellStart"/>
      <w:r w:rsidRPr="00747984">
        <w:rPr>
          <w:rFonts w:ascii="Arial" w:hAnsi="Arial" w:cs="Arial"/>
        </w:rPr>
        <w:t>Magalu</w:t>
      </w:r>
      <w:proofErr w:type="spellEnd"/>
      <w:r w:rsidRPr="00747984">
        <w:rPr>
          <w:rFonts w:ascii="Arial" w:hAnsi="Arial" w:cs="Arial"/>
        </w:rPr>
        <w:t>.</w:t>
      </w:r>
    </w:p>
    <w:p w14:paraId="199E2FDA" w14:textId="77777777" w:rsidR="00747984" w:rsidRPr="00747984" w:rsidRDefault="00747984" w:rsidP="00994171">
      <w:pPr>
        <w:pStyle w:val="NormalWeb"/>
        <w:spacing w:before="0" w:beforeAutospacing="0" w:after="0" w:afterAutospacing="0" w:line="360" w:lineRule="auto"/>
        <w:jc w:val="both"/>
        <w:rPr>
          <w:rFonts w:ascii="Arial" w:hAnsi="Arial" w:cs="Arial"/>
        </w:rPr>
      </w:pPr>
      <w:r w:rsidRPr="00747984">
        <w:rPr>
          <w:rFonts w:ascii="Arial" w:hAnsi="Arial" w:cs="Arial"/>
        </w:rPr>
        <w:t>Essa integração metodológica assegurou uma análise abrangente, coerente e fundamentada, permitindo a obtenção de resultados consistentes e alinhados aos objetivos do estudo.</w:t>
      </w:r>
    </w:p>
    <w:p w14:paraId="649E8BD2" w14:textId="77777777" w:rsidR="0031489A" w:rsidRPr="00EC4709" w:rsidRDefault="0031489A" w:rsidP="00EC4709">
      <w:pPr>
        <w:spacing w:after="120" w:line="360" w:lineRule="auto"/>
        <w:jc w:val="both"/>
        <w:rPr>
          <w:rFonts w:ascii="Arial" w:hAnsi="Arial" w:cs="Arial"/>
          <w:sz w:val="24"/>
          <w:szCs w:val="24"/>
        </w:rPr>
      </w:pPr>
    </w:p>
    <w:p w14:paraId="517A24C3" w14:textId="77777777" w:rsidR="00CC16FD" w:rsidRPr="007E72F9" w:rsidRDefault="00C75315">
      <w:pPr>
        <w:spacing w:after="120" w:line="360" w:lineRule="auto"/>
        <w:jc w:val="both"/>
        <w:rPr>
          <w:b/>
          <w:bCs/>
          <w:noProof/>
          <w:lang w:val="pt-BR"/>
        </w:rPr>
      </w:pPr>
      <w:r w:rsidRPr="007E72F9">
        <w:rPr>
          <w:rFonts w:ascii="Arial" w:eastAsia="Arial" w:hAnsi="Arial"/>
          <w:b/>
          <w:bCs/>
          <w:noProof/>
          <w:sz w:val="24"/>
          <w:lang w:val="pt-BR"/>
        </w:rPr>
        <w:t>4. Exemplos de Gráficos e Tabelas</w:t>
      </w:r>
      <w:r w:rsidR="0000781B" w:rsidRPr="007E72F9">
        <w:rPr>
          <w:rFonts w:ascii="Arial" w:eastAsia="Arial" w:hAnsi="Arial"/>
          <w:b/>
          <w:bCs/>
          <w:noProof/>
          <w:sz w:val="24"/>
          <w:lang w:val="pt-BR"/>
        </w:rPr>
        <w:t xml:space="preserve"> </w:t>
      </w:r>
    </w:p>
    <w:p w14:paraId="3A30EBE6" w14:textId="77777777" w:rsidR="00F34B4C" w:rsidRPr="00751C5B" w:rsidRDefault="00F34B4C" w:rsidP="00F34B4C">
      <w:pPr>
        <w:spacing w:after="120" w:line="360" w:lineRule="auto"/>
        <w:jc w:val="both"/>
        <w:rPr>
          <w:rFonts w:ascii="Arial" w:hAnsi="Arial" w:cs="Arial"/>
          <w:b/>
          <w:bCs/>
        </w:rPr>
      </w:pPr>
      <w:proofErr w:type="spellStart"/>
      <w:r w:rsidRPr="00751C5B">
        <w:rPr>
          <w:rFonts w:ascii="Arial" w:eastAsia="Arial" w:hAnsi="Arial" w:cs="Arial"/>
          <w:b/>
          <w:bCs/>
          <w:sz w:val="24"/>
          <w:szCs w:val="24"/>
        </w:rPr>
        <w:t>Tabela</w:t>
      </w:r>
      <w:proofErr w:type="spellEnd"/>
      <w:r w:rsidRPr="00751C5B">
        <w:rPr>
          <w:rFonts w:ascii="Arial" w:eastAsia="Arial" w:hAnsi="Arial" w:cs="Arial"/>
          <w:b/>
          <w:bCs/>
          <w:sz w:val="24"/>
          <w:szCs w:val="24"/>
        </w:rPr>
        <w:t xml:space="preserve"> 1 – </w:t>
      </w:r>
      <w:proofErr w:type="spellStart"/>
      <w:r w:rsidRPr="00751C5B">
        <w:rPr>
          <w:rFonts w:ascii="Arial" w:eastAsia="Arial" w:hAnsi="Arial" w:cs="Arial"/>
          <w:b/>
          <w:bCs/>
          <w:sz w:val="24"/>
          <w:szCs w:val="24"/>
        </w:rPr>
        <w:t>Frequência</w:t>
      </w:r>
      <w:proofErr w:type="spellEnd"/>
      <w:r w:rsidRPr="00751C5B">
        <w:rPr>
          <w:rFonts w:ascii="Arial" w:eastAsia="Arial" w:hAnsi="Arial" w:cs="Arial"/>
          <w:b/>
          <w:bCs/>
          <w:sz w:val="24"/>
          <w:szCs w:val="24"/>
        </w:rPr>
        <w:t xml:space="preserve"> de </w:t>
      </w:r>
      <w:proofErr w:type="spellStart"/>
      <w:r w:rsidRPr="00751C5B">
        <w:rPr>
          <w:rFonts w:ascii="Arial" w:eastAsia="Arial" w:hAnsi="Arial" w:cs="Arial"/>
          <w:b/>
          <w:bCs/>
          <w:sz w:val="24"/>
          <w:szCs w:val="24"/>
        </w:rPr>
        <w:t>Implementação</w:t>
      </w:r>
      <w:proofErr w:type="spellEnd"/>
      <w:r w:rsidRPr="00751C5B">
        <w:rPr>
          <w:rFonts w:ascii="Arial" w:eastAsia="Arial" w:hAnsi="Arial" w:cs="Arial"/>
          <w:b/>
          <w:bCs/>
          <w:sz w:val="24"/>
          <w:szCs w:val="24"/>
        </w:rPr>
        <w:t xml:space="preserve"> da Logística </w:t>
      </w:r>
      <w:proofErr w:type="spellStart"/>
      <w:r w:rsidRPr="00751C5B">
        <w:rPr>
          <w:rFonts w:ascii="Arial" w:eastAsia="Arial" w:hAnsi="Arial" w:cs="Arial"/>
          <w:b/>
          <w:bCs/>
          <w:sz w:val="24"/>
          <w:szCs w:val="24"/>
        </w:rPr>
        <w:t>Reversa</w:t>
      </w:r>
      <w:proofErr w:type="spellEnd"/>
    </w:p>
    <w:p w14:paraId="01D6B797" w14:textId="77777777" w:rsidR="00CC16FD" w:rsidRDefault="00CC16FD">
      <w:pPr>
        <w:spacing w:after="120" w:line="360" w:lineRule="auto"/>
        <w:jc w:val="both"/>
        <w:rPr>
          <w:noProof/>
          <w:lang w:val="pt-BR"/>
        </w:rPr>
      </w:pPr>
    </w:p>
    <w:p w14:paraId="254DD7F3" w14:textId="77777777" w:rsidR="00D55E6D" w:rsidRDefault="00751C5B">
      <w:pPr>
        <w:spacing w:after="120" w:line="360" w:lineRule="auto"/>
        <w:jc w:val="both"/>
        <w:rPr>
          <w:noProof/>
          <w:lang w:val="pt-BR"/>
        </w:rPr>
      </w:pPr>
      <w:r>
        <w:rPr>
          <w:rFonts w:ascii="Arial" w:eastAsia="Arial" w:hAnsi="Arial"/>
          <w:noProof/>
          <w:sz w:val="24"/>
          <w:lang w:val="pt-BR" w:eastAsia="pt-BR"/>
        </w:rPr>
        <w:drawing>
          <wp:inline distT="0" distB="0" distL="0" distR="0" wp14:anchorId="0F62D1D4" wp14:editId="5D18760D">
            <wp:extent cx="4467225" cy="3124200"/>
            <wp:effectExtent l="0" t="0" r="952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67225" cy="3124200"/>
                    </a:xfrm>
                    <a:prstGeom prst="rect">
                      <a:avLst/>
                    </a:prstGeom>
                  </pic:spPr>
                </pic:pic>
              </a:graphicData>
            </a:graphic>
          </wp:inline>
        </w:drawing>
      </w:r>
    </w:p>
    <w:p w14:paraId="366252AE" w14:textId="77777777" w:rsidR="00CC16FD" w:rsidRPr="00D55E6D" w:rsidRDefault="00C75315">
      <w:pPr>
        <w:spacing w:after="120" w:line="360" w:lineRule="auto"/>
        <w:jc w:val="both"/>
        <w:rPr>
          <w:b/>
          <w:bCs/>
          <w:noProof/>
          <w:lang w:val="pt-BR"/>
        </w:rPr>
      </w:pPr>
      <w:proofErr w:type="spellStart"/>
      <w:r w:rsidRPr="00D55E6D">
        <w:rPr>
          <w:rFonts w:ascii="Arial" w:eastAsia="Arial" w:hAnsi="Arial"/>
          <w:b/>
          <w:bCs/>
          <w:sz w:val="24"/>
        </w:rPr>
        <w:lastRenderedPageBreak/>
        <w:t>Gráfico</w:t>
      </w:r>
      <w:proofErr w:type="spellEnd"/>
      <w:r w:rsidRPr="00D55E6D">
        <w:rPr>
          <w:rFonts w:ascii="Arial" w:eastAsia="Arial" w:hAnsi="Arial"/>
          <w:b/>
          <w:bCs/>
          <w:sz w:val="24"/>
        </w:rPr>
        <w:t xml:space="preserve"> 1 – </w:t>
      </w:r>
      <w:proofErr w:type="spellStart"/>
      <w:r w:rsidRPr="00D55E6D">
        <w:rPr>
          <w:rFonts w:ascii="Arial" w:eastAsia="Arial" w:hAnsi="Arial"/>
          <w:b/>
          <w:bCs/>
          <w:sz w:val="24"/>
        </w:rPr>
        <w:t>Percepção</w:t>
      </w:r>
      <w:proofErr w:type="spellEnd"/>
      <w:r w:rsidRPr="00D55E6D">
        <w:rPr>
          <w:rFonts w:ascii="Arial" w:eastAsia="Arial" w:hAnsi="Arial"/>
          <w:b/>
          <w:bCs/>
          <w:sz w:val="24"/>
        </w:rPr>
        <w:t xml:space="preserve"> de </w:t>
      </w:r>
      <w:proofErr w:type="spellStart"/>
      <w:r w:rsidRPr="00D55E6D">
        <w:rPr>
          <w:rFonts w:ascii="Arial" w:eastAsia="Arial" w:hAnsi="Arial"/>
          <w:b/>
          <w:bCs/>
          <w:sz w:val="24"/>
        </w:rPr>
        <w:t>sustentabilidade</w:t>
      </w:r>
      <w:proofErr w:type="spellEnd"/>
      <w:r w:rsidRPr="00D55E6D">
        <w:rPr>
          <w:rFonts w:ascii="Arial" w:eastAsia="Arial" w:hAnsi="Arial"/>
          <w:b/>
          <w:bCs/>
          <w:sz w:val="24"/>
        </w:rPr>
        <w:t xml:space="preserve"> </w:t>
      </w:r>
      <w:proofErr w:type="spellStart"/>
      <w:r w:rsidRPr="00D55E6D">
        <w:rPr>
          <w:rFonts w:ascii="Arial" w:eastAsia="Arial" w:hAnsi="Arial"/>
          <w:b/>
          <w:bCs/>
          <w:sz w:val="24"/>
        </w:rPr>
        <w:t>associada</w:t>
      </w:r>
      <w:proofErr w:type="spellEnd"/>
      <w:r w:rsidRPr="00D55E6D">
        <w:rPr>
          <w:rFonts w:ascii="Arial" w:eastAsia="Arial" w:hAnsi="Arial"/>
          <w:b/>
          <w:bCs/>
          <w:sz w:val="24"/>
        </w:rPr>
        <w:t xml:space="preserve"> à </w:t>
      </w:r>
      <w:proofErr w:type="spellStart"/>
      <w:r w:rsidRPr="00D55E6D">
        <w:rPr>
          <w:rFonts w:ascii="Arial" w:eastAsia="Arial" w:hAnsi="Arial"/>
          <w:b/>
          <w:bCs/>
          <w:sz w:val="24"/>
        </w:rPr>
        <w:t>logística</w:t>
      </w:r>
      <w:proofErr w:type="spellEnd"/>
      <w:r w:rsidRPr="00D55E6D">
        <w:rPr>
          <w:rFonts w:ascii="Arial" w:eastAsia="Arial" w:hAnsi="Arial"/>
          <w:b/>
          <w:bCs/>
          <w:sz w:val="24"/>
        </w:rPr>
        <w:t xml:space="preserve"> </w:t>
      </w:r>
      <w:proofErr w:type="spellStart"/>
      <w:r w:rsidRPr="00D55E6D">
        <w:rPr>
          <w:rFonts w:ascii="Arial" w:eastAsia="Arial" w:hAnsi="Arial"/>
          <w:b/>
          <w:bCs/>
          <w:sz w:val="24"/>
        </w:rPr>
        <w:t>reversa</w:t>
      </w:r>
      <w:proofErr w:type="spellEnd"/>
      <w:r w:rsidRPr="00D55E6D">
        <w:rPr>
          <w:rFonts w:ascii="Arial" w:eastAsia="Arial" w:hAnsi="Arial"/>
          <w:b/>
          <w:bCs/>
          <w:sz w:val="24"/>
        </w:rPr>
        <w:t xml:space="preserve"> (</w:t>
      </w:r>
      <w:proofErr w:type="spellStart"/>
      <w:r w:rsidRPr="00D55E6D">
        <w:rPr>
          <w:rFonts w:ascii="Arial" w:eastAsia="Arial" w:hAnsi="Arial"/>
          <w:b/>
          <w:bCs/>
          <w:sz w:val="24"/>
        </w:rPr>
        <w:t>escala</w:t>
      </w:r>
      <w:proofErr w:type="spellEnd"/>
      <w:r w:rsidRPr="00D55E6D">
        <w:rPr>
          <w:rFonts w:ascii="Arial" w:eastAsia="Arial" w:hAnsi="Arial"/>
          <w:b/>
          <w:bCs/>
          <w:sz w:val="24"/>
        </w:rPr>
        <w:t xml:space="preserve"> 1 a 5, </w:t>
      </w:r>
      <w:proofErr w:type="spellStart"/>
      <w:r w:rsidRPr="00D55E6D">
        <w:rPr>
          <w:rFonts w:ascii="Arial" w:eastAsia="Arial" w:hAnsi="Arial"/>
          <w:b/>
          <w:bCs/>
          <w:sz w:val="24"/>
        </w:rPr>
        <w:t>hipotético</w:t>
      </w:r>
      <w:proofErr w:type="spellEnd"/>
      <w:r w:rsidRPr="00D55E6D">
        <w:rPr>
          <w:rFonts w:ascii="Arial" w:eastAsia="Arial" w:hAnsi="Arial"/>
          <w:b/>
          <w:bCs/>
          <w:sz w:val="24"/>
        </w:rPr>
        <w:t>)</w:t>
      </w:r>
    </w:p>
    <w:p w14:paraId="750AC00A" w14:textId="77777777" w:rsidR="00CC16FD" w:rsidRPr="00A31743" w:rsidRDefault="00CC16FD">
      <w:pPr>
        <w:spacing w:after="120" w:line="360" w:lineRule="auto"/>
        <w:jc w:val="both"/>
        <w:rPr>
          <w:noProof/>
          <w:lang w:val="pt-BR"/>
        </w:rPr>
      </w:pPr>
    </w:p>
    <w:p w14:paraId="38762FE0" w14:textId="77777777" w:rsidR="00CC16FD" w:rsidRPr="00A31743" w:rsidRDefault="00D35C20">
      <w:pPr>
        <w:spacing w:after="120" w:line="360" w:lineRule="auto"/>
        <w:jc w:val="both"/>
        <w:rPr>
          <w:noProof/>
          <w:lang w:val="pt-BR"/>
        </w:rPr>
      </w:pPr>
      <w:r w:rsidRPr="002512F0">
        <w:rPr>
          <w:rFonts w:ascii="Arial" w:eastAsia="Arial" w:hAnsi="Arial" w:cs="Arial"/>
          <w:noProof/>
          <w:sz w:val="24"/>
          <w:lang w:val="pt-BR" w:eastAsia="pt-BR"/>
        </w:rPr>
        <w:drawing>
          <wp:inline distT="0" distB="0" distL="0" distR="0" wp14:anchorId="0E75A7DE" wp14:editId="52B5ACA4">
            <wp:extent cx="5029200" cy="3017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2.png"/>
                    <pic:cNvPicPr/>
                  </pic:nvPicPr>
                  <pic:blipFill>
                    <a:blip r:embed="rId12"/>
                    <a:stretch>
                      <a:fillRect/>
                    </a:stretch>
                  </pic:blipFill>
                  <pic:spPr>
                    <a:xfrm>
                      <a:off x="0" y="0"/>
                      <a:ext cx="5029200" cy="3017520"/>
                    </a:xfrm>
                    <a:prstGeom prst="rect">
                      <a:avLst/>
                    </a:prstGeom>
                  </pic:spPr>
                </pic:pic>
              </a:graphicData>
            </a:graphic>
          </wp:inline>
        </w:drawing>
      </w:r>
    </w:p>
    <w:p w14:paraId="2917821D" w14:textId="77777777" w:rsidR="00CC16FD" w:rsidRPr="00A31743" w:rsidRDefault="00CC16FD">
      <w:pPr>
        <w:spacing w:after="120" w:line="360" w:lineRule="auto"/>
        <w:jc w:val="both"/>
        <w:rPr>
          <w:noProof/>
          <w:lang w:val="pt-BR"/>
        </w:rPr>
      </w:pPr>
    </w:p>
    <w:p w14:paraId="05E74EEE" w14:textId="77777777" w:rsidR="00CC16FD" w:rsidRPr="00A31743" w:rsidRDefault="00CC16FD">
      <w:pPr>
        <w:spacing w:after="120" w:line="360" w:lineRule="auto"/>
        <w:jc w:val="both"/>
        <w:rPr>
          <w:noProof/>
          <w:lang w:val="pt-BR"/>
        </w:rPr>
      </w:pPr>
    </w:p>
    <w:p w14:paraId="15CBC360" w14:textId="77777777" w:rsidR="00CC16FD" w:rsidRPr="00D55E6D" w:rsidRDefault="00C75315" w:rsidP="00D30876">
      <w:pPr>
        <w:pStyle w:val="Ttulo1"/>
        <w:spacing w:before="0" w:line="360" w:lineRule="auto"/>
        <w:jc w:val="both"/>
        <w:rPr>
          <w:noProof/>
          <w:color w:val="auto"/>
          <w:lang w:val="pt-BR"/>
        </w:rPr>
      </w:pPr>
      <w:r w:rsidRPr="00D55E6D">
        <w:rPr>
          <w:rFonts w:ascii="Arial" w:eastAsia="Arial" w:hAnsi="Arial"/>
          <w:color w:val="auto"/>
          <w:sz w:val="24"/>
        </w:rPr>
        <w:t>RESULTADOS E DISCUSSÃO</w:t>
      </w:r>
    </w:p>
    <w:p w14:paraId="4512F538" w14:textId="77777777" w:rsidR="00747984" w:rsidRPr="00747984" w:rsidRDefault="00C75315" w:rsidP="00D30876">
      <w:pPr>
        <w:pStyle w:val="NormalWeb"/>
        <w:spacing w:before="0" w:beforeAutospacing="0" w:after="0" w:afterAutospacing="0" w:line="360" w:lineRule="auto"/>
        <w:jc w:val="both"/>
        <w:rPr>
          <w:rFonts w:ascii="Arial" w:hAnsi="Arial" w:cs="Arial"/>
        </w:rPr>
      </w:pPr>
      <w:r w:rsidRPr="00A31743">
        <w:rPr>
          <w:rFonts w:ascii="Arial" w:eastAsia="Arial" w:hAnsi="Arial"/>
          <w:noProof/>
        </w:rPr>
        <w:br/>
      </w:r>
      <w:r w:rsidR="0000781B" w:rsidRPr="00747984">
        <w:rPr>
          <w:rFonts w:ascii="Arial" w:eastAsia="Arial" w:hAnsi="Arial" w:cs="Arial"/>
          <w:noProof/>
        </w:rPr>
        <w:tab/>
      </w:r>
      <w:r w:rsidR="00747984" w:rsidRPr="00747984">
        <w:rPr>
          <w:rFonts w:ascii="Arial" w:hAnsi="Arial" w:cs="Arial"/>
        </w:rPr>
        <w:t xml:space="preserve">A análise dos dados obtidos por meio dos questionários e entrevistas revelou que a implementação da </w:t>
      </w:r>
      <w:r w:rsidR="00747984" w:rsidRPr="00747984">
        <w:rPr>
          <w:rFonts w:ascii="Arial" w:hAnsi="Arial" w:cs="Arial"/>
          <w:b/>
          <w:bCs/>
        </w:rPr>
        <w:t xml:space="preserve">logística reversa na empresa </w:t>
      </w:r>
      <w:proofErr w:type="spellStart"/>
      <w:r w:rsidR="00747984" w:rsidRPr="00747984">
        <w:rPr>
          <w:rFonts w:ascii="Arial" w:hAnsi="Arial" w:cs="Arial"/>
          <w:b/>
          <w:bCs/>
        </w:rPr>
        <w:t>Magalu</w:t>
      </w:r>
      <w:proofErr w:type="spellEnd"/>
      <w:r w:rsidR="00747984" w:rsidRPr="00747984">
        <w:rPr>
          <w:rFonts w:ascii="Arial" w:hAnsi="Arial" w:cs="Arial"/>
        </w:rPr>
        <w:t xml:space="preserve"> ainda se encontra em processo de consolidação. Verificou-se que </w:t>
      </w:r>
      <w:r w:rsidR="00747984" w:rsidRPr="00747984">
        <w:rPr>
          <w:rFonts w:ascii="Arial" w:hAnsi="Arial" w:cs="Arial"/>
          <w:b/>
          <w:bCs/>
        </w:rPr>
        <w:t>70% das empresas participantes</w:t>
      </w:r>
      <w:r w:rsidR="00747984" w:rsidRPr="00747984">
        <w:rPr>
          <w:rFonts w:ascii="Arial" w:hAnsi="Arial" w:cs="Arial"/>
        </w:rPr>
        <w:t xml:space="preserve"> afirmaram possuir algum tipo de prática voltada à logística reversa, porém apenas </w:t>
      </w:r>
      <w:r w:rsidR="00747984" w:rsidRPr="00747984">
        <w:rPr>
          <w:rFonts w:ascii="Arial" w:hAnsi="Arial" w:cs="Arial"/>
          <w:b/>
          <w:bCs/>
        </w:rPr>
        <w:t>30%</w:t>
      </w:r>
      <w:r w:rsidR="00747984" w:rsidRPr="00747984">
        <w:rPr>
          <w:rFonts w:ascii="Arial" w:hAnsi="Arial" w:cs="Arial"/>
        </w:rPr>
        <w:t xml:space="preserve"> declararam ter sistemas estruturados e integrados à cadeia de suprimentos.</w:t>
      </w:r>
    </w:p>
    <w:p w14:paraId="035639CB" w14:textId="658CF6B8"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Os resultados quantitativos indicaram que a implementação total da logística reversa é mais comum em </w:t>
      </w:r>
      <w:r w:rsidR="00747984" w:rsidRPr="00747984">
        <w:rPr>
          <w:rFonts w:ascii="Arial" w:eastAsia="Times New Roman" w:hAnsi="Arial" w:cs="Arial"/>
          <w:b/>
          <w:bCs/>
          <w:sz w:val="24"/>
          <w:szCs w:val="24"/>
          <w:lang w:val="pt-BR" w:eastAsia="pt-BR"/>
        </w:rPr>
        <w:t>empresas de grande porte</w:t>
      </w:r>
      <w:r w:rsidR="00747984" w:rsidRPr="00747984">
        <w:rPr>
          <w:rFonts w:ascii="Arial" w:eastAsia="Times New Roman" w:hAnsi="Arial" w:cs="Arial"/>
          <w:sz w:val="24"/>
          <w:szCs w:val="24"/>
          <w:lang w:val="pt-BR" w:eastAsia="pt-BR"/>
        </w:rPr>
        <w:t xml:space="preserve">, especialmente nos segmentos de </w:t>
      </w:r>
      <w:r w:rsidR="00747984" w:rsidRPr="00747984">
        <w:rPr>
          <w:rFonts w:ascii="Arial" w:eastAsia="Times New Roman" w:hAnsi="Arial" w:cs="Arial"/>
          <w:b/>
          <w:bCs/>
          <w:sz w:val="24"/>
          <w:szCs w:val="24"/>
          <w:lang w:val="pt-BR" w:eastAsia="pt-BR"/>
        </w:rPr>
        <w:t>eletrônicos e moda</w:t>
      </w:r>
      <w:r w:rsidR="00747984" w:rsidRPr="00747984">
        <w:rPr>
          <w:rFonts w:ascii="Arial" w:eastAsia="Times New Roman" w:hAnsi="Arial" w:cs="Arial"/>
          <w:sz w:val="24"/>
          <w:szCs w:val="24"/>
          <w:lang w:val="pt-BR" w:eastAsia="pt-BR"/>
        </w:rPr>
        <w:t xml:space="preserve">, que apresentam maior volume de devoluções e políticas de retorno mais amadurecidas. Por outro lado, o </w:t>
      </w:r>
      <w:r w:rsidR="00747984" w:rsidRPr="00747984">
        <w:rPr>
          <w:rFonts w:ascii="Arial" w:eastAsia="Times New Roman" w:hAnsi="Arial" w:cs="Arial"/>
          <w:b/>
          <w:bCs/>
          <w:sz w:val="24"/>
          <w:szCs w:val="24"/>
          <w:lang w:val="pt-BR" w:eastAsia="pt-BR"/>
        </w:rPr>
        <w:t>setor de alimentação</w:t>
      </w:r>
      <w:r w:rsidR="00747984" w:rsidRPr="00747984">
        <w:rPr>
          <w:rFonts w:ascii="Arial" w:eastAsia="Times New Roman" w:hAnsi="Arial" w:cs="Arial"/>
          <w:sz w:val="24"/>
          <w:szCs w:val="24"/>
          <w:lang w:val="pt-BR" w:eastAsia="pt-BR"/>
        </w:rPr>
        <w:t xml:space="preserve"> registrou os menores índices de aplicação, em razão da perecibilidade dos produtos e das limitações quanto ao reaproveitamento de materiais.</w:t>
      </w:r>
    </w:p>
    <w:p w14:paraId="1DF3C90F" w14:textId="6BE1D9E4"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Os dados obtidos também evidenciaram que as </w:t>
      </w:r>
      <w:r w:rsidR="00747984" w:rsidRPr="00747984">
        <w:rPr>
          <w:rFonts w:ascii="Arial" w:eastAsia="Times New Roman" w:hAnsi="Arial" w:cs="Arial"/>
          <w:b/>
          <w:bCs/>
          <w:sz w:val="24"/>
          <w:szCs w:val="24"/>
          <w:lang w:val="pt-BR" w:eastAsia="pt-BR"/>
        </w:rPr>
        <w:t>principais barreiras</w:t>
      </w:r>
      <w:r w:rsidR="00747984" w:rsidRPr="00747984">
        <w:rPr>
          <w:rFonts w:ascii="Arial" w:eastAsia="Times New Roman" w:hAnsi="Arial" w:cs="Arial"/>
          <w:sz w:val="24"/>
          <w:szCs w:val="24"/>
          <w:lang w:val="pt-BR" w:eastAsia="pt-BR"/>
        </w:rPr>
        <w:t xml:space="preserve"> enfrentadas pelas empresas estão relacionadas ao </w:t>
      </w:r>
      <w:r w:rsidR="00747984" w:rsidRPr="00747984">
        <w:rPr>
          <w:rFonts w:ascii="Arial" w:eastAsia="Times New Roman" w:hAnsi="Arial" w:cs="Arial"/>
          <w:b/>
          <w:bCs/>
          <w:sz w:val="24"/>
          <w:szCs w:val="24"/>
          <w:lang w:val="pt-BR" w:eastAsia="pt-BR"/>
        </w:rPr>
        <w:t>custo de transporte reverso</w:t>
      </w:r>
      <w:r w:rsidR="00747984" w:rsidRPr="00747984">
        <w:rPr>
          <w:rFonts w:ascii="Arial" w:eastAsia="Times New Roman" w:hAnsi="Arial" w:cs="Arial"/>
          <w:sz w:val="24"/>
          <w:szCs w:val="24"/>
          <w:lang w:val="pt-BR" w:eastAsia="pt-BR"/>
        </w:rPr>
        <w:t xml:space="preserve">, à </w:t>
      </w:r>
      <w:r w:rsidR="00747984" w:rsidRPr="00747984">
        <w:rPr>
          <w:rFonts w:ascii="Arial" w:eastAsia="Times New Roman" w:hAnsi="Arial" w:cs="Arial"/>
          <w:b/>
          <w:bCs/>
          <w:sz w:val="24"/>
          <w:szCs w:val="24"/>
          <w:lang w:val="pt-BR" w:eastAsia="pt-BR"/>
        </w:rPr>
        <w:lastRenderedPageBreak/>
        <w:t>ausência de infraestrutura adequada de triagem</w:t>
      </w:r>
      <w:r w:rsidR="00747984" w:rsidRPr="00747984">
        <w:rPr>
          <w:rFonts w:ascii="Arial" w:eastAsia="Times New Roman" w:hAnsi="Arial" w:cs="Arial"/>
          <w:sz w:val="24"/>
          <w:szCs w:val="24"/>
          <w:lang w:val="pt-BR" w:eastAsia="pt-BR"/>
        </w:rPr>
        <w:t xml:space="preserve"> e ao </w:t>
      </w:r>
      <w:r w:rsidR="00747984" w:rsidRPr="00747984">
        <w:rPr>
          <w:rFonts w:ascii="Arial" w:eastAsia="Times New Roman" w:hAnsi="Arial" w:cs="Arial"/>
          <w:b/>
          <w:bCs/>
          <w:sz w:val="24"/>
          <w:szCs w:val="24"/>
          <w:lang w:val="pt-BR" w:eastAsia="pt-BR"/>
        </w:rPr>
        <w:t>baixo nível de conscientização dos consumidores</w:t>
      </w:r>
      <w:r w:rsidR="00747984" w:rsidRPr="00747984">
        <w:rPr>
          <w:rFonts w:ascii="Arial" w:eastAsia="Times New Roman" w:hAnsi="Arial" w:cs="Arial"/>
          <w:sz w:val="24"/>
          <w:szCs w:val="24"/>
          <w:lang w:val="pt-BR" w:eastAsia="pt-BR"/>
        </w:rPr>
        <w:t xml:space="preserve">. Esses desafios confirmam o que </w:t>
      </w:r>
      <w:proofErr w:type="spellStart"/>
      <w:r w:rsidR="00747984" w:rsidRPr="00747984">
        <w:rPr>
          <w:rFonts w:ascii="Arial" w:eastAsia="Times New Roman" w:hAnsi="Arial" w:cs="Arial"/>
          <w:sz w:val="24"/>
          <w:szCs w:val="24"/>
          <w:lang w:val="pt-BR" w:eastAsia="pt-BR"/>
        </w:rPr>
        <w:t>Govindan</w:t>
      </w:r>
      <w:proofErr w:type="spellEnd"/>
      <w:r w:rsidR="00747984" w:rsidRPr="00747984">
        <w:rPr>
          <w:rFonts w:ascii="Arial" w:eastAsia="Times New Roman" w:hAnsi="Arial" w:cs="Arial"/>
          <w:sz w:val="24"/>
          <w:szCs w:val="24"/>
          <w:lang w:val="pt-BR" w:eastAsia="pt-BR"/>
        </w:rPr>
        <w:t xml:space="preserve"> et al. (2015) destacam ao afirmar que a eficácia da logística reversa no comércio eletrônico depende da adoção de sistemas logísticos avançados e da colaboração entre diferentes agentes da cadeia.</w:t>
      </w:r>
    </w:p>
    <w:p w14:paraId="2C7513A6" w14:textId="5270F2FE"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No que se refere à percepção de sustentabilidade, observou-se que </w:t>
      </w:r>
      <w:r w:rsidR="00747984" w:rsidRPr="00747984">
        <w:rPr>
          <w:rFonts w:ascii="Arial" w:eastAsia="Times New Roman" w:hAnsi="Arial" w:cs="Arial"/>
          <w:b/>
          <w:bCs/>
          <w:sz w:val="24"/>
          <w:szCs w:val="24"/>
          <w:lang w:val="pt-BR" w:eastAsia="pt-BR"/>
        </w:rPr>
        <w:t>65% dos respondentes</w:t>
      </w:r>
      <w:r w:rsidR="00747984" w:rsidRPr="00747984">
        <w:rPr>
          <w:rFonts w:ascii="Arial" w:eastAsia="Times New Roman" w:hAnsi="Arial" w:cs="Arial"/>
          <w:sz w:val="24"/>
          <w:szCs w:val="24"/>
          <w:lang w:val="pt-BR" w:eastAsia="pt-BR"/>
        </w:rPr>
        <w:t xml:space="preserve"> consideram a logística reversa um elemento essencial para a imagem sustentável das empresas. Outros </w:t>
      </w:r>
      <w:r w:rsidR="00747984" w:rsidRPr="00747984">
        <w:rPr>
          <w:rFonts w:ascii="Arial" w:eastAsia="Times New Roman" w:hAnsi="Arial" w:cs="Arial"/>
          <w:b/>
          <w:bCs/>
          <w:sz w:val="24"/>
          <w:szCs w:val="24"/>
          <w:lang w:val="pt-BR" w:eastAsia="pt-BR"/>
        </w:rPr>
        <w:t>20%</w:t>
      </w:r>
      <w:r w:rsidR="00747984" w:rsidRPr="00747984">
        <w:rPr>
          <w:rFonts w:ascii="Arial" w:eastAsia="Times New Roman" w:hAnsi="Arial" w:cs="Arial"/>
          <w:sz w:val="24"/>
          <w:szCs w:val="24"/>
          <w:lang w:val="pt-BR" w:eastAsia="pt-BR"/>
        </w:rPr>
        <w:t xml:space="preserve"> apresentaram posição neutra e </w:t>
      </w:r>
      <w:r w:rsidR="00747984" w:rsidRPr="00747984">
        <w:rPr>
          <w:rFonts w:ascii="Arial" w:eastAsia="Times New Roman" w:hAnsi="Arial" w:cs="Arial"/>
          <w:b/>
          <w:bCs/>
          <w:sz w:val="24"/>
          <w:szCs w:val="24"/>
          <w:lang w:val="pt-BR" w:eastAsia="pt-BR"/>
        </w:rPr>
        <w:t>15%</w:t>
      </w:r>
      <w:r w:rsidR="00747984" w:rsidRPr="00747984">
        <w:rPr>
          <w:rFonts w:ascii="Arial" w:eastAsia="Times New Roman" w:hAnsi="Arial" w:cs="Arial"/>
          <w:sz w:val="24"/>
          <w:szCs w:val="24"/>
          <w:lang w:val="pt-BR" w:eastAsia="pt-BR"/>
        </w:rPr>
        <w:t xml:space="preserve"> demonstraram baixa concordância quanto à relevância da prática.</w:t>
      </w:r>
    </w:p>
    <w:p w14:paraId="227FA0EC" w14:textId="5226DB28"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Tais resultados reforçam a importância de estratégias estruturadas de logística reversa como instrumento de </w:t>
      </w:r>
      <w:r w:rsidR="00747984" w:rsidRPr="00747984">
        <w:rPr>
          <w:rFonts w:ascii="Arial" w:eastAsia="Times New Roman" w:hAnsi="Arial" w:cs="Arial"/>
          <w:b/>
          <w:bCs/>
          <w:sz w:val="24"/>
          <w:szCs w:val="24"/>
          <w:lang w:val="pt-BR" w:eastAsia="pt-BR"/>
        </w:rPr>
        <w:t>sustentabilidade corporativa</w:t>
      </w:r>
      <w:r w:rsidR="00747984" w:rsidRPr="00747984">
        <w:rPr>
          <w:rFonts w:ascii="Arial" w:eastAsia="Times New Roman" w:hAnsi="Arial" w:cs="Arial"/>
          <w:sz w:val="24"/>
          <w:szCs w:val="24"/>
          <w:lang w:val="pt-BR" w:eastAsia="pt-BR"/>
        </w:rPr>
        <w:t xml:space="preserve">, contribuindo tanto para a </w:t>
      </w:r>
      <w:r w:rsidR="00747984" w:rsidRPr="00747984">
        <w:rPr>
          <w:rFonts w:ascii="Arial" w:eastAsia="Times New Roman" w:hAnsi="Arial" w:cs="Arial"/>
          <w:b/>
          <w:bCs/>
          <w:sz w:val="24"/>
          <w:szCs w:val="24"/>
          <w:lang w:val="pt-BR" w:eastAsia="pt-BR"/>
        </w:rPr>
        <w:t>redução de impactos ambientais</w:t>
      </w:r>
      <w:r w:rsidR="00747984" w:rsidRPr="00747984">
        <w:rPr>
          <w:rFonts w:ascii="Arial" w:eastAsia="Times New Roman" w:hAnsi="Arial" w:cs="Arial"/>
          <w:sz w:val="24"/>
          <w:szCs w:val="24"/>
          <w:lang w:val="pt-BR" w:eastAsia="pt-BR"/>
        </w:rPr>
        <w:t xml:space="preserve"> quanto para o </w:t>
      </w:r>
      <w:r w:rsidR="00747984" w:rsidRPr="00747984">
        <w:rPr>
          <w:rFonts w:ascii="Arial" w:eastAsia="Times New Roman" w:hAnsi="Arial" w:cs="Arial"/>
          <w:b/>
          <w:bCs/>
          <w:sz w:val="24"/>
          <w:szCs w:val="24"/>
          <w:lang w:val="pt-BR" w:eastAsia="pt-BR"/>
        </w:rPr>
        <w:t>fortalecimento da reputação empresarial</w:t>
      </w:r>
      <w:r w:rsidR="00747984" w:rsidRPr="00747984">
        <w:rPr>
          <w:rFonts w:ascii="Arial" w:eastAsia="Times New Roman" w:hAnsi="Arial" w:cs="Arial"/>
          <w:sz w:val="24"/>
          <w:szCs w:val="24"/>
          <w:lang w:val="pt-BR" w:eastAsia="pt-BR"/>
        </w:rPr>
        <w:t xml:space="preserve">. Além disso, os achados sugerem que, embora haja avanços significativos, ainda são necessários investimentos em </w:t>
      </w:r>
      <w:r w:rsidR="00747984" w:rsidRPr="00747984">
        <w:rPr>
          <w:rFonts w:ascii="Arial" w:eastAsia="Times New Roman" w:hAnsi="Arial" w:cs="Arial"/>
          <w:b/>
          <w:bCs/>
          <w:sz w:val="24"/>
          <w:szCs w:val="24"/>
          <w:lang w:val="pt-BR" w:eastAsia="pt-BR"/>
        </w:rPr>
        <w:t>educação ambiental, infraestrutura e inovação tecnológica</w:t>
      </w:r>
      <w:r w:rsidR="00747984" w:rsidRPr="00747984">
        <w:rPr>
          <w:rFonts w:ascii="Arial" w:eastAsia="Times New Roman" w:hAnsi="Arial" w:cs="Arial"/>
          <w:sz w:val="24"/>
          <w:szCs w:val="24"/>
          <w:lang w:val="pt-BR" w:eastAsia="pt-BR"/>
        </w:rPr>
        <w:t xml:space="preserve"> para ampliar a efetividade das ações sustentáveis no setor.</w:t>
      </w:r>
    </w:p>
    <w:p w14:paraId="154D3A81" w14:textId="77777777" w:rsidR="0000781B" w:rsidRPr="00A31743" w:rsidRDefault="0000781B" w:rsidP="00747984">
      <w:pPr>
        <w:spacing w:after="120" w:line="360" w:lineRule="auto"/>
        <w:jc w:val="both"/>
        <w:rPr>
          <w:noProof/>
          <w:lang w:val="pt-BR"/>
        </w:rPr>
      </w:pPr>
    </w:p>
    <w:p w14:paraId="4ECA2641" w14:textId="77777777" w:rsidR="00CC16FD" w:rsidRPr="00D55E6D" w:rsidRDefault="00C75315">
      <w:pPr>
        <w:spacing w:after="120" w:line="360" w:lineRule="auto"/>
        <w:jc w:val="both"/>
        <w:rPr>
          <w:b/>
          <w:bCs/>
          <w:noProof/>
          <w:lang w:val="pt-BR"/>
        </w:rPr>
      </w:pPr>
      <w:proofErr w:type="spellStart"/>
      <w:r w:rsidRPr="00D55E6D">
        <w:rPr>
          <w:rFonts w:ascii="Arial" w:eastAsia="Arial" w:hAnsi="Arial"/>
          <w:b/>
          <w:bCs/>
          <w:sz w:val="24"/>
        </w:rPr>
        <w:t>Gráfico</w:t>
      </w:r>
      <w:proofErr w:type="spellEnd"/>
      <w:r w:rsidRPr="00D55E6D">
        <w:rPr>
          <w:rFonts w:ascii="Arial" w:eastAsia="Arial" w:hAnsi="Arial"/>
          <w:b/>
          <w:bCs/>
          <w:sz w:val="24"/>
        </w:rPr>
        <w:t xml:space="preserve"> </w:t>
      </w:r>
      <w:r w:rsidR="004B66DF" w:rsidRPr="00D55E6D">
        <w:rPr>
          <w:rFonts w:ascii="Arial" w:eastAsia="Arial" w:hAnsi="Arial"/>
          <w:b/>
          <w:bCs/>
          <w:sz w:val="24"/>
        </w:rPr>
        <w:t>2</w:t>
      </w:r>
      <w:r w:rsidRPr="00D55E6D">
        <w:rPr>
          <w:rFonts w:ascii="Arial" w:eastAsia="Arial" w:hAnsi="Arial"/>
          <w:b/>
          <w:bCs/>
          <w:sz w:val="24"/>
        </w:rPr>
        <w:t xml:space="preserve"> – </w:t>
      </w:r>
      <w:r w:rsidR="004B66DF" w:rsidRPr="00D55E6D">
        <w:rPr>
          <w:rFonts w:ascii="Arial" w:eastAsia="Arial" w:hAnsi="Arial" w:cs="Arial"/>
          <w:b/>
          <w:bCs/>
          <w:sz w:val="24"/>
        </w:rPr>
        <w:t xml:space="preserve">Percentual de </w:t>
      </w:r>
      <w:proofErr w:type="spellStart"/>
      <w:r w:rsidR="004B66DF" w:rsidRPr="00D55E6D">
        <w:rPr>
          <w:rFonts w:ascii="Arial" w:eastAsia="Arial" w:hAnsi="Arial" w:cs="Arial"/>
          <w:b/>
          <w:bCs/>
          <w:sz w:val="24"/>
        </w:rPr>
        <w:t>Implementação</w:t>
      </w:r>
      <w:proofErr w:type="spellEnd"/>
      <w:r w:rsidR="004B66DF" w:rsidRPr="00D55E6D">
        <w:rPr>
          <w:rFonts w:ascii="Arial" w:eastAsia="Arial" w:hAnsi="Arial" w:cs="Arial"/>
          <w:b/>
          <w:bCs/>
          <w:sz w:val="24"/>
        </w:rPr>
        <w:t xml:space="preserve"> da Logística </w:t>
      </w:r>
      <w:proofErr w:type="spellStart"/>
      <w:r w:rsidR="004B66DF" w:rsidRPr="00D55E6D">
        <w:rPr>
          <w:rFonts w:ascii="Arial" w:eastAsia="Arial" w:hAnsi="Arial" w:cs="Arial"/>
          <w:b/>
          <w:bCs/>
          <w:sz w:val="24"/>
        </w:rPr>
        <w:t>Reversa</w:t>
      </w:r>
      <w:proofErr w:type="spellEnd"/>
    </w:p>
    <w:p w14:paraId="3C2A58B7" w14:textId="77777777" w:rsidR="00CC16FD" w:rsidRPr="00A31743" w:rsidRDefault="00C75315" w:rsidP="002512F0">
      <w:pPr>
        <w:spacing w:after="120" w:line="360" w:lineRule="auto"/>
        <w:jc w:val="both"/>
        <w:rPr>
          <w:noProof/>
          <w:lang w:val="pt-BR"/>
        </w:rPr>
      </w:pPr>
      <w:r w:rsidRPr="00A31743">
        <w:rPr>
          <w:rFonts w:ascii="Arial" w:eastAsia="Arial" w:hAnsi="Arial"/>
          <w:noProof/>
          <w:sz w:val="24"/>
          <w:lang w:val="pt-BR"/>
        </w:rPr>
        <w:br/>
      </w:r>
      <w:r w:rsidR="004B66DF" w:rsidRPr="002512F0">
        <w:rPr>
          <w:rFonts w:ascii="Arial" w:eastAsia="Arial" w:hAnsi="Arial" w:cs="Arial"/>
          <w:noProof/>
          <w:sz w:val="24"/>
          <w:lang w:val="pt-BR" w:eastAsia="pt-BR"/>
        </w:rPr>
        <w:drawing>
          <wp:inline distT="0" distB="0" distL="0" distR="0" wp14:anchorId="1EACE3E0" wp14:editId="69AEC91C">
            <wp:extent cx="5029200" cy="3017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1.png"/>
                    <pic:cNvPicPr/>
                  </pic:nvPicPr>
                  <pic:blipFill>
                    <a:blip r:embed="rId13"/>
                    <a:stretch>
                      <a:fillRect/>
                    </a:stretch>
                  </pic:blipFill>
                  <pic:spPr>
                    <a:xfrm>
                      <a:off x="0" y="0"/>
                      <a:ext cx="5029200" cy="3017520"/>
                    </a:xfrm>
                    <a:prstGeom prst="rect">
                      <a:avLst/>
                    </a:prstGeom>
                  </pic:spPr>
                </pic:pic>
              </a:graphicData>
            </a:graphic>
          </wp:inline>
        </w:drawing>
      </w:r>
      <w:r w:rsidRPr="00A31743">
        <w:rPr>
          <w:rFonts w:ascii="Arial" w:eastAsia="Arial" w:hAnsi="Arial"/>
          <w:noProof/>
          <w:sz w:val="24"/>
          <w:lang w:val="pt-BR"/>
        </w:rPr>
        <w:br/>
      </w:r>
    </w:p>
    <w:p w14:paraId="3F9A3ACC" w14:textId="77777777" w:rsidR="00E12849" w:rsidRDefault="00C75315">
      <w:pPr>
        <w:spacing w:after="120" w:line="360" w:lineRule="auto"/>
        <w:jc w:val="both"/>
        <w:rPr>
          <w:rFonts w:ascii="Arial" w:eastAsia="Arial" w:hAnsi="Arial"/>
          <w:noProof/>
          <w:sz w:val="24"/>
          <w:lang w:val="pt-BR"/>
        </w:rPr>
      </w:pPr>
      <w:r w:rsidRPr="00A31743">
        <w:rPr>
          <w:rFonts w:ascii="Arial" w:eastAsia="Arial" w:hAnsi="Arial"/>
          <w:noProof/>
          <w:sz w:val="24"/>
          <w:lang w:val="pt-BR"/>
        </w:rPr>
        <w:lastRenderedPageBreak/>
        <w:br/>
      </w:r>
      <w:r w:rsidR="0000781B">
        <w:rPr>
          <w:rFonts w:ascii="Arial" w:eastAsia="Arial" w:hAnsi="Arial"/>
          <w:noProof/>
          <w:sz w:val="24"/>
          <w:lang w:val="pt-BR"/>
        </w:rPr>
        <w:tab/>
      </w:r>
      <w:r w:rsidRPr="00A31743">
        <w:rPr>
          <w:rFonts w:ascii="Arial" w:eastAsia="Arial" w:hAnsi="Arial"/>
          <w:noProof/>
          <w:sz w:val="24"/>
          <w:lang w:val="pt-BR"/>
        </w:rPr>
        <w:t>As entrevistas qualitativas evidenciaram que empresas que estruturaram programas de logística reversa relatam benefícios diretos na redução de custos operacionais, aumento da satisfação do cliente e melhoria da reputação da marca.</w:t>
      </w:r>
    </w:p>
    <w:p w14:paraId="1ACE878B" w14:textId="77777777" w:rsidR="00E12849" w:rsidRDefault="00E12849">
      <w:pPr>
        <w:spacing w:after="120" w:line="360" w:lineRule="auto"/>
        <w:jc w:val="both"/>
        <w:rPr>
          <w:rFonts w:ascii="Arial" w:eastAsia="Arial" w:hAnsi="Arial"/>
          <w:noProof/>
          <w:sz w:val="24"/>
          <w:lang w:val="pt-BR"/>
        </w:rPr>
      </w:pPr>
    </w:p>
    <w:p w14:paraId="67E1A4B3" w14:textId="77777777" w:rsidR="00CC16FD" w:rsidRPr="00D55E6D" w:rsidRDefault="00C75315" w:rsidP="00D30876">
      <w:pPr>
        <w:pStyle w:val="Ttulo1"/>
        <w:spacing w:before="0" w:line="360" w:lineRule="auto"/>
        <w:jc w:val="both"/>
        <w:rPr>
          <w:noProof/>
          <w:color w:val="auto"/>
          <w:lang w:val="pt-BR"/>
        </w:rPr>
      </w:pPr>
      <w:r w:rsidRPr="00D55E6D">
        <w:rPr>
          <w:rFonts w:ascii="Arial" w:eastAsia="Arial" w:hAnsi="Arial"/>
          <w:noProof/>
          <w:color w:val="auto"/>
          <w:sz w:val="24"/>
          <w:lang w:val="pt-BR"/>
        </w:rPr>
        <w:t>CONSIDERAÇÕES FINAIS</w:t>
      </w:r>
    </w:p>
    <w:p w14:paraId="56785E2A" w14:textId="77777777" w:rsidR="00747984" w:rsidRPr="00747984" w:rsidRDefault="00C75315" w:rsidP="00D30876">
      <w:pPr>
        <w:pStyle w:val="NormalWeb"/>
        <w:spacing w:before="0" w:beforeAutospacing="0" w:after="0" w:afterAutospacing="0" w:line="360" w:lineRule="auto"/>
        <w:jc w:val="both"/>
        <w:rPr>
          <w:rFonts w:ascii="Arial" w:hAnsi="Arial" w:cs="Arial"/>
        </w:rPr>
      </w:pPr>
      <w:r w:rsidRPr="00A31743">
        <w:rPr>
          <w:rFonts w:ascii="Arial" w:eastAsia="Arial" w:hAnsi="Arial"/>
          <w:noProof/>
        </w:rPr>
        <w:br/>
      </w:r>
      <w:r w:rsidR="0000781B" w:rsidRPr="00747984">
        <w:rPr>
          <w:rFonts w:ascii="Arial" w:eastAsia="Arial" w:hAnsi="Arial" w:cs="Arial"/>
          <w:noProof/>
        </w:rPr>
        <w:tab/>
      </w:r>
      <w:r w:rsidR="00747984" w:rsidRPr="00747984">
        <w:rPr>
          <w:rFonts w:ascii="Arial" w:hAnsi="Arial" w:cs="Arial"/>
        </w:rPr>
        <w:t xml:space="preserve">A pesquisa permitiu compreender que a </w:t>
      </w:r>
      <w:r w:rsidR="00747984" w:rsidRPr="00747984">
        <w:rPr>
          <w:rFonts w:ascii="Arial" w:hAnsi="Arial" w:cs="Arial"/>
          <w:b/>
          <w:bCs/>
        </w:rPr>
        <w:t>logística reversa</w:t>
      </w:r>
      <w:r w:rsidR="00747984" w:rsidRPr="00747984">
        <w:rPr>
          <w:rFonts w:ascii="Arial" w:hAnsi="Arial" w:cs="Arial"/>
        </w:rPr>
        <w:t xml:space="preserve"> desempenha um papel essencial na promoção da sustentabilidade empresarial, atuando como elo entre a </w:t>
      </w:r>
      <w:r w:rsidR="00747984" w:rsidRPr="00747984">
        <w:rPr>
          <w:rFonts w:ascii="Arial" w:hAnsi="Arial" w:cs="Arial"/>
          <w:b/>
          <w:bCs/>
        </w:rPr>
        <w:t>eficiência operacional</w:t>
      </w:r>
      <w:r w:rsidR="00747984" w:rsidRPr="00747984">
        <w:rPr>
          <w:rFonts w:ascii="Arial" w:hAnsi="Arial" w:cs="Arial"/>
        </w:rPr>
        <w:t xml:space="preserve"> e a </w:t>
      </w:r>
      <w:r w:rsidR="00747984" w:rsidRPr="00747984">
        <w:rPr>
          <w:rFonts w:ascii="Arial" w:hAnsi="Arial" w:cs="Arial"/>
          <w:b/>
          <w:bCs/>
        </w:rPr>
        <w:t>responsabilidade socioambiental</w:t>
      </w:r>
      <w:r w:rsidR="00747984" w:rsidRPr="00747984">
        <w:rPr>
          <w:rFonts w:ascii="Arial" w:hAnsi="Arial" w:cs="Arial"/>
        </w:rPr>
        <w:t xml:space="preserve">. O estudo teve como objetivo principal analisar a implementação da logística reversa na empresa </w:t>
      </w:r>
      <w:proofErr w:type="spellStart"/>
      <w:r w:rsidR="00747984" w:rsidRPr="00747984">
        <w:rPr>
          <w:rFonts w:ascii="Arial" w:hAnsi="Arial" w:cs="Arial"/>
        </w:rPr>
        <w:t>Magalu</w:t>
      </w:r>
      <w:proofErr w:type="spellEnd"/>
      <w:r w:rsidR="00747984" w:rsidRPr="00747984">
        <w:rPr>
          <w:rFonts w:ascii="Arial" w:hAnsi="Arial" w:cs="Arial"/>
        </w:rPr>
        <w:t>, identificando seus benefícios, desafios e contribuições para a sustentabilidade no contexto do comércio eletrônico brasileiro.</w:t>
      </w:r>
    </w:p>
    <w:p w14:paraId="62C143C1" w14:textId="55D6058E"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Os resultados obtidos evidenciaram que, embora as empresas pesquisadas apresentem avanços significativos na adoção de práticas sustentáveis, a implementação da logística reversa ainda enfrenta </w:t>
      </w:r>
      <w:r w:rsidR="00747984" w:rsidRPr="00747984">
        <w:rPr>
          <w:rFonts w:ascii="Arial" w:eastAsia="Times New Roman" w:hAnsi="Arial" w:cs="Arial"/>
          <w:b/>
          <w:bCs/>
          <w:sz w:val="24"/>
          <w:szCs w:val="24"/>
          <w:lang w:val="pt-BR" w:eastAsia="pt-BR"/>
        </w:rPr>
        <w:t>desafios estruturais e culturais</w:t>
      </w:r>
      <w:r w:rsidR="00747984" w:rsidRPr="00747984">
        <w:rPr>
          <w:rFonts w:ascii="Arial" w:eastAsia="Times New Roman" w:hAnsi="Arial" w:cs="Arial"/>
          <w:sz w:val="24"/>
          <w:szCs w:val="24"/>
          <w:lang w:val="pt-BR" w:eastAsia="pt-BR"/>
        </w:rPr>
        <w:t xml:space="preserve">. </w:t>
      </w: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Entre os principais obstáculos identificados estão a </w:t>
      </w:r>
      <w:r w:rsidR="00747984" w:rsidRPr="00747984">
        <w:rPr>
          <w:rFonts w:ascii="Arial" w:eastAsia="Times New Roman" w:hAnsi="Arial" w:cs="Arial"/>
          <w:b/>
          <w:bCs/>
          <w:sz w:val="24"/>
          <w:szCs w:val="24"/>
          <w:lang w:val="pt-BR" w:eastAsia="pt-BR"/>
        </w:rPr>
        <w:t>falta de padronização dos processos</w:t>
      </w:r>
      <w:r w:rsidR="00747984" w:rsidRPr="00747984">
        <w:rPr>
          <w:rFonts w:ascii="Arial" w:eastAsia="Times New Roman" w:hAnsi="Arial" w:cs="Arial"/>
          <w:sz w:val="24"/>
          <w:szCs w:val="24"/>
          <w:lang w:val="pt-BR" w:eastAsia="pt-BR"/>
        </w:rPr>
        <w:t xml:space="preserve">, os </w:t>
      </w:r>
      <w:r w:rsidR="00747984" w:rsidRPr="00747984">
        <w:rPr>
          <w:rFonts w:ascii="Arial" w:eastAsia="Times New Roman" w:hAnsi="Arial" w:cs="Arial"/>
          <w:b/>
          <w:bCs/>
          <w:sz w:val="24"/>
          <w:szCs w:val="24"/>
          <w:lang w:val="pt-BR" w:eastAsia="pt-BR"/>
        </w:rPr>
        <w:t>altos custos logísticos</w:t>
      </w:r>
      <w:r w:rsidR="00747984" w:rsidRPr="00747984">
        <w:rPr>
          <w:rFonts w:ascii="Arial" w:eastAsia="Times New Roman" w:hAnsi="Arial" w:cs="Arial"/>
          <w:sz w:val="24"/>
          <w:szCs w:val="24"/>
          <w:lang w:val="pt-BR" w:eastAsia="pt-BR"/>
        </w:rPr>
        <w:t xml:space="preserve"> e a </w:t>
      </w:r>
      <w:r w:rsidR="00747984" w:rsidRPr="00747984">
        <w:rPr>
          <w:rFonts w:ascii="Arial" w:eastAsia="Times New Roman" w:hAnsi="Arial" w:cs="Arial"/>
          <w:b/>
          <w:bCs/>
          <w:sz w:val="24"/>
          <w:szCs w:val="24"/>
          <w:lang w:val="pt-BR" w:eastAsia="pt-BR"/>
        </w:rPr>
        <w:t>ausência de incentivos governamentais</w:t>
      </w:r>
      <w:r w:rsidR="00747984" w:rsidRPr="00747984">
        <w:rPr>
          <w:rFonts w:ascii="Arial" w:eastAsia="Times New Roman" w:hAnsi="Arial" w:cs="Arial"/>
          <w:sz w:val="24"/>
          <w:szCs w:val="24"/>
          <w:lang w:val="pt-BR" w:eastAsia="pt-BR"/>
        </w:rPr>
        <w:t>, fatores que dificultam a expansão dessas práticas no comércio eletrônico nacional.</w:t>
      </w:r>
    </w:p>
    <w:p w14:paraId="2B511C6E" w14:textId="0EA003A9"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Por outro lado, as evidências indicaram que as organizações que aplicam a logística reversa de forma estruturada e estratégica alcançam </w:t>
      </w:r>
      <w:r w:rsidR="00747984" w:rsidRPr="00747984">
        <w:rPr>
          <w:rFonts w:ascii="Arial" w:eastAsia="Times New Roman" w:hAnsi="Arial" w:cs="Arial"/>
          <w:b/>
          <w:bCs/>
          <w:sz w:val="24"/>
          <w:szCs w:val="24"/>
          <w:lang w:val="pt-BR" w:eastAsia="pt-BR"/>
        </w:rPr>
        <w:t>resultados expressivos</w:t>
      </w:r>
      <w:r w:rsidR="00747984" w:rsidRPr="00747984">
        <w:rPr>
          <w:rFonts w:ascii="Arial" w:eastAsia="Times New Roman" w:hAnsi="Arial" w:cs="Arial"/>
          <w:sz w:val="24"/>
          <w:szCs w:val="24"/>
          <w:lang w:val="pt-BR" w:eastAsia="pt-BR"/>
        </w:rPr>
        <w:t xml:space="preserve">, especialmente na </w:t>
      </w:r>
      <w:r w:rsidR="00747984" w:rsidRPr="00747984">
        <w:rPr>
          <w:rFonts w:ascii="Arial" w:eastAsia="Times New Roman" w:hAnsi="Arial" w:cs="Arial"/>
          <w:b/>
          <w:bCs/>
          <w:sz w:val="24"/>
          <w:szCs w:val="24"/>
          <w:lang w:val="pt-BR" w:eastAsia="pt-BR"/>
        </w:rPr>
        <w:t>redução de impactos ambientais</w:t>
      </w:r>
      <w:r w:rsidR="00747984" w:rsidRPr="00747984">
        <w:rPr>
          <w:rFonts w:ascii="Arial" w:eastAsia="Times New Roman" w:hAnsi="Arial" w:cs="Arial"/>
          <w:sz w:val="24"/>
          <w:szCs w:val="24"/>
          <w:lang w:val="pt-BR" w:eastAsia="pt-BR"/>
        </w:rPr>
        <w:t xml:space="preserve">, na </w:t>
      </w:r>
      <w:r w:rsidR="00747984" w:rsidRPr="00747984">
        <w:rPr>
          <w:rFonts w:ascii="Arial" w:eastAsia="Times New Roman" w:hAnsi="Arial" w:cs="Arial"/>
          <w:b/>
          <w:bCs/>
          <w:sz w:val="24"/>
          <w:szCs w:val="24"/>
          <w:lang w:val="pt-BR" w:eastAsia="pt-BR"/>
        </w:rPr>
        <w:t>melhoria da imagem corporativa</w:t>
      </w:r>
      <w:r w:rsidR="00747984" w:rsidRPr="00747984">
        <w:rPr>
          <w:rFonts w:ascii="Arial" w:eastAsia="Times New Roman" w:hAnsi="Arial" w:cs="Arial"/>
          <w:sz w:val="24"/>
          <w:szCs w:val="24"/>
          <w:lang w:val="pt-BR" w:eastAsia="pt-BR"/>
        </w:rPr>
        <w:t xml:space="preserve"> e no </w:t>
      </w:r>
      <w:r w:rsidR="00747984" w:rsidRPr="00747984">
        <w:rPr>
          <w:rFonts w:ascii="Arial" w:eastAsia="Times New Roman" w:hAnsi="Arial" w:cs="Arial"/>
          <w:b/>
          <w:bCs/>
          <w:sz w:val="24"/>
          <w:szCs w:val="24"/>
          <w:lang w:val="pt-BR" w:eastAsia="pt-BR"/>
        </w:rPr>
        <w:t>fortalecimento da fidelização dos clientes</w:t>
      </w:r>
      <w:r w:rsidR="00747984" w:rsidRPr="00747984">
        <w:rPr>
          <w:rFonts w:ascii="Arial" w:eastAsia="Times New Roman" w:hAnsi="Arial" w:cs="Arial"/>
          <w:sz w:val="24"/>
          <w:szCs w:val="24"/>
          <w:lang w:val="pt-BR" w:eastAsia="pt-BR"/>
        </w:rPr>
        <w:t>.</w:t>
      </w:r>
    </w:p>
    <w:p w14:paraId="61BC6F37" w14:textId="2BB93387"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Como contribuição prática, este estudo reforça a importância da logística reversa como </w:t>
      </w:r>
      <w:r w:rsidR="00747984" w:rsidRPr="00747984">
        <w:rPr>
          <w:rFonts w:ascii="Arial" w:eastAsia="Times New Roman" w:hAnsi="Arial" w:cs="Arial"/>
          <w:b/>
          <w:bCs/>
          <w:sz w:val="24"/>
          <w:szCs w:val="24"/>
          <w:lang w:val="pt-BR" w:eastAsia="pt-BR"/>
        </w:rPr>
        <w:t>ferramenta de sustentabilidade</w:t>
      </w:r>
      <w:r w:rsidR="00747984" w:rsidRPr="00747984">
        <w:rPr>
          <w:rFonts w:ascii="Arial" w:eastAsia="Times New Roman" w:hAnsi="Arial" w:cs="Arial"/>
          <w:sz w:val="24"/>
          <w:szCs w:val="24"/>
          <w:lang w:val="pt-BR" w:eastAsia="pt-BR"/>
        </w:rPr>
        <w:t xml:space="preserve"> e </w:t>
      </w:r>
      <w:r w:rsidR="00747984" w:rsidRPr="00747984">
        <w:rPr>
          <w:rFonts w:ascii="Arial" w:eastAsia="Times New Roman" w:hAnsi="Arial" w:cs="Arial"/>
          <w:b/>
          <w:bCs/>
          <w:sz w:val="24"/>
          <w:szCs w:val="24"/>
          <w:lang w:val="pt-BR" w:eastAsia="pt-BR"/>
        </w:rPr>
        <w:t>vantagem competitiva</w:t>
      </w:r>
      <w:r w:rsidR="00747984" w:rsidRPr="00747984">
        <w:rPr>
          <w:rFonts w:ascii="Arial" w:eastAsia="Times New Roman" w:hAnsi="Arial" w:cs="Arial"/>
          <w:sz w:val="24"/>
          <w:szCs w:val="24"/>
          <w:lang w:val="pt-BR" w:eastAsia="pt-BR"/>
        </w:rPr>
        <w:t xml:space="preserve"> para empresas do setor varejista. Ressalta-se, contudo, que a consolidação dessas práticas depende de </w:t>
      </w:r>
      <w:r w:rsidR="00747984" w:rsidRPr="00747984">
        <w:rPr>
          <w:rFonts w:ascii="Arial" w:eastAsia="Times New Roman" w:hAnsi="Arial" w:cs="Arial"/>
          <w:b/>
          <w:bCs/>
          <w:sz w:val="24"/>
          <w:szCs w:val="24"/>
          <w:lang w:val="pt-BR" w:eastAsia="pt-BR"/>
        </w:rPr>
        <w:t>investimentos em tecnologia, capacitação de equipes e conscientização dos consumidores</w:t>
      </w:r>
      <w:r w:rsidR="00747984" w:rsidRPr="00747984">
        <w:rPr>
          <w:rFonts w:ascii="Arial" w:eastAsia="Times New Roman" w:hAnsi="Arial" w:cs="Arial"/>
          <w:sz w:val="24"/>
          <w:szCs w:val="24"/>
          <w:lang w:val="pt-BR" w:eastAsia="pt-BR"/>
        </w:rPr>
        <w:t>.</w:t>
      </w:r>
    </w:p>
    <w:p w14:paraId="15038738" w14:textId="7AFA804E" w:rsidR="00747984" w:rsidRPr="00747984" w:rsidRDefault="00D30876" w:rsidP="00D30876">
      <w:pPr>
        <w:spacing w:after="0" w:line="360" w:lineRule="auto"/>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ab/>
      </w:r>
      <w:r w:rsidR="00747984" w:rsidRPr="00747984">
        <w:rPr>
          <w:rFonts w:ascii="Arial" w:eastAsia="Times New Roman" w:hAnsi="Arial" w:cs="Arial"/>
          <w:sz w:val="24"/>
          <w:szCs w:val="24"/>
          <w:lang w:val="pt-BR" w:eastAsia="pt-BR"/>
        </w:rPr>
        <w:t xml:space="preserve">Entre as </w:t>
      </w:r>
      <w:r w:rsidR="00747984" w:rsidRPr="00747984">
        <w:rPr>
          <w:rFonts w:ascii="Arial" w:eastAsia="Times New Roman" w:hAnsi="Arial" w:cs="Arial"/>
          <w:b/>
          <w:bCs/>
          <w:sz w:val="24"/>
          <w:szCs w:val="24"/>
          <w:lang w:val="pt-BR" w:eastAsia="pt-BR"/>
        </w:rPr>
        <w:t>limitações do estudo</w:t>
      </w:r>
      <w:r w:rsidR="00747984" w:rsidRPr="00747984">
        <w:rPr>
          <w:rFonts w:ascii="Arial" w:eastAsia="Times New Roman" w:hAnsi="Arial" w:cs="Arial"/>
          <w:sz w:val="24"/>
          <w:szCs w:val="24"/>
          <w:lang w:val="pt-BR" w:eastAsia="pt-BR"/>
        </w:rPr>
        <w:t xml:space="preserve">, destaca-se o foco em uma única empresa, o que restringe a generalização dos resultados. Assim, recomenda-se que </w:t>
      </w:r>
      <w:r w:rsidR="00747984" w:rsidRPr="00747984">
        <w:rPr>
          <w:rFonts w:ascii="Arial" w:eastAsia="Times New Roman" w:hAnsi="Arial" w:cs="Arial"/>
          <w:b/>
          <w:bCs/>
          <w:sz w:val="24"/>
          <w:szCs w:val="24"/>
          <w:lang w:val="pt-BR" w:eastAsia="pt-BR"/>
        </w:rPr>
        <w:t>pesquisas futuras</w:t>
      </w:r>
      <w:r w:rsidR="00747984" w:rsidRPr="00747984">
        <w:rPr>
          <w:rFonts w:ascii="Arial" w:eastAsia="Times New Roman" w:hAnsi="Arial" w:cs="Arial"/>
          <w:sz w:val="24"/>
          <w:szCs w:val="24"/>
          <w:lang w:val="pt-BR" w:eastAsia="pt-BR"/>
        </w:rPr>
        <w:t xml:space="preserve"> ampliem o número de empresas analisadas, explorem </w:t>
      </w:r>
      <w:r w:rsidR="00747984" w:rsidRPr="00747984">
        <w:rPr>
          <w:rFonts w:ascii="Arial" w:eastAsia="Times New Roman" w:hAnsi="Arial" w:cs="Arial"/>
          <w:b/>
          <w:bCs/>
          <w:sz w:val="24"/>
          <w:szCs w:val="24"/>
          <w:lang w:val="pt-BR" w:eastAsia="pt-BR"/>
        </w:rPr>
        <w:t xml:space="preserve">indicadores de </w:t>
      </w:r>
      <w:r w:rsidR="00747984" w:rsidRPr="00747984">
        <w:rPr>
          <w:rFonts w:ascii="Arial" w:eastAsia="Times New Roman" w:hAnsi="Arial" w:cs="Arial"/>
          <w:b/>
          <w:bCs/>
          <w:sz w:val="24"/>
          <w:szCs w:val="24"/>
          <w:lang w:val="pt-BR" w:eastAsia="pt-BR"/>
        </w:rPr>
        <w:lastRenderedPageBreak/>
        <w:t>desempenho ambiental e econômico</w:t>
      </w:r>
      <w:r w:rsidR="00747984" w:rsidRPr="00747984">
        <w:rPr>
          <w:rFonts w:ascii="Arial" w:eastAsia="Times New Roman" w:hAnsi="Arial" w:cs="Arial"/>
          <w:sz w:val="24"/>
          <w:szCs w:val="24"/>
          <w:lang w:val="pt-BR" w:eastAsia="pt-BR"/>
        </w:rPr>
        <w:t xml:space="preserve"> e aprofundem a relação entre </w:t>
      </w:r>
      <w:r w:rsidR="00747984" w:rsidRPr="00747984">
        <w:rPr>
          <w:rFonts w:ascii="Arial" w:eastAsia="Times New Roman" w:hAnsi="Arial" w:cs="Arial"/>
          <w:b/>
          <w:bCs/>
          <w:sz w:val="24"/>
          <w:szCs w:val="24"/>
          <w:lang w:val="pt-BR" w:eastAsia="pt-BR"/>
        </w:rPr>
        <w:t>logística reversa, inovação e economia circular</w:t>
      </w:r>
      <w:r w:rsidR="00747984" w:rsidRPr="00747984">
        <w:rPr>
          <w:rFonts w:ascii="Arial" w:eastAsia="Times New Roman" w:hAnsi="Arial" w:cs="Arial"/>
          <w:sz w:val="24"/>
          <w:szCs w:val="24"/>
          <w:lang w:val="pt-BR" w:eastAsia="pt-BR"/>
        </w:rPr>
        <w:t xml:space="preserve"> no contexto brasileiro.</w:t>
      </w:r>
    </w:p>
    <w:p w14:paraId="43673AF2" w14:textId="77777777" w:rsidR="001C7F50" w:rsidRPr="00A31743" w:rsidRDefault="001C7F50" w:rsidP="00D30876">
      <w:pPr>
        <w:spacing w:after="0" w:line="360" w:lineRule="auto"/>
        <w:jc w:val="both"/>
        <w:rPr>
          <w:noProof/>
          <w:lang w:val="pt-BR"/>
        </w:rPr>
      </w:pPr>
    </w:p>
    <w:p w14:paraId="6A4D3A51" w14:textId="77777777" w:rsidR="00CC16FD" w:rsidRPr="00D55E6D" w:rsidRDefault="00C75315">
      <w:pPr>
        <w:pStyle w:val="Ttulo1"/>
        <w:spacing w:before="240" w:after="120" w:line="360" w:lineRule="auto"/>
        <w:rPr>
          <w:noProof/>
          <w:color w:val="auto"/>
          <w:lang w:val="pt-BR"/>
        </w:rPr>
      </w:pPr>
      <w:r w:rsidRPr="00D55E6D">
        <w:rPr>
          <w:rFonts w:ascii="Arial" w:eastAsia="Arial" w:hAnsi="Arial"/>
          <w:color w:val="auto"/>
          <w:sz w:val="24"/>
        </w:rPr>
        <w:t>REFERÊNCIAS</w:t>
      </w:r>
      <w:r w:rsidR="001C7F50" w:rsidRPr="00D55E6D">
        <w:rPr>
          <w:rFonts w:ascii="Arial" w:eastAsia="Arial" w:hAnsi="Arial"/>
          <w:color w:val="auto"/>
          <w:sz w:val="24"/>
        </w:rPr>
        <w:t xml:space="preserve"> </w:t>
      </w:r>
    </w:p>
    <w:p w14:paraId="2FC31E8D" w14:textId="77777777" w:rsidR="00747984" w:rsidRPr="00B9440A" w:rsidRDefault="00C75315" w:rsidP="00747984">
      <w:pPr>
        <w:pStyle w:val="NormalWeb"/>
        <w:rPr>
          <w:rFonts w:ascii="Arial" w:hAnsi="Arial" w:cs="Arial"/>
        </w:rPr>
      </w:pPr>
      <w:r w:rsidRPr="000075A3">
        <w:rPr>
          <w:rFonts w:ascii="Arial" w:eastAsia="Arial" w:hAnsi="Arial"/>
          <w:noProof/>
          <w:color w:val="FF0000"/>
        </w:rPr>
        <w:br/>
      </w:r>
      <w:r w:rsidR="00747984" w:rsidRPr="00B9440A">
        <w:rPr>
          <w:rFonts w:ascii="Arial" w:hAnsi="Arial" w:cs="Arial"/>
        </w:rPr>
        <w:t xml:space="preserve">BARDIN, L. </w:t>
      </w:r>
      <w:r w:rsidR="00747984" w:rsidRPr="00B9440A">
        <w:rPr>
          <w:rFonts w:ascii="Arial" w:hAnsi="Arial" w:cs="Arial"/>
          <w:i/>
          <w:iCs/>
        </w:rPr>
        <w:t>Análise de Conteúdo</w:t>
      </w:r>
      <w:r w:rsidR="00747984" w:rsidRPr="00B9440A">
        <w:rPr>
          <w:rFonts w:ascii="Arial" w:hAnsi="Arial" w:cs="Arial"/>
        </w:rPr>
        <w:t>. Lisboa: Edições 70, 2011.</w:t>
      </w:r>
    </w:p>
    <w:p w14:paraId="6B77DAFD"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BOWERSOX, D. J. et al. </w:t>
      </w:r>
      <w:r w:rsidRPr="00B9440A">
        <w:rPr>
          <w:rFonts w:ascii="Arial" w:eastAsia="Times New Roman" w:hAnsi="Arial" w:cs="Arial"/>
          <w:i/>
          <w:iCs/>
          <w:sz w:val="24"/>
          <w:szCs w:val="24"/>
          <w:lang w:val="pt-BR" w:eastAsia="pt-BR"/>
        </w:rPr>
        <w:t>Gestão Logística da Cadeia de Suprimentos</w:t>
      </w:r>
      <w:r w:rsidRPr="00B9440A">
        <w:rPr>
          <w:rFonts w:ascii="Arial" w:eastAsia="Times New Roman" w:hAnsi="Arial" w:cs="Arial"/>
          <w:sz w:val="24"/>
          <w:szCs w:val="24"/>
          <w:lang w:val="pt-BR" w:eastAsia="pt-BR"/>
        </w:rPr>
        <w:t>. São Paulo: AMGH, 2014.</w:t>
      </w:r>
    </w:p>
    <w:p w14:paraId="70191EF5"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BRASIL. </w:t>
      </w:r>
      <w:r w:rsidRPr="00B9440A">
        <w:rPr>
          <w:rFonts w:ascii="Arial" w:eastAsia="Times New Roman" w:hAnsi="Arial" w:cs="Arial"/>
          <w:i/>
          <w:iCs/>
          <w:sz w:val="24"/>
          <w:szCs w:val="24"/>
          <w:lang w:val="pt-BR" w:eastAsia="pt-BR"/>
        </w:rPr>
        <w:t>Lei nº 12.305, de 2 de agosto de 2010</w:t>
      </w:r>
      <w:r w:rsidRPr="00B9440A">
        <w:rPr>
          <w:rFonts w:ascii="Arial" w:eastAsia="Times New Roman" w:hAnsi="Arial" w:cs="Arial"/>
          <w:sz w:val="24"/>
          <w:szCs w:val="24"/>
          <w:lang w:val="pt-BR" w:eastAsia="pt-BR"/>
        </w:rPr>
        <w:t xml:space="preserve">. Institui a Política Nacional de Resíduos Sólidos. </w:t>
      </w:r>
      <w:r w:rsidRPr="00B9440A">
        <w:rPr>
          <w:rFonts w:ascii="Arial" w:eastAsia="Times New Roman" w:hAnsi="Arial" w:cs="Arial"/>
          <w:i/>
          <w:iCs/>
          <w:sz w:val="24"/>
          <w:szCs w:val="24"/>
          <w:lang w:val="pt-BR" w:eastAsia="pt-BR"/>
        </w:rPr>
        <w:t>Diário Oficial da União</w:t>
      </w:r>
      <w:r w:rsidRPr="00B9440A">
        <w:rPr>
          <w:rFonts w:ascii="Arial" w:eastAsia="Times New Roman" w:hAnsi="Arial" w:cs="Arial"/>
          <w:sz w:val="24"/>
          <w:szCs w:val="24"/>
          <w:lang w:val="pt-BR" w:eastAsia="pt-BR"/>
        </w:rPr>
        <w:t>, Brasília, 2010.</w:t>
      </w:r>
    </w:p>
    <w:p w14:paraId="0EC5915F"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CARVALHO, R.; DUARTE, S. </w:t>
      </w:r>
      <w:r w:rsidRPr="00B9440A">
        <w:rPr>
          <w:rFonts w:ascii="Arial" w:eastAsia="Times New Roman" w:hAnsi="Arial" w:cs="Arial"/>
          <w:i/>
          <w:iCs/>
          <w:sz w:val="24"/>
          <w:szCs w:val="24"/>
          <w:lang w:val="pt-BR" w:eastAsia="pt-BR"/>
        </w:rPr>
        <w:t>Logística Reversa: o retorno como oportunidade de valor</w:t>
      </w:r>
      <w:r w:rsidRPr="00B9440A">
        <w:rPr>
          <w:rFonts w:ascii="Arial" w:eastAsia="Times New Roman" w:hAnsi="Arial" w:cs="Arial"/>
          <w:sz w:val="24"/>
          <w:szCs w:val="24"/>
          <w:lang w:val="pt-BR" w:eastAsia="pt-BR"/>
        </w:rPr>
        <w:t>. Revista de Administração Contemporânea, v. 21, n. 4, p. 75-89, 2017.</w:t>
      </w:r>
    </w:p>
    <w:p w14:paraId="4C66A06F"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COYLE, J. J. et al. </w:t>
      </w:r>
      <w:r w:rsidRPr="00B9440A">
        <w:rPr>
          <w:rFonts w:ascii="Arial" w:eastAsia="Times New Roman" w:hAnsi="Arial" w:cs="Arial"/>
          <w:i/>
          <w:iCs/>
          <w:sz w:val="24"/>
          <w:szCs w:val="24"/>
          <w:lang w:val="pt-BR" w:eastAsia="pt-BR"/>
        </w:rPr>
        <w:t xml:space="preserve">The Management </w:t>
      </w:r>
      <w:proofErr w:type="spellStart"/>
      <w:r w:rsidRPr="00B9440A">
        <w:rPr>
          <w:rFonts w:ascii="Arial" w:eastAsia="Times New Roman" w:hAnsi="Arial" w:cs="Arial"/>
          <w:i/>
          <w:iCs/>
          <w:sz w:val="24"/>
          <w:szCs w:val="24"/>
          <w:lang w:val="pt-BR" w:eastAsia="pt-BR"/>
        </w:rPr>
        <w:t>of</w:t>
      </w:r>
      <w:proofErr w:type="spellEnd"/>
      <w:r w:rsidRPr="00B9440A">
        <w:rPr>
          <w:rFonts w:ascii="Arial" w:eastAsia="Times New Roman" w:hAnsi="Arial" w:cs="Arial"/>
          <w:i/>
          <w:iCs/>
          <w:sz w:val="24"/>
          <w:szCs w:val="24"/>
          <w:lang w:val="pt-BR" w:eastAsia="pt-BR"/>
        </w:rPr>
        <w:t xml:space="preserve"> Business </w:t>
      </w:r>
      <w:proofErr w:type="spellStart"/>
      <w:r w:rsidRPr="00B9440A">
        <w:rPr>
          <w:rFonts w:ascii="Arial" w:eastAsia="Times New Roman" w:hAnsi="Arial" w:cs="Arial"/>
          <w:i/>
          <w:iCs/>
          <w:sz w:val="24"/>
          <w:szCs w:val="24"/>
          <w:lang w:val="pt-BR" w:eastAsia="pt-BR"/>
        </w:rPr>
        <w:t>Logistics</w:t>
      </w:r>
      <w:proofErr w:type="spellEnd"/>
      <w:r w:rsidRPr="00B9440A">
        <w:rPr>
          <w:rFonts w:ascii="Arial" w:eastAsia="Times New Roman" w:hAnsi="Arial" w:cs="Arial"/>
          <w:sz w:val="24"/>
          <w:szCs w:val="24"/>
          <w:lang w:val="pt-BR" w:eastAsia="pt-BR"/>
        </w:rPr>
        <w:t>. 8. ed. Mason: South-Western, 2013.</w:t>
      </w:r>
    </w:p>
    <w:p w14:paraId="1825A1A3"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GOVINDAN, K. et al. </w:t>
      </w:r>
      <w:r w:rsidRPr="00B9440A">
        <w:rPr>
          <w:rFonts w:ascii="Arial" w:eastAsia="Times New Roman" w:hAnsi="Arial" w:cs="Arial"/>
          <w:i/>
          <w:iCs/>
          <w:sz w:val="24"/>
          <w:szCs w:val="24"/>
          <w:lang w:val="pt-BR" w:eastAsia="pt-BR"/>
        </w:rPr>
        <w:t xml:space="preserve">Reverse </w:t>
      </w:r>
      <w:proofErr w:type="spellStart"/>
      <w:r w:rsidRPr="00B9440A">
        <w:rPr>
          <w:rFonts w:ascii="Arial" w:eastAsia="Times New Roman" w:hAnsi="Arial" w:cs="Arial"/>
          <w:i/>
          <w:iCs/>
          <w:sz w:val="24"/>
          <w:szCs w:val="24"/>
          <w:lang w:val="pt-BR" w:eastAsia="pt-BR"/>
        </w:rPr>
        <w:t>logistics</w:t>
      </w:r>
      <w:proofErr w:type="spellEnd"/>
      <w:r w:rsidRPr="00B9440A">
        <w:rPr>
          <w:rFonts w:ascii="Arial" w:eastAsia="Times New Roman" w:hAnsi="Arial" w:cs="Arial"/>
          <w:i/>
          <w:iCs/>
          <w:sz w:val="24"/>
          <w:szCs w:val="24"/>
          <w:lang w:val="pt-BR" w:eastAsia="pt-BR"/>
        </w:rPr>
        <w:t xml:space="preserve"> </w:t>
      </w:r>
      <w:proofErr w:type="spellStart"/>
      <w:r w:rsidRPr="00B9440A">
        <w:rPr>
          <w:rFonts w:ascii="Arial" w:eastAsia="Times New Roman" w:hAnsi="Arial" w:cs="Arial"/>
          <w:i/>
          <w:iCs/>
          <w:sz w:val="24"/>
          <w:szCs w:val="24"/>
          <w:lang w:val="pt-BR" w:eastAsia="pt-BR"/>
        </w:rPr>
        <w:t>and</w:t>
      </w:r>
      <w:proofErr w:type="spellEnd"/>
      <w:r w:rsidRPr="00B9440A">
        <w:rPr>
          <w:rFonts w:ascii="Arial" w:eastAsia="Times New Roman" w:hAnsi="Arial" w:cs="Arial"/>
          <w:i/>
          <w:iCs/>
          <w:sz w:val="24"/>
          <w:szCs w:val="24"/>
          <w:lang w:val="pt-BR" w:eastAsia="pt-BR"/>
        </w:rPr>
        <w:t xml:space="preserve"> </w:t>
      </w:r>
      <w:proofErr w:type="spellStart"/>
      <w:r w:rsidRPr="00B9440A">
        <w:rPr>
          <w:rFonts w:ascii="Arial" w:eastAsia="Times New Roman" w:hAnsi="Arial" w:cs="Arial"/>
          <w:i/>
          <w:iCs/>
          <w:sz w:val="24"/>
          <w:szCs w:val="24"/>
          <w:lang w:val="pt-BR" w:eastAsia="pt-BR"/>
        </w:rPr>
        <w:t>closed</w:t>
      </w:r>
      <w:proofErr w:type="spellEnd"/>
      <w:r w:rsidRPr="00B9440A">
        <w:rPr>
          <w:rFonts w:ascii="Arial" w:eastAsia="Times New Roman" w:hAnsi="Arial" w:cs="Arial"/>
          <w:i/>
          <w:iCs/>
          <w:sz w:val="24"/>
          <w:szCs w:val="24"/>
          <w:lang w:val="pt-BR" w:eastAsia="pt-BR"/>
        </w:rPr>
        <w:t xml:space="preserve">-loop </w:t>
      </w:r>
      <w:proofErr w:type="spellStart"/>
      <w:r w:rsidRPr="00B9440A">
        <w:rPr>
          <w:rFonts w:ascii="Arial" w:eastAsia="Times New Roman" w:hAnsi="Arial" w:cs="Arial"/>
          <w:i/>
          <w:iCs/>
          <w:sz w:val="24"/>
          <w:szCs w:val="24"/>
          <w:lang w:val="pt-BR" w:eastAsia="pt-BR"/>
        </w:rPr>
        <w:t>supply</w:t>
      </w:r>
      <w:proofErr w:type="spellEnd"/>
      <w:r w:rsidRPr="00B9440A">
        <w:rPr>
          <w:rFonts w:ascii="Arial" w:eastAsia="Times New Roman" w:hAnsi="Arial" w:cs="Arial"/>
          <w:i/>
          <w:iCs/>
          <w:sz w:val="24"/>
          <w:szCs w:val="24"/>
          <w:lang w:val="pt-BR" w:eastAsia="pt-BR"/>
        </w:rPr>
        <w:t xml:space="preserve"> </w:t>
      </w:r>
      <w:proofErr w:type="spellStart"/>
      <w:r w:rsidRPr="00B9440A">
        <w:rPr>
          <w:rFonts w:ascii="Arial" w:eastAsia="Times New Roman" w:hAnsi="Arial" w:cs="Arial"/>
          <w:i/>
          <w:iCs/>
          <w:sz w:val="24"/>
          <w:szCs w:val="24"/>
          <w:lang w:val="pt-BR" w:eastAsia="pt-BR"/>
        </w:rPr>
        <w:t>chain</w:t>
      </w:r>
      <w:proofErr w:type="spellEnd"/>
      <w:r w:rsidRPr="00B9440A">
        <w:rPr>
          <w:rFonts w:ascii="Arial" w:eastAsia="Times New Roman" w:hAnsi="Arial" w:cs="Arial"/>
          <w:i/>
          <w:iCs/>
          <w:sz w:val="24"/>
          <w:szCs w:val="24"/>
          <w:lang w:val="pt-BR" w:eastAsia="pt-BR"/>
        </w:rPr>
        <w:t xml:space="preserve">: A </w:t>
      </w:r>
      <w:proofErr w:type="spellStart"/>
      <w:r w:rsidRPr="00B9440A">
        <w:rPr>
          <w:rFonts w:ascii="Arial" w:eastAsia="Times New Roman" w:hAnsi="Arial" w:cs="Arial"/>
          <w:i/>
          <w:iCs/>
          <w:sz w:val="24"/>
          <w:szCs w:val="24"/>
          <w:lang w:val="pt-BR" w:eastAsia="pt-BR"/>
        </w:rPr>
        <w:t>comprehensive</w:t>
      </w:r>
      <w:proofErr w:type="spellEnd"/>
      <w:r w:rsidRPr="00B9440A">
        <w:rPr>
          <w:rFonts w:ascii="Arial" w:eastAsia="Times New Roman" w:hAnsi="Arial" w:cs="Arial"/>
          <w:i/>
          <w:iCs/>
          <w:sz w:val="24"/>
          <w:szCs w:val="24"/>
          <w:lang w:val="pt-BR" w:eastAsia="pt-BR"/>
        </w:rPr>
        <w:t xml:space="preserve"> review</w:t>
      </w:r>
      <w:r w:rsidRPr="00B9440A">
        <w:rPr>
          <w:rFonts w:ascii="Arial" w:eastAsia="Times New Roman" w:hAnsi="Arial" w:cs="Arial"/>
          <w:sz w:val="24"/>
          <w:szCs w:val="24"/>
          <w:lang w:val="pt-BR" w:eastAsia="pt-BR"/>
        </w:rPr>
        <w:t xml:space="preserve">. </w:t>
      </w:r>
      <w:proofErr w:type="spellStart"/>
      <w:r w:rsidRPr="00B9440A">
        <w:rPr>
          <w:rFonts w:ascii="Arial" w:eastAsia="Times New Roman" w:hAnsi="Arial" w:cs="Arial"/>
          <w:sz w:val="24"/>
          <w:szCs w:val="24"/>
          <w:lang w:val="pt-BR" w:eastAsia="pt-BR"/>
        </w:rPr>
        <w:t>Transportation</w:t>
      </w:r>
      <w:proofErr w:type="spellEnd"/>
      <w:r w:rsidRPr="00B9440A">
        <w:rPr>
          <w:rFonts w:ascii="Arial" w:eastAsia="Times New Roman" w:hAnsi="Arial" w:cs="Arial"/>
          <w:sz w:val="24"/>
          <w:szCs w:val="24"/>
          <w:lang w:val="pt-BR" w:eastAsia="pt-BR"/>
        </w:rPr>
        <w:t xml:space="preserve"> </w:t>
      </w:r>
      <w:proofErr w:type="spellStart"/>
      <w:r w:rsidRPr="00B9440A">
        <w:rPr>
          <w:rFonts w:ascii="Arial" w:eastAsia="Times New Roman" w:hAnsi="Arial" w:cs="Arial"/>
          <w:sz w:val="24"/>
          <w:szCs w:val="24"/>
          <w:lang w:val="pt-BR" w:eastAsia="pt-BR"/>
        </w:rPr>
        <w:t>Research</w:t>
      </w:r>
      <w:proofErr w:type="spellEnd"/>
      <w:r w:rsidRPr="00B9440A">
        <w:rPr>
          <w:rFonts w:ascii="Arial" w:eastAsia="Times New Roman" w:hAnsi="Arial" w:cs="Arial"/>
          <w:sz w:val="24"/>
          <w:szCs w:val="24"/>
          <w:lang w:val="pt-BR" w:eastAsia="pt-BR"/>
        </w:rPr>
        <w:t xml:space="preserve"> Part E, v. 77, p. 1–18, 2015.</w:t>
      </w:r>
    </w:p>
    <w:p w14:paraId="76B69F7C"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MUSSONI, M. </w:t>
      </w:r>
      <w:r w:rsidRPr="00B9440A">
        <w:rPr>
          <w:rFonts w:ascii="Arial" w:eastAsia="Times New Roman" w:hAnsi="Arial" w:cs="Arial"/>
          <w:i/>
          <w:iCs/>
          <w:sz w:val="24"/>
          <w:szCs w:val="24"/>
          <w:lang w:val="pt-BR" w:eastAsia="pt-BR"/>
        </w:rPr>
        <w:t>Sustentabilidade e Eficiência na Logística Reversa</w:t>
      </w:r>
      <w:r w:rsidRPr="00B9440A">
        <w:rPr>
          <w:rFonts w:ascii="Arial" w:eastAsia="Times New Roman" w:hAnsi="Arial" w:cs="Arial"/>
          <w:sz w:val="24"/>
          <w:szCs w:val="24"/>
          <w:lang w:val="pt-BR" w:eastAsia="pt-BR"/>
        </w:rPr>
        <w:t>. São Paulo: Atlas, 2018.</w:t>
      </w:r>
    </w:p>
    <w:p w14:paraId="57115DDE"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PAIXÃO, R.; NOGUEIRA, J. </w:t>
      </w:r>
      <w:r w:rsidRPr="00B9440A">
        <w:rPr>
          <w:rFonts w:ascii="Arial" w:eastAsia="Times New Roman" w:hAnsi="Arial" w:cs="Arial"/>
          <w:i/>
          <w:iCs/>
          <w:sz w:val="24"/>
          <w:szCs w:val="24"/>
          <w:lang w:val="pt-BR" w:eastAsia="pt-BR"/>
        </w:rPr>
        <w:t>Inovação e Aprendizagem Organizacional nas Práticas de Sustentabilidade</w:t>
      </w:r>
      <w:r w:rsidRPr="00B9440A">
        <w:rPr>
          <w:rFonts w:ascii="Arial" w:eastAsia="Times New Roman" w:hAnsi="Arial" w:cs="Arial"/>
          <w:sz w:val="24"/>
          <w:szCs w:val="24"/>
          <w:lang w:val="pt-BR" w:eastAsia="pt-BR"/>
        </w:rPr>
        <w:t>. Revista Brasileira de Gestão Ambiental, v. 6, n. 2, p. 20–29, 2019.</w:t>
      </w:r>
    </w:p>
    <w:p w14:paraId="504AF75F"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SARKIS, J. </w:t>
      </w:r>
      <w:proofErr w:type="spellStart"/>
      <w:r w:rsidRPr="00B9440A">
        <w:rPr>
          <w:rFonts w:ascii="Arial" w:eastAsia="Times New Roman" w:hAnsi="Arial" w:cs="Arial"/>
          <w:i/>
          <w:iCs/>
          <w:sz w:val="24"/>
          <w:szCs w:val="24"/>
          <w:lang w:val="pt-BR" w:eastAsia="pt-BR"/>
        </w:rPr>
        <w:t>Greening</w:t>
      </w:r>
      <w:proofErr w:type="spellEnd"/>
      <w:r w:rsidRPr="00B9440A">
        <w:rPr>
          <w:rFonts w:ascii="Arial" w:eastAsia="Times New Roman" w:hAnsi="Arial" w:cs="Arial"/>
          <w:i/>
          <w:iCs/>
          <w:sz w:val="24"/>
          <w:szCs w:val="24"/>
          <w:lang w:val="pt-BR" w:eastAsia="pt-BR"/>
        </w:rPr>
        <w:t xml:space="preserve"> </w:t>
      </w:r>
      <w:proofErr w:type="spellStart"/>
      <w:r w:rsidRPr="00B9440A">
        <w:rPr>
          <w:rFonts w:ascii="Arial" w:eastAsia="Times New Roman" w:hAnsi="Arial" w:cs="Arial"/>
          <w:i/>
          <w:iCs/>
          <w:sz w:val="24"/>
          <w:szCs w:val="24"/>
          <w:lang w:val="pt-BR" w:eastAsia="pt-BR"/>
        </w:rPr>
        <w:t>the</w:t>
      </w:r>
      <w:proofErr w:type="spellEnd"/>
      <w:r w:rsidRPr="00B9440A">
        <w:rPr>
          <w:rFonts w:ascii="Arial" w:eastAsia="Times New Roman" w:hAnsi="Arial" w:cs="Arial"/>
          <w:i/>
          <w:iCs/>
          <w:sz w:val="24"/>
          <w:szCs w:val="24"/>
          <w:lang w:val="pt-BR" w:eastAsia="pt-BR"/>
        </w:rPr>
        <w:t xml:space="preserve"> </w:t>
      </w:r>
      <w:proofErr w:type="spellStart"/>
      <w:r w:rsidRPr="00B9440A">
        <w:rPr>
          <w:rFonts w:ascii="Arial" w:eastAsia="Times New Roman" w:hAnsi="Arial" w:cs="Arial"/>
          <w:i/>
          <w:iCs/>
          <w:sz w:val="24"/>
          <w:szCs w:val="24"/>
          <w:lang w:val="pt-BR" w:eastAsia="pt-BR"/>
        </w:rPr>
        <w:t>Supply</w:t>
      </w:r>
      <w:proofErr w:type="spellEnd"/>
      <w:r w:rsidRPr="00B9440A">
        <w:rPr>
          <w:rFonts w:ascii="Arial" w:eastAsia="Times New Roman" w:hAnsi="Arial" w:cs="Arial"/>
          <w:i/>
          <w:iCs/>
          <w:sz w:val="24"/>
          <w:szCs w:val="24"/>
          <w:lang w:val="pt-BR" w:eastAsia="pt-BR"/>
        </w:rPr>
        <w:t xml:space="preserve"> Chain</w:t>
      </w:r>
      <w:r w:rsidRPr="00B9440A">
        <w:rPr>
          <w:rFonts w:ascii="Arial" w:eastAsia="Times New Roman" w:hAnsi="Arial" w:cs="Arial"/>
          <w:sz w:val="24"/>
          <w:szCs w:val="24"/>
          <w:lang w:val="pt-BR" w:eastAsia="pt-BR"/>
        </w:rPr>
        <w:t>. London: Springer, 2012.</w:t>
      </w:r>
    </w:p>
    <w:p w14:paraId="6700DCAA" w14:textId="77777777" w:rsidR="00747984" w:rsidRPr="00B9440A" w:rsidRDefault="00747984" w:rsidP="00747984">
      <w:pPr>
        <w:spacing w:before="100" w:beforeAutospacing="1" w:after="100" w:afterAutospacing="1" w:line="240" w:lineRule="auto"/>
        <w:rPr>
          <w:rFonts w:ascii="Arial" w:eastAsia="Times New Roman" w:hAnsi="Arial" w:cs="Arial"/>
          <w:sz w:val="24"/>
          <w:szCs w:val="24"/>
          <w:lang w:val="pt-BR" w:eastAsia="pt-BR"/>
        </w:rPr>
      </w:pPr>
      <w:r w:rsidRPr="00B9440A">
        <w:rPr>
          <w:rFonts w:ascii="Arial" w:eastAsia="Times New Roman" w:hAnsi="Arial" w:cs="Arial"/>
          <w:sz w:val="24"/>
          <w:szCs w:val="24"/>
          <w:lang w:val="pt-BR" w:eastAsia="pt-BR"/>
        </w:rPr>
        <w:t xml:space="preserve">SOUZA, L.; RODRIGUES, A. </w:t>
      </w:r>
      <w:r w:rsidRPr="00B9440A">
        <w:rPr>
          <w:rFonts w:ascii="Arial" w:eastAsia="Times New Roman" w:hAnsi="Arial" w:cs="Arial"/>
          <w:i/>
          <w:iCs/>
          <w:sz w:val="24"/>
          <w:szCs w:val="24"/>
          <w:lang w:val="pt-BR" w:eastAsia="pt-BR"/>
        </w:rPr>
        <w:t>Logística Reversa em Pequenas Empresas: desafios e perspectivas</w:t>
      </w:r>
      <w:r w:rsidRPr="00B9440A">
        <w:rPr>
          <w:rFonts w:ascii="Arial" w:eastAsia="Times New Roman" w:hAnsi="Arial" w:cs="Arial"/>
          <w:sz w:val="24"/>
          <w:szCs w:val="24"/>
          <w:lang w:val="pt-BR" w:eastAsia="pt-BR"/>
        </w:rPr>
        <w:t>. Revista Gestão e Sociedade, v. 14, n. 1, p. 45–58, 2020.</w:t>
      </w:r>
    </w:p>
    <w:p w14:paraId="271E47D7" w14:textId="77777777" w:rsidR="00CC16FD" w:rsidRDefault="00CC16FD" w:rsidP="00747984">
      <w:pPr>
        <w:spacing w:after="120" w:line="360" w:lineRule="auto"/>
        <w:jc w:val="both"/>
        <w:rPr>
          <w:noProof/>
          <w:lang w:val="pt-BR"/>
        </w:rPr>
      </w:pPr>
    </w:p>
    <w:p w14:paraId="4FB6D407" w14:textId="77777777" w:rsidR="00BE4FC8" w:rsidRDefault="00BE4FC8" w:rsidP="001C7F50">
      <w:pPr>
        <w:spacing w:after="120" w:line="360" w:lineRule="auto"/>
        <w:jc w:val="both"/>
        <w:rPr>
          <w:noProof/>
          <w:lang w:val="pt-BR"/>
        </w:rPr>
      </w:pPr>
    </w:p>
    <w:p w14:paraId="33F0F0FA" w14:textId="77777777" w:rsidR="00BE4FC8" w:rsidRPr="00BE4FC8" w:rsidRDefault="00BE4FC8" w:rsidP="001C7F50">
      <w:pPr>
        <w:spacing w:after="120" w:line="360" w:lineRule="auto"/>
        <w:jc w:val="both"/>
        <w:rPr>
          <w:b/>
          <w:bCs/>
          <w:noProof/>
          <w:lang w:val="pt-BR"/>
        </w:rPr>
      </w:pPr>
    </w:p>
    <w:sectPr w:rsidR="00BE4FC8" w:rsidRPr="00BE4FC8" w:rsidSect="00034616">
      <w:headerReference w:type="default" r:id="rId14"/>
      <w:footerReference w:type="default" r:id="rId15"/>
      <w:pgSz w:w="11906" w:h="16838"/>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889F" w14:textId="77777777" w:rsidR="00A31EBD" w:rsidRDefault="00A31EBD">
      <w:pPr>
        <w:spacing w:after="0" w:line="240" w:lineRule="auto"/>
      </w:pPr>
      <w:r>
        <w:separator/>
      </w:r>
    </w:p>
  </w:endnote>
  <w:endnote w:type="continuationSeparator" w:id="0">
    <w:p w14:paraId="19C39607" w14:textId="77777777" w:rsidR="00A31EBD" w:rsidRDefault="00A31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0DA" w14:textId="77777777" w:rsidR="0000781B" w:rsidRDefault="0000781B">
    <w:pPr>
      <w:jc w:val="center"/>
    </w:pPr>
    <w:r>
      <w:fldChar w:fldCharType="begin"/>
    </w:r>
    <w:r>
      <w:instrText>PAGE</w:instrText>
    </w:r>
    <w:r>
      <w:fldChar w:fldCharType="separate"/>
    </w:r>
    <w:r w:rsidR="00D30876">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E7AA4" w14:textId="77777777" w:rsidR="00A31EBD" w:rsidRDefault="00A31EBD">
      <w:pPr>
        <w:spacing w:after="0" w:line="240" w:lineRule="auto"/>
      </w:pPr>
      <w:r>
        <w:separator/>
      </w:r>
    </w:p>
  </w:footnote>
  <w:footnote w:type="continuationSeparator" w:id="0">
    <w:p w14:paraId="27A66E49" w14:textId="77777777" w:rsidR="00A31EBD" w:rsidRDefault="00A31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60B5F" w14:textId="77777777" w:rsidR="006C09D7" w:rsidRDefault="008D3534">
    <w:pPr>
      <w:jc w:val="right"/>
    </w:pPr>
    <w:r>
      <w:fldChar w:fldCharType="begin"/>
    </w:r>
    <w:r>
      <w:instrText>PAGE</w:instrText>
    </w:r>
    <w:r>
      <w:fldChar w:fldCharType="separate"/>
    </w:r>
    <w:r w:rsidR="00D30876">
      <w:rPr>
        <w:noProof/>
      </w:rPr>
      <w:t>19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2843CCA"/>
    <w:multiLevelType w:val="multilevel"/>
    <w:tmpl w:val="AB90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A86507"/>
    <w:multiLevelType w:val="multilevel"/>
    <w:tmpl w:val="3A76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C5784B"/>
    <w:multiLevelType w:val="multilevel"/>
    <w:tmpl w:val="6F6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0F758F"/>
    <w:multiLevelType w:val="multilevel"/>
    <w:tmpl w:val="7D64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754B0"/>
    <w:multiLevelType w:val="multilevel"/>
    <w:tmpl w:val="4F12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42F8A"/>
    <w:multiLevelType w:val="multilevel"/>
    <w:tmpl w:val="145A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26FF5"/>
    <w:multiLevelType w:val="multilevel"/>
    <w:tmpl w:val="BF8A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C3B01"/>
    <w:multiLevelType w:val="multilevel"/>
    <w:tmpl w:val="906A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73105"/>
    <w:multiLevelType w:val="multilevel"/>
    <w:tmpl w:val="AAB2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9191F"/>
    <w:multiLevelType w:val="multilevel"/>
    <w:tmpl w:val="FA3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96E0C"/>
    <w:multiLevelType w:val="multilevel"/>
    <w:tmpl w:val="05F8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F058A8"/>
    <w:multiLevelType w:val="multilevel"/>
    <w:tmpl w:val="D8A0E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BB0AA1"/>
    <w:multiLevelType w:val="multilevel"/>
    <w:tmpl w:val="DD14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354158"/>
    <w:multiLevelType w:val="multilevel"/>
    <w:tmpl w:val="061A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A175F"/>
    <w:multiLevelType w:val="multilevel"/>
    <w:tmpl w:val="80F23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5354C"/>
    <w:multiLevelType w:val="multilevel"/>
    <w:tmpl w:val="CC58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E70D1B"/>
    <w:multiLevelType w:val="multilevel"/>
    <w:tmpl w:val="FDF43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96F24"/>
    <w:multiLevelType w:val="multilevel"/>
    <w:tmpl w:val="11C63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36343E"/>
    <w:multiLevelType w:val="hybridMultilevel"/>
    <w:tmpl w:val="3C8E9522"/>
    <w:lvl w:ilvl="0" w:tplc="F300ECF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5DD33FC6"/>
    <w:multiLevelType w:val="multilevel"/>
    <w:tmpl w:val="A446C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1C2026"/>
    <w:multiLevelType w:val="multilevel"/>
    <w:tmpl w:val="383E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672CF4"/>
    <w:multiLevelType w:val="multilevel"/>
    <w:tmpl w:val="942A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A76793"/>
    <w:multiLevelType w:val="multilevel"/>
    <w:tmpl w:val="66EA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1E46B2"/>
    <w:multiLevelType w:val="multilevel"/>
    <w:tmpl w:val="DBD6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16AF6"/>
    <w:multiLevelType w:val="multilevel"/>
    <w:tmpl w:val="6E1A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695B2F"/>
    <w:multiLevelType w:val="multilevel"/>
    <w:tmpl w:val="E8CC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EC6D45"/>
    <w:multiLevelType w:val="multilevel"/>
    <w:tmpl w:val="8EC8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213A97"/>
    <w:multiLevelType w:val="multilevel"/>
    <w:tmpl w:val="D350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2A3046"/>
    <w:multiLevelType w:val="multilevel"/>
    <w:tmpl w:val="42AE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514F38"/>
    <w:multiLevelType w:val="multilevel"/>
    <w:tmpl w:val="C426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860D29"/>
    <w:multiLevelType w:val="multilevel"/>
    <w:tmpl w:val="1158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0"/>
  </w:num>
  <w:num w:numId="11">
    <w:abstractNumId w:val="22"/>
  </w:num>
  <w:num w:numId="12">
    <w:abstractNumId w:val="35"/>
  </w:num>
  <w:num w:numId="13">
    <w:abstractNumId w:val="19"/>
  </w:num>
  <w:num w:numId="14">
    <w:abstractNumId w:val="9"/>
  </w:num>
  <w:num w:numId="15">
    <w:abstractNumId w:val="31"/>
  </w:num>
  <w:num w:numId="16">
    <w:abstractNumId w:val="13"/>
  </w:num>
  <w:num w:numId="17">
    <w:abstractNumId w:val="26"/>
  </w:num>
  <w:num w:numId="18">
    <w:abstractNumId w:val="10"/>
  </w:num>
  <w:num w:numId="19">
    <w:abstractNumId w:val="30"/>
  </w:num>
  <w:num w:numId="20">
    <w:abstractNumId w:val="18"/>
  </w:num>
  <w:num w:numId="21">
    <w:abstractNumId w:val="39"/>
  </w:num>
  <w:num w:numId="22">
    <w:abstractNumId w:val="38"/>
  </w:num>
  <w:num w:numId="23">
    <w:abstractNumId w:val="17"/>
  </w:num>
  <w:num w:numId="24">
    <w:abstractNumId w:val="34"/>
  </w:num>
  <w:num w:numId="25">
    <w:abstractNumId w:val="25"/>
  </w:num>
  <w:num w:numId="26">
    <w:abstractNumId w:val="37"/>
  </w:num>
  <w:num w:numId="27">
    <w:abstractNumId w:val="23"/>
  </w:num>
  <w:num w:numId="28">
    <w:abstractNumId w:val="32"/>
  </w:num>
  <w:num w:numId="29">
    <w:abstractNumId w:val="16"/>
  </w:num>
  <w:num w:numId="30">
    <w:abstractNumId w:val="12"/>
  </w:num>
  <w:num w:numId="31">
    <w:abstractNumId w:val="28"/>
  </w:num>
  <w:num w:numId="32">
    <w:abstractNumId w:val="29"/>
  </w:num>
  <w:num w:numId="33">
    <w:abstractNumId w:val="14"/>
  </w:num>
  <w:num w:numId="34">
    <w:abstractNumId w:val="33"/>
  </w:num>
  <w:num w:numId="35">
    <w:abstractNumId w:val="36"/>
  </w:num>
  <w:num w:numId="36">
    <w:abstractNumId w:val="11"/>
  </w:num>
  <w:num w:numId="37">
    <w:abstractNumId w:val="24"/>
  </w:num>
  <w:num w:numId="38">
    <w:abstractNumId w:val="21"/>
  </w:num>
  <w:num w:numId="39">
    <w:abstractNumId w:val="1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5A3"/>
    <w:rsid w:val="0000781B"/>
    <w:rsid w:val="00027567"/>
    <w:rsid w:val="00034616"/>
    <w:rsid w:val="0005315C"/>
    <w:rsid w:val="00056FDC"/>
    <w:rsid w:val="0006063C"/>
    <w:rsid w:val="000E146B"/>
    <w:rsid w:val="0015074B"/>
    <w:rsid w:val="001B7304"/>
    <w:rsid w:val="001C7F50"/>
    <w:rsid w:val="001D3EB1"/>
    <w:rsid w:val="001F3355"/>
    <w:rsid w:val="002512F0"/>
    <w:rsid w:val="002713F2"/>
    <w:rsid w:val="002748ED"/>
    <w:rsid w:val="00282049"/>
    <w:rsid w:val="0029639D"/>
    <w:rsid w:val="00306044"/>
    <w:rsid w:val="0031489A"/>
    <w:rsid w:val="00326F90"/>
    <w:rsid w:val="003B2674"/>
    <w:rsid w:val="003E16A9"/>
    <w:rsid w:val="00405FC5"/>
    <w:rsid w:val="0043605E"/>
    <w:rsid w:val="00466E0E"/>
    <w:rsid w:val="004728F4"/>
    <w:rsid w:val="004B66DF"/>
    <w:rsid w:val="004C038E"/>
    <w:rsid w:val="005145D8"/>
    <w:rsid w:val="00520417"/>
    <w:rsid w:val="00530A4E"/>
    <w:rsid w:val="00534608"/>
    <w:rsid w:val="00560616"/>
    <w:rsid w:val="00585571"/>
    <w:rsid w:val="005A154F"/>
    <w:rsid w:val="005C4AFD"/>
    <w:rsid w:val="005F66BB"/>
    <w:rsid w:val="00601CD4"/>
    <w:rsid w:val="00654E8B"/>
    <w:rsid w:val="006B32A5"/>
    <w:rsid w:val="006C09D7"/>
    <w:rsid w:val="006C5000"/>
    <w:rsid w:val="006E1096"/>
    <w:rsid w:val="006F765C"/>
    <w:rsid w:val="00747984"/>
    <w:rsid w:val="00751C5B"/>
    <w:rsid w:val="00785202"/>
    <w:rsid w:val="007B1078"/>
    <w:rsid w:val="007E4892"/>
    <w:rsid w:val="007E72F9"/>
    <w:rsid w:val="008009F1"/>
    <w:rsid w:val="00806257"/>
    <w:rsid w:val="00897B2A"/>
    <w:rsid w:val="008D3534"/>
    <w:rsid w:val="0090288D"/>
    <w:rsid w:val="00966240"/>
    <w:rsid w:val="00994171"/>
    <w:rsid w:val="00A10812"/>
    <w:rsid w:val="00A1596D"/>
    <w:rsid w:val="00A31743"/>
    <w:rsid w:val="00A31EBD"/>
    <w:rsid w:val="00A34922"/>
    <w:rsid w:val="00A36789"/>
    <w:rsid w:val="00AA1D8D"/>
    <w:rsid w:val="00AB4D54"/>
    <w:rsid w:val="00AD16C9"/>
    <w:rsid w:val="00B04234"/>
    <w:rsid w:val="00B37EE3"/>
    <w:rsid w:val="00B47730"/>
    <w:rsid w:val="00B9440A"/>
    <w:rsid w:val="00BE4FC8"/>
    <w:rsid w:val="00C15526"/>
    <w:rsid w:val="00C305B7"/>
    <w:rsid w:val="00C75315"/>
    <w:rsid w:val="00CB0664"/>
    <w:rsid w:val="00CB37A4"/>
    <w:rsid w:val="00CC16FD"/>
    <w:rsid w:val="00CD2BBA"/>
    <w:rsid w:val="00D20554"/>
    <w:rsid w:val="00D30876"/>
    <w:rsid w:val="00D35C20"/>
    <w:rsid w:val="00D43450"/>
    <w:rsid w:val="00D4380F"/>
    <w:rsid w:val="00D55E6D"/>
    <w:rsid w:val="00D7508D"/>
    <w:rsid w:val="00E12849"/>
    <w:rsid w:val="00E237C9"/>
    <w:rsid w:val="00EB0E35"/>
    <w:rsid w:val="00EB595B"/>
    <w:rsid w:val="00EC4709"/>
    <w:rsid w:val="00EE1043"/>
    <w:rsid w:val="00EF3420"/>
    <w:rsid w:val="00F34B4C"/>
    <w:rsid w:val="00F501FA"/>
    <w:rsid w:val="00F5382A"/>
    <w:rsid w:val="00F951FD"/>
    <w:rsid w:val="00FC16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969FB5"/>
  <w14:defaultImageDpi w14:val="300"/>
  <w15:docId w15:val="{A2047153-507B-41DD-A8CD-8DEEC293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D43450"/>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34147">
      <w:bodyDiv w:val="1"/>
      <w:marLeft w:val="0"/>
      <w:marRight w:val="0"/>
      <w:marTop w:val="0"/>
      <w:marBottom w:val="0"/>
      <w:divBdr>
        <w:top w:val="none" w:sz="0" w:space="0" w:color="auto"/>
        <w:left w:val="none" w:sz="0" w:space="0" w:color="auto"/>
        <w:bottom w:val="none" w:sz="0" w:space="0" w:color="auto"/>
        <w:right w:val="none" w:sz="0" w:space="0" w:color="auto"/>
      </w:divBdr>
    </w:div>
    <w:div w:id="300812293">
      <w:bodyDiv w:val="1"/>
      <w:marLeft w:val="0"/>
      <w:marRight w:val="0"/>
      <w:marTop w:val="0"/>
      <w:marBottom w:val="0"/>
      <w:divBdr>
        <w:top w:val="none" w:sz="0" w:space="0" w:color="auto"/>
        <w:left w:val="none" w:sz="0" w:space="0" w:color="auto"/>
        <w:bottom w:val="none" w:sz="0" w:space="0" w:color="auto"/>
        <w:right w:val="none" w:sz="0" w:space="0" w:color="auto"/>
      </w:divBdr>
    </w:div>
    <w:div w:id="388849549">
      <w:bodyDiv w:val="1"/>
      <w:marLeft w:val="0"/>
      <w:marRight w:val="0"/>
      <w:marTop w:val="0"/>
      <w:marBottom w:val="0"/>
      <w:divBdr>
        <w:top w:val="none" w:sz="0" w:space="0" w:color="auto"/>
        <w:left w:val="none" w:sz="0" w:space="0" w:color="auto"/>
        <w:bottom w:val="none" w:sz="0" w:space="0" w:color="auto"/>
        <w:right w:val="none" w:sz="0" w:space="0" w:color="auto"/>
      </w:divBdr>
    </w:div>
    <w:div w:id="509491002">
      <w:bodyDiv w:val="1"/>
      <w:marLeft w:val="0"/>
      <w:marRight w:val="0"/>
      <w:marTop w:val="0"/>
      <w:marBottom w:val="0"/>
      <w:divBdr>
        <w:top w:val="none" w:sz="0" w:space="0" w:color="auto"/>
        <w:left w:val="none" w:sz="0" w:space="0" w:color="auto"/>
        <w:bottom w:val="none" w:sz="0" w:space="0" w:color="auto"/>
        <w:right w:val="none" w:sz="0" w:space="0" w:color="auto"/>
      </w:divBdr>
    </w:div>
    <w:div w:id="717902509">
      <w:bodyDiv w:val="1"/>
      <w:marLeft w:val="0"/>
      <w:marRight w:val="0"/>
      <w:marTop w:val="0"/>
      <w:marBottom w:val="0"/>
      <w:divBdr>
        <w:top w:val="none" w:sz="0" w:space="0" w:color="auto"/>
        <w:left w:val="none" w:sz="0" w:space="0" w:color="auto"/>
        <w:bottom w:val="none" w:sz="0" w:space="0" w:color="auto"/>
        <w:right w:val="none" w:sz="0" w:space="0" w:color="auto"/>
      </w:divBdr>
    </w:div>
    <w:div w:id="819998685">
      <w:bodyDiv w:val="1"/>
      <w:marLeft w:val="0"/>
      <w:marRight w:val="0"/>
      <w:marTop w:val="0"/>
      <w:marBottom w:val="0"/>
      <w:divBdr>
        <w:top w:val="none" w:sz="0" w:space="0" w:color="auto"/>
        <w:left w:val="none" w:sz="0" w:space="0" w:color="auto"/>
        <w:bottom w:val="none" w:sz="0" w:space="0" w:color="auto"/>
        <w:right w:val="none" w:sz="0" w:space="0" w:color="auto"/>
      </w:divBdr>
    </w:div>
    <w:div w:id="956986993">
      <w:bodyDiv w:val="1"/>
      <w:marLeft w:val="0"/>
      <w:marRight w:val="0"/>
      <w:marTop w:val="0"/>
      <w:marBottom w:val="0"/>
      <w:divBdr>
        <w:top w:val="none" w:sz="0" w:space="0" w:color="auto"/>
        <w:left w:val="none" w:sz="0" w:space="0" w:color="auto"/>
        <w:bottom w:val="none" w:sz="0" w:space="0" w:color="auto"/>
        <w:right w:val="none" w:sz="0" w:space="0" w:color="auto"/>
      </w:divBdr>
    </w:div>
    <w:div w:id="994601629">
      <w:bodyDiv w:val="1"/>
      <w:marLeft w:val="0"/>
      <w:marRight w:val="0"/>
      <w:marTop w:val="0"/>
      <w:marBottom w:val="0"/>
      <w:divBdr>
        <w:top w:val="none" w:sz="0" w:space="0" w:color="auto"/>
        <w:left w:val="none" w:sz="0" w:space="0" w:color="auto"/>
        <w:bottom w:val="none" w:sz="0" w:space="0" w:color="auto"/>
        <w:right w:val="none" w:sz="0" w:space="0" w:color="auto"/>
      </w:divBdr>
    </w:div>
    <w:div w:id="1080715394">
      <w:bodyDiv w:val="1"/>
      <w:marLeft w:val="0"/>
      <w:marRight w:val="0"/>
      <w:marTop w:val="0"/>
      <w:marBottom w:val="0"/>
      <w:divBdr>
        <w:top w:val="none" w:sz="0" w:space="0" w:color="auto"/>
        <w:left w:val="none" w:sz="0" w:space="0" w:color="auto"/>
        <w:bottom w:val="none" w:sz="0" w:space="0" w:color="auto"/>
        <w:right w:val="none" w:sz="0" w:space="0" w:color="auto"/>
      </w:divBdr>
    </w:div>
    <w:div w:id="1291938321">
      <w:bodyDiv w:val="1"/>
      <w:marLeft w:val="0"/>
      <w:marRight w:val="0"/>
      <w:marTop w:val="0"/>
      <w:marBottom w:val="0"/>
      <w:divBdr>
        <w:top w:val="none" w:sz="0" w:space="0" w:color="auto"/>
        <w:left w:val="none" w:sz="0" w:space="0" w:color="auto"/>
        <w:bottom w:val="none" w:sz="0" w:space="0" w:color="auto"/>
        <w:right w:val="none" w:sz="0" w:space="0" w:color="auto"/>
      </w:divBdr>
    </w:div>
    <w:div w:id="1293485873">
      <w:bodyDiv w:val="1"/>
      <w:marLeft w:val="0"/>
      <w:marRight w:val="0"/>
      <w:marTop w:val="0"/>
      <w:marBottom w:val="0"/>
      <w:divBdr>
        <w:top w:val="none" w:sz="0" w:space="0" w:color="auto"/>
        <w:left w:val="none" w:sz="0" w:space="0" w:color="auto"/>
        <w:bottom w:val="none" w:sz="0" w:space="0" w:color="auto"/>
        <w:right w:val="none" w:sz="0" w:space="0" w:color="auto"/>
      </w:divBdr>
    </w:div>
    <w:div w:id="1403521921">
      <w:bodyDiv w:val="1"/>
      <w:marLeft w:val="0"/>
      <w:marRight w:val="0"/>
      <w:marTop w:val="0"/>
      <w:marBottom w:val="0"/>
      <w:divBdr>
        <w:top w:val="none" w:sz="0" w:space="0" w:color="auto"/>
        <w:left w:val="none" w:sz="0" w:space="0" w:color="auto"/>
        <w:bottom w:val="none" w:sz="0" w:space="0" w:color="auto"/>
        <w:right w:val="none" w:sz="0" w:space="0" w:color="auto"/>
      </w:divBdr>
    </w:div>
    <w:div w:id="1458597570">
      <w:bodyDiv w:val="1"/>
      <w:marLeft w:val="0"/>
      <w:marRight w:val="0"/>
      <w:marTop w:val="0"/>
      <w:marBottom w:val="0"/>
      <w:divBdr>
        <w:top w:val="none" w:sz="0" w:space="0" w:color="auto"/>
        <w:left w:val="none" w:sz="0" w:space="0" w:color="auto"/>
        <w:bottom w:val="none" w:sz="0" w:space="0" w:color="auto"/>
        <w:right w:val="none" w:sz="0" w:space="0" w:color="auto"/>
      </w:divBdr>
    </w:div>
    <w:div w:id="1511414293">
      <w:bodyDiv w:val="1"/>
      <w:marLeft w:val="0"/>
      <w:marRight w:val="0"/>
      <w:marTop w:val="0"/>
      <w:marBottom w:val="0"/>
      <w:divBdr>
        <w:top w:val="none" w:sz="0" w:space="0" w:color="auto"/>
        <w:left w:val="none" w:sz="0" w:space="0" w:color="auto"/>
        <w:bottom w:val="none" w:sz="0" w:space="0" w:color="auto"/>
        <w:right w:val="none" w:sz="0" w:space="0" w:color="auto"/>
      </w:divBdr>
    </w:div>
    <w:div w:id="1518931481">
      <w:bodyDiv w:val="1"/>
      <w:marLeft w:val="0"/>
      <w:marRight w:val="0"/>
      <w:marTop w:val="0"/>
      <w:marBottom w:val="0"/>
      <w:divBdr>
        <w:top w:val="none" w:sz="0" w:space="0" w:color="auto"/>
        <w:left w:val="none" w:sz="0" w:space="0" w:color="auto"/>
        <w:bottom w:val="none" w:sz="0" w:space="0" w:color="auto"/>
        <w:right w:val="none" w:sz="0" w:space="0" w:color="auto"/>
      </w:divBdr>
    </w:div>
    <w:div w:id="1526208795">
      <w:bodyDiv w:val="1"/>
      <w:marLeft w:val="0"/>
      <w:marRight w:val="0"/>
      <w:marTop w:val="0"/>
      <w:marBottom w:val="0"/>
      <w:divBdr>
        <w:top w:val="none" w:sz="0" w:space="0" w:color="auto"/>
        <w:left w:val="none" w:sz="0" w:space="0" w:color="auto"/>
        <w:bottom w:val="none" w:sz="0" w:space="0" w:color="auto"/>
        <w:right w:val="none" w:sz="0" w:space="0" w:color="auto"/>
      </w:divBdr>
    </w:div>
    <w:div w:id="1601792110">
      <w:bodyDiv w:val="1"/>
      <w:marLeft w:val="0"/>
      <w:marRight w:val="0"/>
      <w:marTop w:val="0"/>
      <w:marBottom w:val="0"/>
      <w:divBdr>
        <w:top w:val="none" w:sz="0" w:space="0" w:color="auto"/>
        <w:left w:val="none" w:sz="0" w:space="0" w:color="auto"/>
        <w:bottom w:val="none" w:sz="0" w:space="0" w:color="auto"/>
        <w:right w:val="none" w:sz="0" w:space="0" w:color="auto"/>
      </w:divBdr>
    </w:div>
    <w:div w:id="1675065522">
      <w:bodyDiv w:val="1"/>
      <w:marLeft w:val="0"/>
      <w:marRight w:val="0"/>
      <w:marTop w:val="0"/>
      <w:marBottom w:val="0"/>
      <w:divBdr>
        <w:top w:val="none" w:sz="0" w:space="0" w:color="auto"/>
        <w:left w:val="none" w:sz="0" w:space="0" w:color="auto"/>
        <w:bottom w:val="none" w:sz="0" w:space="0" w:color="auto"/>
        <w:right w:val="none" w:sz="0" w:space="0" w:color="auto"/>
      </w:divBdr>
    </w:div>
    <w:div w:id="1689059907">
      <w:bodyDiv w:val="1"/>
      <w:marLeft w:val="0"/>
      <w:marRight w:val="0"/>
      <w:marTop w:val="0"/>
      <w:marBottom w:val="0"/>
      <w:divBdr>
        <w:top w:val="none" w:sz="0" w:space="0" w:color="auto"/>
        <w:left w:val="none" w:sz="0" w:space="0" w:color="auto"/>
        <w:bottom w:val="none" w:sz="0" w:space="0" w:color="auto"/>
        <w:right w:val="none" w:sz="0" w:space="0" w:color="auto"/>
      </w:divBdr>
    </w:div>
    <w:div w:id="1722055750">
      <w:bodyDiv w:val="1"/>
      <w:marLeft w:val="0"/>
      <w:marRight w:val="0"/>
      <w:marTop w:val="0"/>
      <w:marBottom w:val="0"/>
      <w:divBdr>
        <w:top w:val="none" w:sz="0" w:space="0" w:color="auto"/>
        <w:left w:val="none" w:sz="0" w:space="0" w:color="auto"/>
        <w:bottom w:val="none" w:sz="0" w:space="0" w:color="auto"/>
        <w:right w:val="none" w:sz="0" w:space="0" w:color="auto"/>
      </w:divBdr>
    </w:div>
    <w:div w:id="1792481232">
      <w:bodyDiv w:val="1"/>
      <w:marLeft w:val="0"/>
      <w:marRight w:val="0"/>
      <w:marTop w:val="0"/>
      <w:marBottom w:val="0"/>
      <w:divBdr>
        <w:top w:val="none" w:sz="0" w:space="0" w:color="auto"/>
        <w:left w:val="none" w:sz="0" w:space="0" w:color="auto"/>
        <w:bottom w:val="none" w:sz="0" w:space="0" w:color="auto"/>
        <w:right w:val="none" w:sz="0" w:space="0" w:color="auto"/>
      </w:divBdr>
    </w:div>
    <w:div w:id="1968661004">
      <w:bodyDiv w:val="1"/>
      <w:marLeft w:val="0"/>
      <w:marRight w:val="0"/>
      <w:marTop w:val="0"/>
      <w:marBottom w:val="0"/>
      <w:divBdr>
        <w:top w:val="none" w:sz="0" w:space="0" w:color="auto"/>
        <w:left w:val="none" w:sz="0" w:space="0" w:color="auto"/>
        <w:bottom w:val="none" w:sz="0" w:space="0" w:color="auto"/>
        <w:right w:val="none" w:sz="0" w:space="0" w:color="auto"/>
      </w:divBdr>
    </w:div>
    <w:div w:id="1984122006">
      <w:bodyDiv w:val="1"/>
      <w:marLeft w:val="0"/>
      <w:marRight w:val="0"/>
      <w:marTop w:val="0"/>
      <w:marBottom w:val="0"/>
      <w:divBdr>
        <w:top w:val="none" w:sz="0" w:space="0" w:color="auto"/>
        <w:left w:val="none" w:sz="0" w:space="0" w:color="auto"/>
        <w:bottom w:val="none" w:sz="0" w:space="0" w:color="auto"/>
        <w:right w:val="none" w:sz="0" w:space="0" w:color="auto"/>
      </w:divBdr>
    </w:div>
    <w:div w:id="2008897930">
      <w:bodyDiv w:val="1"/>
      <w:marLeft w:val="0"/>
      <w:marRight w:val="0"/>
      <w:marTop w:val="0"/>
      <w:marBottom w:val="0"/>
      <w:divBdr>
        <w:top w:val="none" w:sz="0" w:space="0" w:color="auto"/>
        <w:left w:val="none" w:sz="0" w:space="0" w:color="auto"/>
        <w:bottom w:val="none" w:sz="0" w:space="0" w:color="auto"/>
        <w:right w:val="none" w:sz="0" w:space="0" w:color="auto"/>
      </w:divBdr>
    </w:div>
    <w:div w:id="2013293697">
      <w:bodyDiv w:val="1"/>
      <w:marLeft w:val="0"/>
      <w:marRight w:val="0"/>
      <w:marTop w:val="0"/>
      <w:marBottom w:val="0"/>
      <w:divBdr>
        <w:top w:val="none" w:sz="0" w:space="0" w:color="auto"/>
        <w:left w:val="none" w:sz="0" w:space="0" w:color="auto"/>
        <w:bottom w:val="none" w:sz="0" w:space="0" w:color="auto"/>
        <w:right w:val="none" w:sz="0" w:space="0" w:color="auto"/>
      </w:divBdr>
    </w:div>
    <w:div w:id="2035037606">
      <w:bodyDiv w:val="1"/>
      <w:marLeft w:val="0"/>
      <w:marRight w:val="0"/>
      <w:marTop w:val="0"/>
      <w:marBottom w:val="0"/>
      <w:divBdr>
        <w:top w:val="none" w:sz="0" w:space="0" w:color="auto"/>
        <w:left w:val="none" w:sz="0" w:space="0" w:color="auto"/>
        <w:bottom w:val="none" w:sz="0" w:space="0" w:color="auto"/>
        <w:right w:val="none" w:sz="0" w:space="0" w:color="auto"/>
      </w:divBdr>
    </w:div>
    <w:div w:id="2088140072">
      <w:bodyDiv w:val="1"/>
      <w:marLeft w:val="0"/>
      <w:marRight w:val="0"/>
      <w:marTop w:val="0"/>
      <w:marBottom w:val="0"/>
      <w:divBdr>
        <w:top w:val="none" w:sz="0" w:space="0" w:color="auto"/>
        <w:left w:val="none" w:sz="0" w:space="0" w:color="auto"/>
        <w:bottom w:val="none" w:sz="0" w:space="0" w:color="auto"/>
        <w:right w:val="none" w:sz="0" w:space="0" w:color="auto"/>
      </w:divBdr>
    </w:div>
    <w:div w:id="20981361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2F20-9AEB-4C36-96DC-FED2B70B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19</Pages>
  <Words>4502</Words>
  <Characters>24316</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60</cp:revision>
  <dcterms:created xsi:type="dcterms:W3CDTF">2013-12-23T23:15:00Z</dcterms:created>
  <dcterms:modified xsi:type="dcterms:W3CDTF">2025-11-05T13:47:00Z</dcterms:modified>
  <cp:category/>
</cp:coreProperties>
</file>